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72D53" w:rsidRPr="00AC5722" w:rsidRDefault="000A3F8F" w:rsidP="00D430B4">
      <w:pPr>
        <w:spacing w:line="276" w:lineRule="auto"/>
        <w:jc w:val="center"/>
        <w:rPr>
          <w:rFonts w:ascii="Times New Roman" w:hAnsi="Times New Roman" w:cs="Times New Roman"/>
          <w:b/>
          <w:bCs/>
        </w:rPr>
      </w:pPr>
      <w:bookmarkStart w:id="0" w:name="_Toc491668165"/>
      <w:bookmarkStart w:id="1" w:name="_Toc491668663"/>
      <w:bookmarkStart w:id="2" w:name="_Toc491670758"/>
      <w:bookmarkStart w:id="3" w:name="_Toc496136638"/>
      <w:bookmarkStart w:id="4" w:name="_Toc496137110"/>
      <w:bookmarkStart w:id="5" w:name="_Toc499129084"/>
      <w:bookmarkEnd w:id="0"/>
      <w:bookmarkEnd w:id="1"/>
      <w:bookmarkEnd w:id="2"/>
      <w:r w:rsidRPr="00AC5722">
        <w:rPr>
          <w:rFonts w:ascii="Times New Roman" w:hAnsi="Times New Roman" w:cs="Times New Roman"/>
          <w:b/>
          <w:noProof/>
        </w:rPr>
        <w:drawing>
          <wp:inline distT="0" distB="0" distL="0" distR="0" wp14:anchorId="31BE8ADD" wp14:editId="75E1FD46">
            <wp:extent cx="654050" cy="609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54050" cy="609600"/>
                    </a:xfrm>
                    <a:prstGeom prst="rect">
                      <a:avLst/>
                    </a:prstGeom>
                    <a:noFill/>
                    <a:ln>
                      <a:noFill/>
                    </a:ln>
                  </pic:spPr>
                </pic:pic>
              </a:graphicData>
            </a:graphic>
          </wp:inline>
        </w:drawing>
      </w:r>
    </w:p>
    <w:p w:rsidR="00872D53" w:rsidRPr="00AC5722" w:rsidRDefault="00872D53" w:rsidP="00D430B4">
      <w:pPr>
        <w:spacing w:line="276" w:lineRule="auto"/>
        <w:jc w:val="center"/>
        <w:rPr>
          <w:rFonts w:ascii="Times New Roman" w:hAnsi="Times New Roman" w:cs="Times New Roman"/>
          <w:b/>
          <w:color w:val="0070C0"/>
        </w:rPr>
      </w:pPr>
      <w:r w:rsidRPr="00AC5722">
        <w:rPr>
          <w:rFonts w:ascii="Times New Roman" w:hAnsi="Times New Roman" w:cs="Times New Roman"/>
          <w:b/>
          <w:color w:val="0070C0"/>
        </w:rPr>
        <w:t>GOVERNMENT OF THE PEOPLE’S REPUBLIC OF BANGLADESH</w:t>
      </w:r>
    </w:p>
    <w:p w:rsidR="00872D53" w:rsidRPr="00AC5722" w:rsidRDefault="00872D53" w:rsidP="00D430B4">
      <w:pPr>
        <w:pBdr>
          <w:bottom w:val="single" w:sz="4" w:space="1" w:color="auto"/>
        </w:pBdr>
        <w:spacing w:before="120" w:line="276" w:lineRule="auto"/>
        <w:jc w:val="center"/>
        <w:rPr>
          <w:rFonts w:ascii="Times New Roman" w:hAnsi="Times New Roman" w:cs="Times New Roman"/>
          <w:color w:val="0070C0"/>
        </w:rPr>
      </w:pPr>
      <w:r w:rsidRPr="00AC5722">
        <w:rPr>
          <w:rFonts w:ascii="Times New Roman" w:hAnsi="Times New Roman" w:cs="Times New Roman"/>
          <w:b/>
          <w:color w:val="0070C0"/>
        </w:rPr>
        <w:t>MINISTRY OF WATER RESOURCES</w:t>
      </w:r>
    </w:p>
    <w:p w:rsidR="00872D53" w:rsidRPr="00AC5722" w:rsidRDefault="00FE7ADB" w:rsidP="00D430B4">
      <w:pPr>
        <w:spacing w:line="276" w:lineRule="auto"/>
        <w:rPr>
          <w:rFonts w:ascii="Times New Roman" w:hAnsi="Times New Roman" w:cs="Times New Roman"/>
        </w:rPr>
      </w:pPr>
      <w:r w:rsidRPr="00B80F55">
        <w:rPr>
          <w:rFonts w:ascii="Times New Roman" w:hAnsi="Times New Roman"/>
          <w:noProof/>
          <w:sz w:val="32"/>
          <w:szCs w:val="32"/>
        </w:rPr>
        <w:drawing>
          <wp:anchor distT="0" distB="0" distL="114300" distR="114300" simplePos="0" relativeHeight="251659264" behindDoc="1" locked="0" layoutInCell="0" allowOverlap="1" wp14:anchorId="79BE6116" wp14:editId="179F702C">
            <wp:simplePos x="0" y="0"/>
            <wp:positionH relativeFrom="margin">
              <wp:align>center</wp:align>
            </wp:positionH>
            <wp:positionV relativeFrom="paragraph">
              <wp:posOffset>203200</wp:posOffset>
            </wp:positionV>
            <wp:extent cx="742950" cy="716915"/>
            <wp:effectExtent l="0" t="0" r="0" b="698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42950" cy="716915"/>
                    </a:xfrm>
                    <a:prstGeom prst="rect">
                      <a:avLst/>
                    </a:prstGeom>
                    <a:noFill/>
                  </pic:spPr>
                </pic:pic>
              </a:graphicData>
            </a:graphic>
          </wp:anchor>
        </w:drawing>
      </w:r>
    </w:p>
    <w:p w:rsidR="00CD2CD8" w:rsidRPr="00AC5722" w:rsidRDefault="00872D53" w:rsidP="00D430B4">
      <w:pPr>
        <w:spacing w:before="120" w:after="0" w:line="276" w:lineRule="auto"/>
        <w:jc w:val="center"/>
        <w:rPr>
          <w:rFonts w:ascii="Times New Roman" w:hAnsi="Times New Roman" w:cs="Times New Roman"/>
          <w:b/>
          <w:bCs/>
          <w:color w:val="0070C0"/>
        </w:rPr>
      </w:pPr>
      <w:r w:rsidRPr="00AC5722">
        <w:rPr>
          <w:rFonts w:ascii="Times New Roman" w:hAnsi="Times New Roman" w:cs="Times New Roman"/>
          <w:b/>
          <w:bCs/>
          <w:color w:val="0070C0"/>
        </w:rPr>
        <w:t>BANGLADESH WATER DEVELOPMENT BOARD</w:t>
      </w:r>
    </w:p>
    <w:p w:rsidR="00872D53" w:rsidRPr="00AC5722" w:rsidRDefault="00872D53" w:rsidP="00D430B4">
      <w:pPr>
        <w:spacing w:before="0" w:line="276" w:lineRule="auto"/>
        <w:jc w:val="center"/>
        <w:rPr>
          <w:rFonts w:ascii="Times New Roman" w:hAnsi="Times New Roman" w:cs="Times New Roman"/>
          <w:b/>
          <w:bCs/>
          <w:color w:val="0070C0"/>
        </w:rPr>
      </w:pPr>
      <w:r w:rsidRPr="00AC5722">
        <w:rPr>
          <w:rFonts w:ascii="Times New Roman" w:hAnsi="Times New Roman" w:cs="Times New Roman"/>
          <w:b/>
          <w:bCs/>
          <w:color w:val="0070C0"/>
        </w:rPr>
        <w:t>(BWDB)</w:t>
      </w:r>
    </w:p>
    <w:p w:rsidR="00872D53" w:rsidRPr="00AC5722" w:rsidRDefault="00872D53" w:rsidP="00D430B4">
      <w:pPr>
        <w:spacing w:line="276" w:lineRule="auto"/>
        <w:rPr>
          <w:rFonts w:ascii="Times New Roman" w:hAnsi="Times New Roman" w:cs="Times New Roman"/>
          <w:b/>
          <w:bCs/>
        </w:rPr>
      </w:pPr>
    </w:p>
    <w:p w:rsidR="000A3F8F" w:rsidRPr="00AC5722" w:rsidRDefault="000A3F8F" w:rsidP="00D430B4">
      <w:pPr>
        <w:spacing w:line="276" w:lineRule="auto"/>
        <w:rPr>
          <w:rFonts w:ascii="Times New Roman" w:hAnsi="Times New Roman" w:cs="Times New Roman"/>
          <w:b/>
          <w:bCs/>
        </w:rPr>
      </w:pPr>
    </w:p>
    <w:p w:rsidR="000A3F8F" w:rsidRPr="00AC5722" w:rsidRDefault="000A3F8F" w:rsidP="00D430B4">
      <w:pPr>
        <w:spacing w:line="276" w:lineRule="auto"/>
        <w:rPr>
          <w:rFonts w:ascii="Times New Roman" w:hAnsi="Times New Roman" w:cs="Times New Roman"/>
          <w:b/>
          <w:bCs/>
        </w:rPr>
      </w:pPr>
    </w:p>
    <w:p w:rsidR="006771FE" w:rsidRPr="00AC5722" w:rsidRDefault="006771FE" w:rsidP="00D430B4">
      <w:pPr>
        <w:spacing w:line="276" w:lineRule="auto"/>
        <w:jc w:val="center"/>
        <w:rPr>
          <w:rFonts w:ascii="Times New Roman" w:hAnsi="Times New Roman" w:cs="Times New Roman"/>
          <w:b/>
          <w:bCs/>
          <w:color w:val="0070C0"/>
          <w:w w:val="150"/>
        </w:rPr>
      </w:pPr>
      <w:r w:rsidRPr="00AC5722">
        <w:rPr>
          <w:rFonts w:ascii="Times New Roman" w:hAnsi="Times New Roman" w:cs="Times New Roman"/>
          <w:b/>
          <w:bCs/>
          <w:color w:val="0070C0"/>
          <w:w w:val="150"/>
        </w:rPr>
        <w:t>ENVIRONMENTAL AND SOCIAL MANAGEMENT FRAMEWORK (ESMF)</w:t>
      </w:r>
    </w:p>
    <w:p w:rsidR="000A3F8F" w:rsidRPr="00AC5722" w:rsidRDefault="000A3F8F" w:rsidP="00D430B4">
      <w:pPr>
        <w:spacing w:line="276" w:lineRule="auto"/>
        <w:jc w:val="center"/>
        <w:rPr>
          <w:rFonts w:ascii="Times New Roman" w:hAnsi="Times New Roman" w:cs="Times New Roman"/>
          <w:b/>
          <w:bCs/>
          <w:color w:val="C00000"/>
        </w:rPr>
      </w:pPr>
      <w:r w:rsidRPr="00AC5722">
        <w:rPr>
          <w:rFonts w:ascii="Times New Roman" w:hAnsi="Times New Roman" w:cs="Times New Roman"/>
          <w:b/>
          <w:bCs/>
          <w:caps/>
          <w:color w:val="C00000"/>
        </w:rPr>
        <w:t>Climate Smart Agricultural Water Management Project</w:t>
      </w:r>
      <w:r w:rsidRPr="00AC5722">
        <w:rPr>
          <w:rFonts w:ascii="Times New Roman" w:hAnsi="Times New Roman" w:cs="Times New Roman"/>
          <w:b/>
          <w:bCs/>
          <w:color w:val="C00000"/>
        </w:rPr>
        <w:t xml:space="preserve"> </w:t>
      </w:r>
      <w:r w:rsidR="003C14A2" w:rsidRPr="00AC5722">
        <w:rPr>
          <w:rFonts w:ascii="Times New Roman" w:hAnsi="Times New Roman" w:cs="Times New Roman"/>
          <w:b/>
          <w:bCs/>
          <w:color w:val="C00000"/>
        </w:rPr>
        <w:t>(CSAWMP)</w:t>
      </w:r>
    </w:p>
    <w:p w:rsidR="00872D53" w:rsidRPr="00AC5722" w:rsidRDefault="00872D53" w:rsidP="00D430B4">
      <w:pPr>
        <w:spacing w:line="276" w:lineRule="auto"/>
        <w:jc w:val="center"/>
        <w:rPr>
          <w:rFonts w:ascii="Times New Roman" w:hAnsi="Times New Roman" w:cs="Times New Roman"/>
          <w:b/>
          <w:bCs/>
        </w:rPr>
      </w:pPr>
    </w:p>
    <w:p w:rsidR="00872D53" w:rsidRPr="00AC5722" w:rsidRDefault="00872D53" w:rsidP="00D430B4">
      <w:pPr>
        <w:spacing w:line="276" w:lineRule="auto"/>
        <w:jc w:val="center"/>
        <w:rPr>
          <w:rFonts w:ascii="Times New Roman" w:hAnsi="Times New Roman" w:cs="Times New Roman"/>
          <w:b/>
          <w:bCs/>
        </w:rPr>
      </w:pPr>
    </w:p>
    <w:p w:rsidR="00872D53" w:rsidRPr="00AC5722" w:rsidRDefault="00872D53" w:rsidP="00D430B4">
      <w:pPr>
        <w:spacing w:line="276" w:lineRule="auto"/>
        <w:jc w:val="center"/>
        <w:rPr>
          <w:rFonts w:ascii="Times New Roman" w:hAnsi="Times New Roman" w:cs="Times New Roman"/>
        </w:rPr>
      </w:pPr>
    </w:p>
    <w:p w:rsidR="000A3F8F" w:rsidRPr="00AC5722" w:rsidRDefault="000A3F8F" w:rsidP="00D430B4">
      <w:pPr>
        <w:spacing w:line="276" w:lineRule="auto"/>
        <w:jc w:val="center"/>
        <w:rPr>
          <w:rFonts w:ascii="Times New Roman" w:hAnsi="Times New Roman" w:cs="Times New Roman"/>
          <w:b/>
          <w:bCs/>
          <w:color w:val="0070C0"/>
        </w:rPr>
      </w:pPr>
    </w:p>
    <w:p w:rsidR="000A3F8F" w:rsidRPr="00AC5722" w:rsidRDefault="000A3F8F" w:rsidP="00D430B4">
      <w:pPr>
        <w:spacing w:line="276" w:lineRule="auto"/>
        <w:jc w:val="center"/>
        <w:rPr>
          <w:rFonts w:ascii="Times New Roman" w:hAnsi="Times New Roman" w:cs="Times New Roman"/>
          <w:b/>
          <w:bCs/>
          <w:color w:val="0070C0"/>
        </w:rPr>
      </w:pPr>
      <w:r w:rsidRPr="00AC5722">
        <w:rPr>
          <w:rFonts w:ascii="Times New Roman" w:hAnsi="Times New Roman" w:cs="Times New Roman"/>
          <w:b/>
          <w:bCs/>
          <w:color w:val="0070C0"/>
        </w:rPr>
        <w:t>Vol. II</w:t>
      </w:r>
    </w:p>
    <w:p w:rsidR="000A3F8F" w:rsidRPr="00AC5722" w:rsidRDefault="000A3F8F" w:rsidP="00D430B4">
      <w:pPr>
        <w:spacing w:line="276" w:lineRule="auto"/>
        <w:jc w:val="center"/>
        <w:rPr>
          <w:rFonts w:ascii="Times New Roman" w:hAnsi="Times New Roman" w:cs="Times New Roman"/>
          <w:b/>
          <w:bCs/>
          <w:color w:val="0070C0"/>
        </w:rPr>
      </w:pPr>
      <w:r w:rsidRPr="00AC5722">
        <w:rPr>
          <w:rFonts w:ascii="Times New Roman" w:hAnsi="Times New Roman" w:cs="Times New Roman"/>
          <w:b/>
          <w:bCs/>
          <w:color w:val="0070C0"/>
        </w:rPr>
        <w:t>SOCIAL MANAGEMENT FRAMEWORK (SMF)</w:t>
      </w:r>
    </w:p>
    <w:p w:rsidR="00872D53" w:rsidRPr="00AC5722" w:rsidRDefault="00872D53" w:rsidP="00D430B4">
      <w:pPr>
        <w:spacing w:line="276" w:lineRule="auto"/>
        <w:jc w:val="center"/>
        <w:rPr>
          <w:rFonts w:ascii="Times New Roman" w:hAnsi="Times New Roman" w:cs="Times New Roman"/>
          <w:b/>
          <w:bCs/>
        </w:rPr>
      </w:pPr>
      <w:r w:rsidRPr="00AC5722">
        <w:rPr>
          <w:rFonts w:ascii="Times New Roman" w:hAnsi="Times New Roman" w:cs="Times New Roman"/>
          <w:b/>
          <w:bCs/>
        </w:rPr>
        <w:t xml:space="preserve">Gender, Inclusion, </w:t>
      </w:r>
      <w:r w:rsidR="000A3F8F" w:rsidRPr="00AC5722">
        <w:rPr>
          <w:rFonts w:ascii="Times New Roman" w:hAnsi="Times New Roman" w:cs="Times New Roman"/>
          <w:b/>
          <w:bCs/>
        </w:rPr>
        <w:t>Participation</w:t>
      </w:r>
      <w:r w:rsidRPr="00AC5722">
        <w:rPr>
          <w:rFonts w:ascii="Times New Roman" w:hAnsi="Times New Roman" w:cs="Times New Roman"/>
          <w:b/>
          <w:bCs/>
        </w:rPr>
        <w:t xml:space="preserve">, Resettlement and </w:t>
      </w:r>
      <w:r w:rsidR="00965E35" w:rsidRPr="00AC5722">
        <w:rPr>
          <w:rFonts w:ascii="Times New Roman" w:hAnsi="Times New Roman" w:cs="Times New Roman"/>
          <w:b/>
          <w:bCs/>
        </w:rPr>
        <w:t>Small Ethnic Community</w:t>
      </w:r>
      <w:r w:rsidRPr="00AC5722">
        <w:rPr>
          <w:rFonts w:ascii="Times New Roman" w:hAnsi="Times New Roman" w:cs="Times New Roman"/>
          <w:b/>
          <w:bCs/>
        </w:rPr>
        <w:t xml:space="preserve"> Policy </w:t>
      </w:r>
      <w:r w:rsidR="000A3F8F" w:rsidRPr="00AC5722">
        <w:rPr>
          <w:rFonts w:ascii="Times New Roman" w:hAnsi="Times New Roman" w:cs="Times New Roman"/>
          <w:b/>
          <w:bCs/>
        </w:rPr>
        <w:t>Guidelines</w:t>
      </w:r>
    </w:p>
    <w:p w:rsidR="00872D53" w:rsidRPr="00AC5722" w:rsidRDefault="00872D53" w:rsidP="00D430B4">
      <w:pPr>
        <w:spacing w:line="276" w:lineRule="auto"/>
        <w:jc w:val="center"/>
        <w:rPr>
          <w:rFonts w:ascii="Times New Roman" w:hAnsi="Times New Roman" w:cs="Times New Roman"/>
          <w:b/>
          <w:bCs/>
        </w:rPr>
      </w:pPr>
    </w:p>
    <w:p w:rsidR="00872D53" w:rsidRPr="00AC5722" w:rsidRDefault="00872D53" w:rsidP="00D430B4">
      <w:pPr>
        <w:spacing w:line="276" w:lineRule="auto"/>
        <w:jc w:val="center"/>
        <w:rPr>
          <w:rFonts w:ascii="Times New Roman" w:hAnsi="Times New Roman" w:cs="Times New Roman"/>
        </w:rPr>
      </w:pPr>
    </w:p>
    <w:p w:rsidR="00872D53" w:rsidRPr="00AC5722" w:rsidRDefault="00872D53" w:rsidP="00D430B4">
      <w:pPr>
        <w:spacing w:line="276" w:lineRule="auto"/>
        <w:jc w:val="center"/>
        <w:rPr>
          <w:rFonts w:ascii="Times New Roman" w:hAnsi="Times New Roman" w:cs="Times New Roman"/>
        </w:rPr>
      </w:pPr>
    </w:p>
    <w:p w:rsidR="00872D53" w:rsidRPr="00AC5722" w:rsidRDefault="003C14A2" w:rsidP="00D430B4">
      <w:pPr>
        <w:spacing w:line="276" w:lineRule="auto"/>
        <w:jc w:val="center"/>
        <w:rPr>
          <w:rFonts w:ascii="Times New Roman" w:hAnsi="Times New Roman" w:cs="Times New Roman"/>
          <w:b/>
          <w:i/>
        </w:rPr>
      </w:pPr>
      <w:r w:rsidRPr="00AC5722">
        <w:rPr>
          <w:rFonts w:ascii="Times New Roman" w:hAnsi="Times New Roman" w:cs="Times New Roman"/>
          <w:b/>
          <w:bCs/>
          <w:color w:val="00B0F0"/>
        </w:rPr>
        <w:t>December 2017</w:t>
      </w:r>
    </w:p>
    <w:p w:rsidR="003C14A2" w:rsidRPr="00AC5722" w:rsidRDefault="003C14A2" w:rsidP="00D430B4">
      <w:pPr>
        <w:spacing w:line="276" w:lineRule="auto"/>
        <w:rPr>
          <w:rFonts w:ascii="Times New Roman" w:hAnsi="Times New Roman" w:cs="Times New Roman"/>
          <w:b/>
          <w:i/>
        </w:rPr>
      </w:pPr>
    </w:p>
    <w:p w:rsidR="003C14A2" w:rsidRPr="00AC5722" w:rsidRDefault="003C14A2" w:rsidP="00D430B4">
      <w:pPr>
        <w:spacing w:line="276" w:lineRule="auto"/>
        <w:jc w:val="center"/>
        <w:rPr>
          <w:rFonts w:ascii="Times New Roman" w:hAnsi="Times New Roman" w:cs="Times New Roman"/>
          <w:b/>
          <w:i/>
        </w:rPr>
      </w:pPr>
      <w:r w:rsidRPr="00AC5722">
        <w:rPr>
          <w:rFonts w:ascii="Times New Roman" w:hAnsi="Times New Roman" w:cs="Times New Roman"/>
          <w:b/>
          <w:i/>
        </w:rPr>
        <w:t>Prepared by</w:t>
      </w:r>
    </w:p>
    <w:p w:rsidR="007A3C07" w:rsidRPr="00AC5722" w:rsidRDefault="003C14A2" w:rsidP="00D430B4">
      <w:pPr>
        <w:pBdr>
          <w:bottom w:val="single" w:sz="4" w:space="1" w:color="auto"/>
        </w:pBdr>
        <w:spacing w:line="276" w:lineRule="auto"/>
        <w:jc w:val="center"/>
        <w:rPr>
          <w:rFonts w:ascii="Times New Roman" w:hAnsi="Times New Roman" w:cs="Times New Roman"/>
          <w:b/>
          <w:i/>
          <w:caps/>
        </w:rPr>
        <w:sectPr w:rsidR="007A3C07" w:rsidRPr="00AC5722" w:rsidSect="000A3F8F">
          <w:footerReference w:type="default" r:id="rId10"/>
          <w:pgSz w:w="11907" w:h="16839" w:code="9"/>
          <w:pgMar w:top="1440" w:right="1440" w:bottom="1440" w:left="1800" w:header="720" w:footer="720" w:gutter="0"/>
          <w:pgNumType w:start="1" w:chapStyle="1"/>
          <w:cols w:space="720"/>
          <w:titlePg/>
          <w:docGrid w:linePitch="360"/>
        </w:sectPr>
      </w:pPr>
      <w:r w:rsidRPr="00AC5722">
        <w:rPr>
          <w:rFonts w:ascii="Times New Roman" w:hAnsi="Times New Roman" w:cs="Times New Roman"/>
          <w:b/>
          <w:i/>
          <w:caps/>
        </w:rPr>
        <w:t xml:space="preserve">BWDB for CSAWMP </w:t>
      </w:r>
      <w:r w:rsidR="00F12327" w:rsidRPr="00AC5722">
        <w:rPr>
          <w:rFonts w:ascii="Times New Roman" w:hAnsi="Times New Roman" w:cs="Times New Roman"/>
          <w:b/>
          <w:i/>
          <w:caps/>
        </w:rPr>
        <w:t xml:space="preserve">APPLICABLE </w:t>
      </w:r>
      <w:r w:rsidR="0050766A" w:rsidRPr="00AC5722">
        <w:rPr>
          <w:rFonts w:ascii="Times New Roman" w:hAnsi="Times New Roman" w:cs="Times New Roman"/>
          <w:b/>
          <w:i/>
          <w:caps/>
        </w:rPr>
        <w:t xml:space="preserve">FOR </w:t>
      </w:r>
      <w:r w:rsidR="00F12327" w:rsidRPr="00AC5722">
        <w:rPr>
          <w:rFonts w:ascii="Times New Roman" w:hAnsi="Times New Roman" w:cs="Times New Roman"/>
          <w:b/>
          <w:i/>
          <w:caps/>
        </w:rPr>
        <w:t xml:space="preserve">BWDB AS WELL AS FOR </w:t>
      </w:r>
      <w:r w:rsidRPr="00AC5722">
        <w:rPr>
          <w:rFonts w:ascii="Times New Roman" w:hAnsi="Times New Roman" w:cs="Times New Roman"/>
          <w:b/>
          <w:i/>
          <w:caps/>
        </w:rPr>
        <w:t>Department of Agriculture Extension (DAE) and Department of Fisheries (</w:t>
      </w:r>
      <w:r w:rsidR="00512D43">
        <w:rPr>
          <w:rFonts w:ascii="Times New Roman" w:hAnsi="Times New Roman" w:cs="Times New Roman"/>
          <w:b/>
          <w:i/>
          <w:caps/>
        </w:rPr>
        <w:t>DOF</w:t>
      </w:r>
      <w:r w:rsidRPr="00AC5722">
        <w:rPr>
          <w:rFonts w:ascii="Times New Roman" w:hAnsi="Times New Roman" w:cs="Times New Roman"/>
          <w:b/>
          <w:i/>
          <w:caps/>
        </w:rPr>
        <w:t xml:space="preserve">) </w:t>
      </w:r>
    </w:p>
    <w:p w:rsidR="00166B49" w:rsidRPr="003F35F7" w:rsidRDefault="006255C5" w:rsidP="00166B49">
      <w:pPr>
        <w:rPr>
          <w:rFonts w:ascii="Times New Roman" w:hAnsi="Times New Roman" w:cs="Times New Roman"/>
          <w:b/>
          <w:sz w:val="24"/>
        </w:rPr>
      </w:pPr>
      <w:r>
        <w:rPr>
          <w:rFonts w:ascii="Times New Roman" w:hAnsi="Times New Roman" w:cs="Times New Roman"/>
          <w:b/>
          <w:bCs/>
          <w:color w:val="00B0F0"/>
        </w:rPr>
        <w:lastRenderedPageBreak/>
        <w:br w:type="page"/>
      </w:r>
      <w:r w:rsidR="00166B49" w:rsidRPr="003F35F7">
        <w:rPr>
          <w:rFonts w:ascii="Times New Roman" w:hAnsi="Times New Roman" w:cs="Times New Roman"/>
          <w:b/>
          <w:sz w:val="24"/>
        </w:rPr>
        <w:lastRenderedPageBreak/>
        <w:t>Abbreviation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7"/>
        <w:gridCol w:w="265"/>
        <w:gridCol w:w="7085"/>
      </w:tblGrid>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AD</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Alluvion-Diluvion</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ADM</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Adaptive Delta Management</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AIDS</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Acquired Immune Deficiency Syndrome</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AP</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Affected Person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ARIPA</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Acquisition and Requisition of Immovable Property Act 2017</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ARIPO</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Acquisition and Requisition of Immovable Property Ordinance 1982 (Ordinance II)</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BBS</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Bangladesh Bureau of Statistics</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BWDB</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Bangladesh Water Development Board</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CBOs</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Community-Based Organizations</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CE</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Citizen Engagement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CEIP-1</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Coastal Embankment Improvement Project, Phase 1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CHT</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Chittagong Hill Tracts</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CIG</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Common Interest Groups</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CSA</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Climate-Smart Agricultural</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CSAWMP</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Climate Smart Agricultural Water Management Project</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CSOs</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Civil Society Organizations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CUL</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Compensation under Law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C&amp;P</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Consultation and Participation</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DAE</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Department of Agriculture Extension</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DC</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Deputy Commissioner</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DOF</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Department of Fisheries</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DSC</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Design Supervision Consultant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ECRRP</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Emergency 2007 Cyclone Recovery and Restoration Project</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ESMF</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Environment and Social Management Framework</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FCD </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Flood Control Drainage</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FCDI</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Flood Control Drainage and Irrigation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FFS</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Farmer Field Schools</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FGD</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Focus Group Discussion</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FMS</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Finance Management Specialist</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FPIC</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Free, prior and informed consultation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lastRenderedPageBreak/>
              <w:t>GHG</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Green House Gas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GOB</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Government of Bangladesh</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GRC</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Grievance Redress Cell/Grievance Redress Committee</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GRM</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Grievance Redress Mechanism</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HDCs</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Hill District Councils</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HIV</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Human Immunodeficiency Virus</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IAPP</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Integrated Agricultural Productivity Project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IDA</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International Development Association</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IGA</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Income Generating Activities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IMED</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Implementation Monitoring and Evaluation Division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IRM</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Immediate Response Mechanism</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IVR</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Interactive Voice Response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JVT</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Joint Verification Team</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LAP</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Land Acquisition Proposals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LCS</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Landless/Labor Contracting Society</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LEAF</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Local Extension Agent for Fisheries</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LGED</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Local Government Engineering Department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LGI</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Local Government Institute</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LIM</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Labor Influx Management</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M &amp; E</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Monitoring and Evaluation</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MES</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Monitoring and Evaluation Specialist</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MoA</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Ministry of Agriculture</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MoFL</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Ministry of Fisheries and Livestock</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MOL</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Ministry of Land,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MOLGRDC</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Ministry of Local Government, Rural Development and Cooperatives</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MOU</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Memorandum of Understanding</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MoWR</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Ministry of Water Resources</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NATP</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National Agricultural Technology Project</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NGOs</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Non-Government Organizations</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OCWM</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Office of the Chief Water Management</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O&amp;M</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Operation &amp; Maintenance</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OP</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Operational Policies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lastRenderedPageBreak/>
              <w:t>PAPs</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Project Affected Persons</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PAH</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Project Affected Households</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PCU</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Project Coordination Unit</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PD</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Project Director</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PIM</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Project Implementation Manual</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PIU</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Project Implementation Unit</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PMC</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Project Management Committee</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PPR</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Project Progress Report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PRA</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Participatory Rapid Appraisal</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PS</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Procurement Specialist</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PSC</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Project Steering Committee</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PSM</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Participatory Scheme Cycle Management</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R&amp;IP</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Rehabilitation and Improvement Plan</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RAP</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Resettlement Action Plan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RPF</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Resettlement Policy Framework</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SA</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Social Assessment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SEC</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Small Ethnic Communities</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SECEP</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Small Ethnic Community Enhancement Plan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SIA</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social impact assessment</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SIMP</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Social Impact Management Plan</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SMF</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Social Management Framework</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SMP</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Social Management Plan</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SSDS</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Senior Social Development Specialist</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STI</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Sexually Transmitted Infections</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TA</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Transition Allowance</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UP</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Union Parishad</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VGD</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Vulnerable Group Development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VGF</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vulnerable group feeding</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VNR</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Vested and Non-Resident Property</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WBG</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World Bank Group</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WMA</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Water Management Association</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WMG</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Water Management Groups</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lastRenderedPageBreak/>
              <w:t>WMIP</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 xml:space="preserve">Water Management Improvement Project </w:t>
            </w:r>
          </w:p>
        </w:tc>
      </w:tr>
      <w:tr w:rsidR="00166B49" w:rsidRPr="000F6BE4" w:rsidTr="00A00AE8">
        <w:tc>
          <w:tcPr>
            <w:tcW w:w="1317"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WMO</w:t>
            </w:r>
          </w:p>
        </w:tc>
        <w:tc>
          <w:tcPr>
            <w:tcW w:w="270" w:type="dxa"/>
          </w:tcPr>
          <w:p w:rsidR="00166B49" w:rsidRPr="000F6BE4" w:rsidRDefault="00166B49" w:rsidP="00A00AE8">
            <w:pPr>
              <w:rPr>
                <w:rFonts w:ascii="Times New Roman" w:hAnsi="Times New Roman" w:cs="Times New Roman"/>
              </w:rPr>
            </w:pPr>
          </w:p>
        </w:tc>
        <w:tc>
          <w:tcPr>
            <w:tcW w:w="7740" w:type="dxa"/>
          </w:tcPr>
          <w:p w:rsidR="00166B49" w:rsidRPr="000F6BE4" w:rsidRDefault="00166B49" w:rsidP="00A00AE8">
            <w:pPr>
              <w:rPr>
                <w:rFonts w:ascii="Times New Roman" w:hAnsi="Times New Roman" w:cs="Times New Roman"/>
              </w:rPr>
            </w:pPr>
            <w:r w:rsidRPr="000F6BE4">
              <w:rPr>
                <w:rFonts w:ascii="Times New Roman" w:hAnsi="Times New Roman" w:cs="Times New Roman"/>
              </w:rPr>
              <w:t>Water Management ‘Organizations</w:t>
            </w:r>
          </w:p>
        </w:tc>
      </w:tr>
    </w:tbl>
    <w:p w:rsidR="006255C5" w:rsidRDefault="006255C5">
      <w:pPr>
        <w:spacing w:before="0" w:after="0"/>
        <w:ind w:left="0" w:firstLine="0"/>
        <w:jc w:val="left"/>
        <w:rPr>
          <w:rFonts w:ascii="Times New Roman" w:hAnsi="Times New Roman" w:cs="Times New Roman"/>
          <w:b/>
          <w:bCs/>
          <w:color w:val="00B0F0"/>
        </w:rPr>
      </w:pPr>
    </w:p>
    <w:p w:rsidR="007A3C07" w:rsidRPr="00AC5722" w:rsidRDefault="007A3C07" w:rsidP="00D430B4">
      <w:pPr>
        <w:spacing w:line="276" w:lineRule="auto"/>
        <w:rPr>
          <w:rFonts w:ascii="Times New Roman" w:hAnsi="Times New Roman" w:cs="Times New Roman"/>
          <w:b/>
          <w:bCs/>
          <w:color w:val="00B0F0"/>
        </w:rPr>
        <w:sectPr w:rsidR="007A3C07" w:rsidRPr="00AC5722" w:rsidSect="007A3C07">
          <w:footerReference w:type="default" r:id="rId11"/>
          <w:pgSz w:w="11907" w:h="16839" w:code="9"/>
          <w:pgMar w:top="1440" w:right="1440" w:bottom="1440" w:left="1800" w:header="720" w:footer="720" w:gutter="0"/>
          <w:pgNumType w:start="1" w:chapStyle="1"/>
          <w:cols w:space="720"/>
          <w:docGrid w:linePitch="360"/>
        </w:sectPr>
      </w:pPr>
    </w:p>
    <w:p w:rsidR="006255C5" w:rsidRDefault="006255C5">
      <w:pPr>
        <w:spacing w:before="0" w:after="0"/>
        <w:ind w:left="0" w:firstLine="0"/>
        <w:jc w:val="left"/>
        <w:rPr>
          <w:rFonts w:ascii="Times New Roman" w:hAnsi="Times New Roman" w:cs="Times New Roman"/>
        </w:rPr>
      </w:pPr>
    </w:p>
    <w:sdt>
      <w:sdtPr>
        <w:rPr>
          <w:rFonts w:ascii="Tahoma" w:hAnsi="Tahoma" w:cs="Tahoma"/>
          <w:b/>
          <w:bCs/>
          <w:color w:val="17365D"/>
          <w:spacing w:val="5"/>
          <w:kern w:val="28"/>
          <w:sz w:val="30"/>
          <w:szCs w:val="52"/>
        </w:rPr>
        <w:id w:val="-2031476160"/>
        <w:docPartObj>
          <w:docPartGallery w:val="Table of Contents"/>
          <w:docPartUnique/>
        </w:docPartObj>
      </w:sdtPr>
      <w:sdtEndPr>
        <w:rPr>
          <w:noProof/>
        </w:rPr>
      </w:sdtEndPr>
      <w:sdtContent>
        <w:p w:rsidR="006255C5" w:rsidRPr="00A22422" w:rsidRDefault="006255C5" w:rsidP="00731FF7">
          <w:pPr>
            <w:pStyle w:val="Body"/>
            <w:rPr>
              <w:rStyle w:val="TitleChar"/>
            </w:rPr>
          </w:pPr>
          <w:r w:rsidRPr="00A22422">
            <w:rPr>
              <w:rStyle w:val="TitleChar"/>
            </w:rPr>
            <w:t>Table of Contents</w:t>
          </w:r>
        </w:p>
        <w:p w:rsidR="0089217B" w:rsidRPr="0089217B" w:rsidRDefault="006255C5">
          <w:pPr>
            <w:pStyle w:val="TOC1"/>
            <w:rPr>
              <w:rFonts w:eastAsiaTheme="minorEastAsia"/>
              <w:b w:val="0"/>
              <w:bCs w:val="0"/>
              <w:color w:val="auto"/>
              <w:szCs w:val="24"/>
            </w:rPr>
          </w:pPr>
          <w:r>
            <w:fldChar w:fldCharType="begin"/>
          </w:r>
          <w:r>
            <w:instrText xml:space="preserve"> TOC \o "1-3" \h \z \u </w:instrText>
          </w:r>
          <w:r>
            <w:fldChar w:fldCharType="separate"/>
          </w:r>
          <w:hyperlink w:anchor="_Toc502755417" w:history="1">
            <w:r w:rsidR="0089217B" w:rsidRPr="0089217B">
              <w:rPr>
                <w:rStyle w:val="Hyperlink"/>
                <w:szCs w:val="24"/>
              </w:rPr>
              <w:t>1</w:t>
            </w:r>
            <w:r w:rsidR="0089217B" w:rsidRPr="0089217B">
              <w:rPr>
                <w:rFonts w:eastAsiaTheme="minorEastAsia"/>
                <w:b w:val="0"/>
                <w:bCs w:val="0"/>
                <w:color w:val="auto"/>
                <w:szCs w:val="24"/>
              </w:rPr>
              <w:tab/>
            </w:r>
            <w:r w:rsidR="0089217B" w:rsidRPr="0089217B">
              <w:rPr>
                <w:rStyle w:val="Hyperlink"/>
                <w:szCs w:val="24"/>
              </w:rPr>
              <w:t>INTRODUCTION</w:t>
            </w:r>
            <w:r w:rsidR="0089217B" w:rsidRPr="0089217B">
              <w:rPr>
                <w:webHidden/>
                <w:szCs w:val="24"/>
              </w:rPr>
              <w:tab/>
            </w:r>
            <w:r w:rsidR="0089217B" w:rsidRPr="0089217B">
              <w:rPr>
                <w:webHidden/>
                <w:szCs w:val="24"/>
              </w:rPr>
              <w:fldChar w:fldCharType="begin"/>
            </w:r>
            <w:r w:rsidR="0089217B" w:rsidRPr="0089217B">
              <w:rPr>
                <w:webHidden/>
                <w:szCs w:val="24"/>
              </w:rPr>
              <w:instrText xml:space="preserve"> PAGEREF _Toc502755417 \h </w:instrText>
            </w:r>
            <w:r w:rsidR="0089217B" w:rsidRPr="0089217B">
              <w:rPr>
                <w:webHidden/>
                <w:szCs w:val="24"/>
              </w:rPr>
            </w:r>
            <w:r w:rsidR="0089217B" w:rsidRPr="0089217B">
              <w:rPr>
                <w:webHidden/>
                <w:szCs w:val="24"/>
              </w:rPr>
              <w:fldChar w:fldCharType="separate"/>
            </w:r>
            <w:r w:rsidR="0089217B" w:rsidRPr="0089217B">
              <w:rPr>
                <w:webHidden/>
                <w:szCs w:val="24"/>
              </w:rPr>
              <w:t>1-6</w:t>
            </w:r>
            <w:r w:rsidR="0089217B" w:rsidRPr="0089217B">
              <w:rPr>
                <w:webHidden/>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18" w:history="1">
            <w:r w:rsidRPr="0089217B">
              <w:rPr>
                <w:rStyle w:val="Hyperlink"/>
                <w:rFonts w:ascii="Times New Roman" w:hAnsi="Times New Roman" w:cs="Times New Roman"/>
                <w:noProof/>
                <w:sz w:val="24"/>
                <w:szCs w:val="24"/>
              </w:rPr>
              <w:t>1.1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Project Background</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_Toc502755418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1-6</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19" w:history="1">
            <w:r w:rsidRPr="0089217B">
              <w:rPr>
                <w:rStyle w:val="Hyperlink"/>
                <w:rFonts w:ascii="Times New Roman" w:hAnsi="Times New Roman" w:cs="Times New Roman"/>
                <w:noProof/>
                <w:sz w:val="24"/>
                <w:szCs w:val="24"/>
              </w:rPr>
              <w:t>1.2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Project Social Management Framework</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_Toc502755419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1-7</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20" w:history="1">
            <w:r w:rsidRPr="0089217B">
              <w:rPr>
                <w:rStyle w:val="Hyperlink"/>
                <w:rFonts w:ascii="Times New Roman" w:hAnsi="Times New Roman" w:cs="Times New Roman"/>
                <w:noProof/>
                <w:sz w:val="24"/>
                <w:szCs w:val="24"/>
              </w:rPr>
              <w:t>1.3</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Objectives and General Principles of SMF</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_Toc502755420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1-8</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21" w:history="1">
            <w:r w:rsidRPr="0089217B">
              <w:rPr>
                <w:rStyle w:val="Hyperlink"/>
                <w:rFonts w:ascii="Times New Roman" w:hAnsi="Times New Roman" w:cs="Times New Roman"/>
                <w:noProof/>
                <w:sz w:val="24"/>
                <w:szCs w:val="24"/>
              </w:rPr>
              <w:t>1.4</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Approach and Methodology</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_Toc502755421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1-9</w:t>
            </w:r>
            <w:r w:rsidRPr="0089217B">
              <w:rPr>
                <w:rFonts w:ascii="Times New Roman" w:hAnsi="Times New Roman" w:cs="Times New Roman"/>
                <w:noProof/>
                <w:webHidden/>
                <w:sz w:val="24"/>
                <w:szCs w:val="24"/>
              </w:rPr>
              <w:fldChar w:fldCharType="end"/>
            </w:r>
          </w:hyperlink>
        </w:p>
        <w:p w:rsidR="0089217B" w:rsidRPr="0089217B" w:rsidRDefault="0089217B">
          <w:pPr>
            <w:pStyle w:val="TOC1"/>
            <w:rPr>
              <w:rFonts w:eastAsiaTheme="minorEastAsia"/>
              <w:b w:val="0"/>
              <w:bCs w:val="0"/>
              <w:color w:val="auto"/>
              <w:szCs w:val="24"/>
            </w:rPr>
          </w:pPr>
          <w:hyperlink w:anchor="_Toc502755422" w:history="1">
            <w:r w:rsidRPr="0089217B">
              <w:rPr>
                <w:rStyle w:val="Hyperlink"/>
                <w:szCs w:val="24"/>
              </w:rPr>
              <w:t>2</w:t>
            </w:r>
            <w:r w:rsidRPr="0089217B">
              <w:rPr>
                <w:rFonts w:eastAsiaTheme="minorEastAsia"/>
                <w:b w:val="0"/>
                <w:bCs w:val="0"/>
                <w:color w:val="auto"/>
                <w:szCs w:val="24"/>
              </w:rPr>
              <w:tab/>
            </w:r>
            <w:r w:rsidRPr="0089217B">
              <w:rPr>
                <w:rStyle w:val="Hyperlink"/>
                <w:szCs w:val="24"/>
              </w:rPr>
              <w:t>PROJECT DESCRIPTION</w:t>
            </w:r>
            <w:r w:rsidRPr="0089217B">
              <w:rPr>
                <w:webHidden/>
                <w:szCs w:val="24"/>
              </w:rPr>
              <w:tab/>
            </w:r>
            <w:r w:rsidRPr="0089217B">
              <w:rPr>
                <w:webHidden/>
                <w:szCs w:val="24"/>
              </w:rPr>
              <w:fldChar w:fldCharType="begin"/>
            </w:r>
            <w:r w:rsidRPr="0089217B">
              <w:rPr>
                <w:webHidden/>
                <w:szCs w:val="24"/>
              </w:rPr>
              <w:instrText xml:space="preserve"> PAGEREF _Toc502755422 \h </w:instrText>
            </w:r>
            <w:r w:rsidRPr="0089217B">
              <w:rPr>
                <w:webHidden/>
                <w:szCs w:val="24"/>
              </w:rPr>
            </w:r>
            <w:r w:rsidRPr="0089217B">
              <w:rPr>
                <w:webHidden/>
                <w:szCs w:val="24"/>
              </w:rPr>
              <w:fldChar w:fldCharType="separate"/>
            </w:r>
            <w:r w:rsidRPr="0089217B">
              <w:rPr>
                <w:webHidden/>
                <w:szCs w:val="24"/>
              </w:rPr>
              <w:t>2-11</w:t>
            </w:r>
            <w:r w:rsidRPr="0089217B">
              <w:rPr>
                <w:webHidden/>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23" w:history="1">
            <w:r w:rsidRPr="0089217B">
              <w:rPr>
                <w:rStyle w:val="Hyperlink"/>
                <w:rFonts w:ascii="Times New Roman" w:hAnsi="Times New Roman" w:cs="Times New Roman"/>
                <w:noProof/>
                <w:sz w:val="24"/>
                <w:szCs w:val="24"/>
              </w:rPr>
              <w:t>2.1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Project Objectives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_Toc502755423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2-11</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24" w:history="1">
            <w:r w:rsidRPr="0089217B">
              <w:rPr>
                <w:rStyle w:val="Hyperlink"/>
                <w:rFonts w:ascii="Times New Roman" w:hAnsi="Times New Roman" w:cs="Times New Roman"/>
                <w:noProof/>
                <w:sz w:val="24"/>
                <w:szCs w:val="24"/>
              </w:rPr>
              <w:t>2.2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Project Components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_Toc502755424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2-11</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25" w:history="1">
            <w:r w:rsidRPr="0089217B">
              <w:rPr>
                <w:rStyle w:val="Hyperlink"/>
                <w:rFonts w:ascii="Times New Roman" w:hAnsi="Times New Roman" w:cs="Times New Roman"/>
                <w:noProof/>
                <w:sz w:val="24"/>
                <w:szCs w:val="24"/>
              </w:rPr>
              <w:t>2.3</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Project Area and Beneficiaries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_Toc502755425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2-17</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26" w:history="1">
            <w:r w:rsidRPr="0089217B">
              <w:rPr>
                <w:rStyle w:val="Hyperlink"/>
                <w:rFonts w:ascii="Times New Roman" w:hAnsi="Times New Roman" w:cs="Times New Roman"/>
                <w:noProof/>
                <w:sz w:val="24"/>
                <w:szCs w:val="24"/>
              </w:rPr>
              <w:t>2.4</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Implementation Approach</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_Toc502755426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2-18</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27" w:history="1">
            <w:r w:rsidRPr="0089217B">
              <w:rPr>
                <w:rStyle w:val="Hyperlink"/>
                <w:rFonts w:ascii="Times New Roman" w:hAnsi="Times New Roman" w:cs="Times New Roman"/>
                <w:noProof/>
                <w:sz w:val="24"/>
                <w:szCs w:val="24"/>
              </w:rPr>
              <w:t>2.4.1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Institutional Arrangement</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_Toc502755427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2-18</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28" w:history="1">
            <w:r w:rsidRPr="0089217B">
              <w:rPr>
                <w:rStyle w:val="Hyperlink"/>
                <w:rFonts w:ascii="Times New Roman" w:hAnsi="Times New Roman" w:cs="Times New Roman"/>
                <w:noProof/>
                <w:sz w:val="24"/>
                <w:szCs w:val="24"/>
              </w:rPr>
              <w:t>2.4.2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Project Implementation Management</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_Toc502755428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2-18</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29" w:history="1">
            <w:r w:rsidRPr="0089217B">
              <w:rPr>
                <w:rStyle w:val="Hyperlink"/>
                <w:rFonts w:ascii="Times New Roman" w:hAnsi="Times New Roman" w:cs="Times New Roman"/>
                <w:noProof/>
                <w:sz w:val="24"/>
                <w:szCs w:val="24"/>
                <w:lang w:val="en-GB"/>
              </w:rPr>
              <w:t>2.4.3</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lang w:val="en-GB"/>
              </w:rPr>
              <w:t>Consultant Support</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_Toc502755429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2-19</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30" w:history="1">
            <w:r w:rsidRPr="0089217B">
              <w:rPr>
                <w:rStyle w:val="Hyperlink"/>
                <w:rFonts w:ascii="Times New Roman" w:hAnsi="Times New Roman" w:cs="Times New Roman"/>
                <w:noProof/>
                <w:sz w:val="24"/>
                <w:szCs w:val="24"/>
              </w:rPr>
              <w:t>2.4.4</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Scheme Selection Criteria</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_Toc502755430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2-19</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31" w:history="1">
            <w:r w:rsidRPr="0089217B">
              <w:rPr>
                <w:rStyle w:val="Hyperlink"/>
                <w:rFonts w:ascii="Times New Roman" w:hAnsi="Times New Roman" w:cs="Times New Roman"/>
                <w:noProof/>
                <w:sz w:val="24"/>
                <w:szCs w:val="24"/>
              </w:rPr>
              <w:t>2.4.5</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Participatory Management</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_Toc502755431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2-20</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32" w:history="1">
            <w:r w:rsidRPr="0089217B">
              <w:rPr>
                <w:rStyle w:val="Hyperlink"/>
                <w:rFonts w:ascii="Times New Roman" w:hAnsi="Times New Roman" w:cs="Times New Roman"/>
                <w:noProof/>
                <w:sz w:val="24"/>
                <w:szCs w:val="24"/>
              </w:rPr>
              <w:t>2.5</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CSAWMP Schemes Civil Works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_Toc502755432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2-21</w:t>
            </w:r>
            <w:r w:rsidRPr="0089217B">
              <w:rPr>
                <w:rFonts w:ascii="Times New Roman" w:hAnsi="Times New Roman" w:cs="Times New Roman"/>
                <w:noProof/>
                <w:webHidden/>
                <w:sz w:val="24"/>
                <w:szCs w:val="24"/>
              </w:rPr>
              <w:fldChar w:fldCharType="end"/>
            </w:r>
          </w:hyperlink>
        </w:p>
        <w:p w:rsidR="0089217B" w:rsidRPr="0089217B" w:rsidRDefault="0089217B">
          <w:pPr>
            <w:pStyle w:val="TOC1"/>
            <w:rPr>
              <w:rFonts w:eastAsiaTheme="minorEastAsia"/>
              <w:b w:val="0"/>
              <w:bCs w:val="0"/>
              <w:color w:val="auto"/>
              <w:szCs w:val="24"/>
            </w:rPr>
          </w:pPr>
          <w:hyperlink w:anchor="_Toc502755433" w:history="1">
            <w:r w:rsidRPr="0089217B">
              <w:rPr>
                <w:rStyle w:val="Hyperlink"/>
                <w:szCs w:val="24"/>
              </w:rPr>
              <w:t>3</w:t>
            </w:r>
            <w:r w:rsidRPr="0089217B">
              <w:rPr>
                <w:rFonts w:eastAsiaTheme="minorEastAsia"/>
                <w:b w:val="0"/>
                <w:bCs w:val="0"/>
                <w:color w:val="auto"/>
                <w:szCs w:val="24"/>
              </w:rPr>
              <w:tab/>
            </w:r>
            <w:r w:rsidRPr="0089217B">
              <w:rPr>
                <w:rStyle w:val="Hyperlink"/>
                <w:szCs w:val="24"/>
              </w:rPr>
              <w:t>REVIEW OF LEGAL AND POLICY FRAMEWORK AND INSTITUTIONAL PRACTICES</w:t>
            </w:r>
            <w:r w:rsidRPr="0089217B">
              <w:rPr>
                <w:webHidden/>
                <w:szCs w:val="24"/>
              </w:rPr>
              <w:tab/>
            </w:r>
            <w:r w:rsidRPr="0089217B">
              <w:rPr>
                <w:webHidden/>
                <w:szCs w:val="24"/>
              </w:rPr>
              <w:fldChar w:fldCharType="begin"/>
            </w:r>
            <w:r w:rsidRPr="0089217B">
              <w:rPr>
                <w:webHidden/>
                <w:szCs w:val="24"/>
              </w:rPr>
              <w:instrText xml:space="preserve"> PAGEREF _Toc502755433 \h </w:instrText>
            </w:r>
            <w:r w:rsidRPr="0089217B">
              <w:rPr>
                <w:webHidden/>
                <w:szCs w:val="24"/>
              </w:rPr>
            </w:r>
            <w:r w:rsidRPr="0089217B">
              <w:rPr>
                <w:webHidden/>
                <w:szCs w:val="24"/>
              </w:rPr>
              <w:fldChar w:fldCharType="separate"/>
            </w:r>
            <w:r w:rsidRPr="0089217B">
              <w:rPr>
                <w:webHidden/>
                <w:szCs w:val="24"/>
              </w:rPr>
              <w:t>3-22</w:t>
            </w:r>
            <w:r w:rsidRPr="0089217B">
              <w:rPr>
                <w:webHidden/>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34" w:history="1">
            <w:r w:rsidRPr="0089217B">
              <w:rPr>
                <w:rStyle w:val="Hyperlink"/>
                <w:rFonts w:ascii="Times New Roman" w:hAnsi="Times New Roman" w:cs="Times New Roman"/>
                <w:noProof/>
                <w:sz w:val="24"/>
                <w:szCs w:val="24"/>
              </w:rPr>
              <w:t>3.1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National Legal and Regulatory Framework</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_Toc502755434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3-22</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35" w:history="1">
            <w:r w:rsidRPr="0089217B">
              <w:rPr>
                <w:rStyle w:val="Hyperlink"/>
                <w:rFonts w:ascii="Times New Roman" w:hAnsi="Times New Roman" w:cs="Times New Roman"/>
                <w:noProof/>
                <w:sz w:val="24"/>
                <w:szCs w:val="24"/>
              </w:rPr>
              <w:t>3.2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Social Management: Institutional Experience</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_Toc502755435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3-28</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36" w:history="1">
            <w:r w:rsidRPr="0089217B">
              <w:rPr>
                <w:rStyle w:val="Hyperlink"/>
                <w:rFonts w:ascii="Times New Roman" w:hAnsi="Times New Roman" w:cs="Times New Roman"/>
                <w:noProof/>
                <w:sz w:val="24"/>
                <w:szCs w:val="24"/>
              </w:rPr>
              <w:t>3.3</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World Bank Social Safeguard Policies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_Toc502755436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3-30</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37" w:history="1">
            <w:r w:rsidRPr="0089217B">
              <w:rPr>
                <w:rStyle w:val="Hyperlink"/>
                <w:rFonts w:ascii="Times New Roman" w:hAnsi="Times New Roman" w:cs="Times New Roman"/>
                <w:noProof/>
                <w:sz w:val="24"/>
                <w:szCs w:val="24"/>
              </w:rPr>
              <w:t>3.4</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Application of Legal and Policy Framework</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_Toc502755437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3-32</w:t>
            </w:r>
            <w:r w:rsidRPr="0089217B">
              <w:rPr>
                <w:rFonts w:ascii="Times New Roman" w:hAnsi="Times New Roman" w:cs="Times New Roman"/>
                <w:noProof/>
                <w:webHidden/>
                <w:sz w:val="24"/>
                <w:szCs w:val="24"/>
              </w:rPr>
              <w:fldChar w:fldCharType="end"/>
            </w:r>
          </w:hyperlink>
        </w:p>
        <w:p w:rsidR="0089217B" w:rsidRPr="0089217B" w:rsidRDefault="0089217B">
          <w:pPr>
            <w:pStyle w:val="TOC1"/>
            <w:rPr>
              <w:rFonts w:eastAsiaTheme="minorEastAsia"/>
              <w:b w:val="0"/>
              <w:bCs w:val="0"/>
              <w:color w:val="auto"/>
              <w:szCs w:val="24"/>
            </w:rPr>
          </w:pPr>
          <w:hyperlink w:anchor="_Toc502755438" w:history="1">
            <w:r w:rsidRPr="0089217B">
              <w:rPr>
                <w:rStyle w:val="Hyperlink"/>
                <w:szCs w:val="24"/>
              </w:rPr>
              <w:t>4</w:t>
            </w:r>
            <w:r w:rsidRPr="0089217B">
              <w:rPr>
                <w:rFonts w:eastAsiaTheme="minorEastAsia"/>
                <w:b w:val="0"/>
                <w:bCs w:val="0"/>
                <w:color w:val="auto"/>
                <w:szCs w:val="24"/>
              </w:rPr>
              <w:tab/>
            </w:r>
            <w:r w:rsidRPr="0089217B">
              <w:rPr>
                <w:rStyle w:val="Hyperlink"/>
                <w:szCs w:val="24"/>
              </w:rPr>
              <w:t>SOCIOECONOMIC BRIEF OF PROJECT AREA</w:t>
            </w:r>
            <w:r w:rsidRPr="0089217B">
              <w:rPr>
                <w:webHidden/>
                <w:szCs w:val="24"/>
              </w:rPr>
              <w:tab/>
            </w:r>
            <w:r w:rsidRPr="0089217B">
              <w:rPr>
                <w:webHidden/>
                <w:szCs w:val="24"/>
              </w:rPr>
              <w:fldChar w:fldCharType="begin"/>
            </w:r>
            <w:r w:rsidRPr="0089217B">
              <w:rPr>
                <w:webHidden/>
                <w:szCs w:val="24"/>
              </w:rPr>
              <w:instrText xml:space="preserve"> PAGEREF _Toc502755438 \h </w:instrText>
            </w:r>
            <w:r w:rsidRPr="0089217B">
              <w:rPr>
                <w:webHidden/>
                <w:szCs w:val="24"/>
              </w:rPr>
            </w:r>
            <w:r w:rsidRPr="0089217B">
              <w:rPr>
                <w:webHidden/>
                <w:szCs w:val="24"/>
              </w:rPr>
              <w:fldChar w:fldCharType="separate"/>
            </w:r>
            <w:r w:rsidRPr="0089217B">
              <w:rPr>
                <w:webHidden/>
                <w:szCs w:val="24"/>
              </w:rPr>
              <w:t>4-33</w:t>
            </w:r>
            <w:r w:rsidRPr="0089217B">
              <w:rPr>
                <w:webHidden/>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39" w:history="1">
            <w:r w:rsidRPr="0089217B">
              <w:rPr>
                <w:rStyle w:val="Hyperlink"/>
                <w:rFonts w:ascii="Times New Roman" w:hAnsi="Times New Roman" w:cs="Times New Roman"/>
                <w:noProof/>
                <w:sz w:val="24"/>
                <w:szCs w:val="24"/>
              </w:rPr>
              <w:t>4.1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Demographic Profile</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_Toc502755439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4-33</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40" w:history="1">
            <w:r w:rsidRPr="0089217B">
              <w:rPr>
                <w:rStyle w:val="Hyperlink"/>
                <w:rFonts w:ascii="Times New Roman" w:hAnsi="Times New Roman" w:cs="Times New Roman"/>
                <w:noProof/>
                <w:sz w:val="24"/>
                <w:szCs w:val="24"/>
              </w:rPr>
              <w:t>4.1.1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Beneficiary Population</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_Toc502755440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4-33</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41" w:history="1">
            <w:r w:rsidRPr="0089217B">
              <w:rPr>
                <w:rStyle w:val="Hyperlink"/>
                <w:rFonts w:ascii="Times New Roman" w:hAnsi="Times New Roman" w:cs="Times New Roman"/>
                <w:noProof/>
                <w:sz w:val="24"/>
                <w:szCs w:val="24"/>
              </w:rPr>
              <w:t>4.1.2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Project Area Population by Age Group</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_Toc502755441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4-34</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42" w:history="1">
            <w:r w:rsidRPr="0089217B">
              <w:rPr>
                <w:rStyle w:val="Hyperlink"/>
                <w:rFonts w:ascii="Times New Roman" w:hAnsi="Times New Roman" w:cs="Times New Roman"/>
                <w:noProof/>
                <w:sz w:val="24"/>
                <w:szCs w:val="24"/>
              </w:rPr>
              <w:t>4.1.3</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Education in Project Area</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_Toc502755442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4-35</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43" w:history="1">
            <w:r w:rsidRPr="0089217B">
              <w:rPr>
                <w:rStyle w:val="Hyperlink"/>
                <w:rFonts w:ascii="Times New Roman" w:hAnsi="Times New Roman" w:cs="Times New Roman"/>
                <w:noProof/>
                <w:sz w:val="24"/>
                <w:szCs w:val="24"/>
              </w:rPr>
              <w:t>4.1.4</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Distribution of Population by Religion</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_Toc502755443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4-36</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44" w:history="1">
            <w:r w:rsidRPr="0089217B">
              <w:rPr>
                <w:rStyle w:val="Hyperlink"/>
                <w:rFonts w:ascii="Times New Roman" w:hAnsi="Times New Roman" w:cs="Times New Roman"/>
                <w:noProof/>
                <w:sz w:val="24"/>
                <w:szCs w:val="24"/>
              </w:rPr>
              <w:t>4.1.5</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Small Ethnic Communities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_Toc502755444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4-36</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45" w:history="1">
            <w:r w:rsidRPr="0089217B">
              <w:rPr>
                <w:rStyle w:val="Hyperlink"/>
                <w:rFonts w:ascii="Times New Roman" w:hAnsi="Times New Roman" w:cs="Times New Roman"/>
                <w:noProof/>
                <w:sz w:val="24"/>
                <w:szCs w:val="24"/>
              </w:rPr>
              <w:t>4.2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Economic Profile</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_Toc502755445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4-37</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46" w:history="1">
            <w:r w:rsidRPr="0089217B">
              <w:rPr>
                <w:rStyle w:val="Hyperlink"/>
                <w:rFonts w:ascii="Times New Roman" w:hAnsi="Times New Roman" w:cs="Times New Roman"/>
                <w:noProof/>
                <w:sz w:val="24"/>
                <w:szCs w:val="24"/>
              </w:rPr>
              <w:t>4.2.1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Ownership of farm land</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_Toc502755446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4-37</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47" w:history="1">
            <w:r w:rsidRPr="0089217B">
              <w:rPr>
                <w:rStyle w:val="Hyperlink"/>
                <w:rFonts w:ascii="Times New Roman" w:hAnsi="Times New Roman" w:cs="Times New Roman"/>
                <w:noProof/>
                <w:sz w:val="24"/>
                <w:szCs w:val="24"/>
              </w:rPr>
              <w:t>4.2.2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Land Tenure-ship and Agri-Labor Households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_Toc502755447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4-38</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48" w:history="1">
            <w:r w:rsidRPr="0089217B">
              <w:rPr>
                <w:rStyle w:val="Hyperlink"/>
                <w:rFonts w:ascii="Times New Roman" w:hAnsi="Times New Roman" w:cs="Times New Roman"/>
                <w:noProof/>
                <w:sz w:val="24"/>
                <w:szCs w:val="24"/>
              </w:rPr>
              <w:t>4.2.3</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Housing status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_Toc502755448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4-38</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49" w:history="1">
            <w:r w:rsidRPr="0089217B">
              <w:rPr>
                <w:rStyle w:val="Hyperlink"/>
                <w:rFonts w:ascii="Times New Roman" w:hAnsi="Times New Roman" w:cs="Times New Roman"/>
                <w:noProof/>
                <w:sz w:val="24"/>
                <w:szCs w:val="24"/>
              </w:rPr>
              <w:t>4.2.4</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Households with possession of livestock and poultry</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_Toc502755449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4-39</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50" w:history="1">
            <w:r w:rsidRPr="0089217B">
              <w:rPr>
                <w:rStyle w:val="Hyperlink"/>
                <w:rFonts w:ascii="Times New Roman" w:hAnsi="Times New Roman" w:cs="Times New Roman"/>
                <w:noProof/>
                <w:sz w:val="24"/>
                <w:szCs w:val="24"/>
              </w:rPr>
              <w:t>4.2.5</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Livestock and poultry resources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_Toc502755450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4-40</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51" w:history="1">
            <w:r w:rsidRPr="0089217B">
              <w:rPr>
                <w:rStyle w:val="Hyperlink"/>
                <w:rFonts w:ascii="Times New Roman" w:hAnsi="Times New Roman" w:cs="Times New Roman"/>
                <w:noProof/>
                <w:sz w:val="24"/>
                <w:szCs w:val="24"/>
              </w:rPr>
              <w:t>4.3</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Poverty, Gender and Vulnerability</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_Toc502755451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4-40</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52" w:history="1">
            <w:r w:rsidRPr="0089217B">
              <w:rPr>
                <w:rStyle w:val="Hyperlink"/>
                <w:rFonts w:ascii="Times New Roman" w:hAnsi="Times New Roman" w:cs="Times New Roman"/>
                <w:noProof/>
                <w:sz w:val="24"/>
                <w:szCs w:val="24"/>
              </w:rPr>
              <w:t>4.4</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Potential Social Risks and Impacts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_Toc502755452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4-42</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53" w:history="1">
            <w:r w:rsidRPr="0089217B">
              <w:rPr>
                <w:rStyle w:val="Hyperlink"/>
                <w:rFonts w:ascii="Times New Roman" w:hAnsi="Times New Roman" w:cs="Times New Roman"/>
                <w:noProof/>
                <w:sz w:val="24"/>
                <w:szCs w:val="24"/>
              </w:rPr>
              <w:t>4.4.1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Likely Risks and Impacts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_Toc502755453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4-42</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54" w:history="1">
            <w:r w:rsidRPr="0089217B">
              <w:rPr>
                <w:rStyle w:val="Hyperlink"/>
                <w:rFonts w:ascii="Times New Roman" w:hAnsi="Times New Roman" w:cs="Times New Roman"/>
                <w:noProof/>
                <w:sz w:val="24"/>
                <w:szCs w:val="24"/>
              </w:rPr>
              <w:t>4.4.2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Component Specific Potential Impacts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_Toc502755454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4-43</w:t>
            </w:r>
            <w:r w:rsidRPr="0089217B">
              <w:rPr>
                <w:rFonts w:ascii="Times New Roman" w:hAnsi="Times New Roman" w:cs="Times New Roman"/>
                <w:noProof/>
                <w:webHidden/>
                <w:sz w:val="24"/>
                <w:szCs w:val="24"/>
              </w:rPr>
              <w:fldChar w:fldCharType="end"/>
            </w:r>
          </w:hyperlink>
        </w:p>
        <w:p w:rsidR="0089217B" w:rsidRPr="0089217B" w:rsidRDefault="0089217B">
          <w:pPr>
            <w:pStyle w:val="TOC1"/>
            <w:rPr>
              <w:rFonts w:eastAsiaTheme="minorEastAsia"/>
              <w:b w:val="0"/>
              <w:bCs w:val="0"/>
              <w:color w:val="auto"/>
              <w:szCs w:val="24"/>
            </w:rPr>
          </w:pPr>
          <w:hyperlink w:anchor="_Toc502755455" w:history="1">
            <w:r w:rsidRPr="0089217B">
              <w:rPr>
                <w:rStyle w:val="Hyperlink"/>
                <w:szCs w:val="24"/>
              </w:rPr>
              <w:t>5</w:t>
            </w:r>
            <w:r w:rsidRPr="0089217B">
              <w:rPr>
                <w:rFonts w:eastAsiaTheme="minorEastAsia"/>
                <w:b w:val="0"/>
                <w:bCs w:val="0"/>
                <w:color w:val="auto"/>
                <w:szCs w:val="24"/>
              </w:rPr>
              <w:tab/>
            </w:r>
            <w:r w:rsidRPr="0089217B">
              <w:rPr>
                <w:rStyle w:val="Hyperlink"/>
                <w:szCs w:val="24"/>
              </w:rPr>
              <w:t>STAKEHOLDER CONSULTATION</w:t>
            </w:r>
            <w:r w:rsidRPr="0089217B">
              <w:rPr>
                <w:webHidden/>
                <w:szCs w:val="24"/>
              </w:rPr>
              <w:tab/>
            </w:r>
            <w:r w:rsidRPr="0089217B">
              <w:rPr>
                <w:webHidden/>
                <w:szCs w:val="24"/>
              </w:rPr>
              <w:fldChar w:fldCharType="begin"/>
            </w:r>
            <w:r w:rsidRPr="0089217B">
              <w:rPr>
                <w:webHidden/>
                <w:szCs w:val="24"/>
              </w:rPr>
              <w:instrText xml:space="preserve"> PAGEREF _Toc502755455 \h </w:instrText>
            </w:r>
            <w:r w:rsidRPr="0089217B">
              <w:rPr>
                <w:webHidden/>
                <w:szCs w:val="24"/>
              </w:rPr>
            </w:r>
            <w:r w:rsidRPr="0089217B">
              <w:rPr>
                <w:webHidden/>
                <w:szCs w:val="24"/>
              </w:rPr>
              <w:fldChar w:fldCharType="separate"/>
            </w:r>
            <w:r w:rsidRPr="0089217B">
              <w:rPr>
                <w:webHidden/>
                <w:szCs w:val="24"/>
              </w:rPr>
              <w:t>5-44</w:t>
            </w:r>
            <w:r w:rsidRPr="0089217B">
              <w:rPr>
                <w:webHidden/>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56" w:history="1">
            <w:r w:rsidRPr="0089217B">
              <w:rPr>
                <w:rStyle w:val="Hyperlink"/>
                <w:rFonts w:ascii="Times New Roman" w:hAnsi="Times New Roman" w:cs="Times New Roman"/>
                <w:noProof/>
                <w:sz w:val="24"/>
                <w:szCs w:val="24"/>
              </w:rPr>
              <w:t>5.1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Consultation Process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_Toc502755456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5-44</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57" w:history="1">
            <w:r w:rsidRPr="0089217B">
              <w:rPr>
                <w:rStyle w:val="Hyperlink"/>
                <w:rFonts w:ascii="Times New Roman" w:hAnsi="Times New Roman" w:cs="Times New Roman"/>
                <w:noProof/>
                <w:sz w:val="24"/>
                <w:szCs w:val="24"/>
              </w:rPr>
              <w:t>5.2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Stakeholder Analysis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_Toc502755457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5-44</w:t>
            </w:r>
            <w:r w:rsidRPr="0089217B">
              <w:rPr>
                <w:rFonts w:ascii="Times New Roman" w:hAnsi="Times New Roman" w:cs="Times New Roman"/>
                <w:noProof/>
                <w:webHidden/>
                <w:sz w:val="24"/>
                <w:szCs w:val="24"/>
              </w:rPr>
              <w:fldChar w:fldCharType="end"/>
            </w:r>
          </w:hyperlink>
        </w:p>
        <w:p w:rsidR="0089217B" w:rsidRPr="0089217B" w:rsidRDefault="0089217B">
          <w:pPr>
            <w:pStyle w:val="TOC3"/>
            <w:rPr>
              <w:rFonts w:ascii="Times New Roman" w:eastAsiaTheme="minorEastAsia" w:hAnsi="Times New Roman" w:cs="Times New Roman"/>
              <w:noProof/>
              <w:sz w:val="24"/>
              <w:szCs w:val="24"/>
            </w:rPr>
          </w:pPr>
          <w:hyperlink w:anchor="_Toc502755458" w:history="1">
            <w:r w:rsidRPr="0089217B">
              <w:rPr>
                <w:rStyle w:val="Hyperlink"/>
                <w:rFonts w:ascii="Times New Roman" w:hAnsi="Times New Roman" w:cs="Times New Roman"/>
                <w:noProof/>
                <w:sz w:val="24"/>
                <w:szCs w:val="24"/>
                <w:lang w:val="en-IN"/>
              </w:rPr>
              <w:t>Primary Stakeholders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_Toc502755458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5-45</w:t>
            </w:r>
            <w:r w:rsidRPr="0089217B">
              <w:rPr>
                <w:rFonts w:ascii="Times New Roman" w:hAnsi="Times New Roman" w:cs="Times New Roman"/>
                <w:noProof/>
                <w:webHidden/>
                <w:sz w:val="24"/>
                <w:szCs w:val="24"/>
              </w:rPr>
              <w:fldChar w:fldCharType="end"/>
            </w:r>
          </w:hyperlink>
        </w:p>
        <w:p w:rsidR="0089217B" w:rsidRPr="0089217B" w:rsidRDefault="0089217B">
          <w:pPr>
            <w:pStyle w:val="TOC3"/>
            <w:rPr>
              <w:rFonts w:ascii="Times New Roman" w:eastAsiaTheme="minorEastAsia" w:hAnsi="Times New Roman" w:cs="Times New Roman"/>
              <w:noProof/>
              <w:sz w:val="24"/>
              <w:szCs w:val="24"/>
            </w:rPr>
          </w:pPr>
          <w:hyperlink w:anchor="_Toc502755459" w:history="1">
            <w:r w:rsidRPr="0089217B">
              <w:rPr>
                <w:rStyle w:val="Hyperlink"/>
                <w:rFonts w:ascii="Times New Roman" w:hAnsi="Times New Roman" w:cs="Times New Roman"/>
                <w:noProof/>
                <w:sz w:val="24"/>
                <w:szCs w:val="24"/>
                <w:lang w:val="en-IN"/>
              </w:rPr>
              <w:t>Secondary Stakeholders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_Toc502755459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5-45</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60" w:history="1">
            <w:r w:rsidRPr="0089217B">
              <w:rPr>
                <w:rStyle w:val="Hyperlink"/>
                <w:rFonts w:ascii="Times New Roman" w:hAnsi="Times New Roman" w:cs="Times New Roman"/>
                <w:noProof/>
                <w:sz w:val="24"/>
                <w:szCs w:val="24"/>
                <w:lang w:bidi="ar-JO"/>
              </w:rPr>
              <w:t>5.3</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lang w:bidi="ar-JO"/>
              </w:rPr>
              <w:t>Summary of Consultation Process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_Toc502755460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5-46</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61" w:history="1">
            <w:r w:rsidRPr="0089217B">
              <w:rPr>
                <w:rStyle w:val="Hyperlink"/>
                <w:rFonts w:ascii="Times New Roman" w:hAnsi="Times New Roman" w:cs="Times New Roman"/>
                <w:noProof/>
                <w:sz w:val="24"/>
                <w:szCs w:val="24"/>
                <w:lang w:bidi="ar-JO"/>
              </w:rPr>
              <w:t>5.4</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lang w:bidi="ar-JO"/>
              </w:rPr>
              <w:t>Community and Beneficiary Feedback</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_Toc502755461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5-47</w:t>
            </w:r>
            <w:r w:rsidRPr="0089217B">
              <w:rPr>
                <w:rFonts w:ascii="Times New Roman" w:hAnsi="Times New Roman" w:cs="Times New Roman"/>
                <w:noProof/>
                <w:webHidden/>
                <w:sz w:val="24"/>
                <w:szCs w:val="24"/>
              </w:rPr>
              <w:fldChar w:fldCharType="end"/>
            </w:r>
          </w:hyperlink>
        </w:p>
        <w:p w:rsidR="0089217B" w:rsidRPr="0089217B" w:rsidRDefault="0089217B">
          <w:pPr>
            <w:pStyle w:val="TOC1"/>
            <w:rPr>
              <w:rFonts w:eastAsiaTheme="minorEastAsia"/>
              <w:b w:val="0"/>
              <w:bCs w:val="0"/>
              <w:color w:val="auto"/>
              <w:szCs w:val="24"/>
            </w:rPr>
          </w:pPr>
          <w:hyperlink w:anchor="_Toc502755462" w:history="1">
            <w:r w:rsidRPr="0089217B">
              <w:rPr>
                <w:rStyle w:val="Hyperlink"/>
                <w:szCs w:val="24"/>
              </w:rPr>
              <w:t>6</w:t>
            </w:r>
            <w:r w:rsidRPr="0089217B">
              <w:rPr>
                <w:rFonts w:eastAsiaTheme="minorEastAsia"/>
                <w:b w:val="0"/>
                <w:bCs w:val="0"/>
                <w:color w:val="auto"/>
                <w:szCs w:val="24"/>
              </w:rPr>
              <w:tab/>
            </w:r>
            <w:r w:rsidRPr="0089217B">
              <w:rPr>
                <w:rStyle w:val="Hyperlink"/>
                <w:szCs w:val="24"/>
              </w:rPr>
              <w:t>SOCIAL MANAGEMENT PROCESS</w:t>
            </w:r>
            <w:r w:rsidRPr="0089217B">
              <w:rPr>
                <w:webHidden/>
                <w:szCs w:val="24"/>
              </w:rPr>
              <w:tab/>
            </w:r>
            <w:r w:rsidRPr="0089217B">
              <w:rPr>
                <w:webHidden/>
                <w:szCs w:val="24"/>
              </w:rPr>
              <w:fldChar w:fldCharType="begin"/>
            </w:r>
            <w:r w:rsidRPr="0089217B">
              <w:rPr>
                <w:webHidden/>
                <w:szCs w:val="24"/>
              </w:rPr>
              <w:instrText xml:space="preserve"> PAGEREF _Toc502755462 \h </w:instrText>
            </w:r>
            <w:r w:rsidRPr="0089217B">
              <w:rPr>
                <w:webHidden/>
                <w:szCs w:val="24"/>
              </w:rPr>
            </w:r>
            <w:r w:rsidRPr="0089217B">
              <w:rPr>
                <w:webHidden/>
                <w:szCs w:val="24"/>
              </w:rPr>
              <w:fldChar w:fldCharType="separate"/>
            </w:r>
            <w:r w:rsidRPr="0089217B">
              <w:rPr>
                <w:webHidden/>
                <w:szCs w:val="24"/>
              </w:rPr>
              <w:t>6-49</w:t>
            </w:r>
            <w:r w:rsidRPr="0089217B">
              <w:rPr>
                <w:webHidden/>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63" w:history="1">
            <w:r w:rsidRPr="0089217B">
              <w:rPr>
                <w:rStyle w:val="Hyperlink"/>
                <w:rFonts w:ascii="Times New Roman" w:hAnsi="Times New Roman" w:cs="Times New Roman"/>
                <w:noProof/>
                <w:sz w:val="24"/>
                <w:szCs w:val="24"/>
              </w:rPr>
              <w:t>6.1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Social Management Principles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_Toc502755463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6-49</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64" w:history="1">
            <w:r w:rsidRPr="0089217B">
              <w:rPr>
                <w:rStyle w:val="Hyperlink"/>
                <w:rFonts w:ascii="Times New Roman" w:hAnsi="Times New Roman" w:cs="Times New Roman"/>
                <w:noProof/>
                <w:sz w:val="24"/>
                <w:szCs w:val="24"/>
              </w:rPr>
              <w:t>6.2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Social Development Guidelines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_Toc502755464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6-49</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65" w:history="1">
            <w:r w:rsidRPr="0089217B">
              <w:rPr>
                <w:rStyle w:val="Hyperlink"/>
                <w:rFonts w:ascii="Times New Roman" w:hAnsi="Times New Roman" w:cs="Times New Roman"/>
                <w:noProof/>
                <w:sz w:val="24"/>
                <w:szCs w:val="24"/>
              </w:rPr>
              <w:t>6.2.1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Beneficiary Participation in Project Cycle</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_Toc502755465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6-49</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66" w:history="1">
            <w:r w:rsidRPr="0089217B">
              <w:rPr>
                <w:rStyle w:val="Hyperlink"/>
                <w:rFonts w:ascii="Times New Roman" w:hAnsi="Times New Roman" w:cs="Times New Roman"/>
                <w:noProof/>
                <w:sz w:val="24"/>
                <w:szCs w:val="24"/>
              </w:rPr>
              <w:t>6.2.2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Social Development and Safeguards Management</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_Toc502755466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6-50</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67" w:history="1">
            <w:r w:rsidRPr="0089217B">
              <w:rPr>
                <w:rStyle w:val="Hyperlink"/>
                <w:rFonts w:ascii="Times New Roman" w:hAnsi="Times New Roman" w:cs="Times New Roman"/>
                <w:noProof/>
                <w:sz w:val="24"/>
                <w:szCs w:val="24"/>
              </w:rPr>
              <w:t>6.2.3</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Communication and Participation Strategy</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_Toc502755467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6-50</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68" w:history="1">
            <w:r w:rsidRPr="0089217B">
              <w:rPr>
                <w:rStyle w:val="Hyperlink"/>
                <w:rFonts w:ascii="Times New Roman" w:hAnsi="Times New Roman" w:cs="Times New Roman"/>
                <w:noProof/>
                <w:sz w:val="24"/>
                <w:szCs w:val="24"/>
              </w:rPr>
              <w:t>6.2.4</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Grievance Response</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_Toc502755468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6-50</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69" w:history="1">
            <w:r w:rsidRPr="0089217B">
              <w:rPr>
                <w:rStyle w:val="Hyperlink"/>
                <w:rFonts w:ascii="Times New Roman" w:hAnsi="Times New Roman" w:cs="Times New Roman"/>
                <w:noProof/>
                <w:sz w:val="24"/>
                <w:szCs w:val="24"/>
              </w:rPr>
              <w:t>6.3</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Social Assessment Process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_Toc502755469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6-51</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70" w:history="1">
            <w:r w:rsidRPr="0089217B">
              <w:rPr>
                <w:rStyle w:val="Hyperlink"/>
                <w:rFonts w:ascii="Times New Roman" w:hAnsi="Times New Roman" w:cs="Times New Roman"/>
                <w:noProof/>
                <w:sz w:val="24"/>
                <w:szCs w:val="24"/>
              </w:rPr>
              <w:t>6.3.1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Social Screening</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_Toc502755470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6-51</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71" w:history="1">
            <w:r w:rsidRPr="0089217B">
              <w:rPr>
                <w:rStyle w:val="Hyperlink"/>
                <w:rFonts w:ascii="Times New Roman" w:hAnsi="Times New Roman" w:cs="Times New Roman"/>
                <w:noProof/>
                <w:sz w:val="24"/>
                <w:szCs w:val="24"/>
              </w:rPr>
              <w:t>6.3.2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Subproject Exclusion Criteria</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_Toc502755471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6-51</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72" w:history="1">
            <w:r w:rsidRPr="0089217B">
              <w:rPr>
                <w:rStyle w:val="Hyperlink"/>
                <w:rFonts w:ascii="Times New Roman" w:hAnsi="Times New Roman" w:cs="Times New Roman"/>
                <w:noProof/>
                <w:sz w:val="24"/>
                <w:szCs w:val="24"/>
              </w:rPr>
              <w:t>6.3.3</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Social Impact Assessment</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_Toc502755472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6-51</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73" w:history="1">
            <w:r w:rsidRPr="0089217B">
              <w:rPr>
                <w:rStyle w:val="Hyperlink"/>
                <w:rFonts w:ascii="Times New Roman" w:hAnsi="Times New Roman" w:cs="Times New Roman"/>
                <w:noProof/>
                <w:sz w:val="24"/>
                <w:szCs w:val="24"/>
              </w:rPr>
              <w:t>6.3.4</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Consultation with Beneficiaries and Affected Persons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_Toc502755473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6-52</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74" w:history="1">
            <w:r w:rsidRPr="0089217B">
              <w:rPr>
                <w:rStyle w:val="Hyperlink"/>
                <w:rFonts w:ascii="Times New Roman" w:hAnsi="Times New Roman" w:cs="Times New Roman"/>
                <w:noProof/>
                <w:sz w:val="24"/>
                <w:szCs w:val="24"/>
              </w:rPr>
              <w:t>6.4</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Selection of Social Management Plans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_Toc502755474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6-52</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75" w:history="1">
            <w:r w:rsidRPr="0089217B">
              <w:rPr>
                <w:rStyle w:val="Hyperlink"/>
                <w:rFonts w:ascii="Times New Roman" w:hAnsi="Times New Roman" w:cs="Times New Roman"/>
                <w:noProof/>
                <w:sz w:val="24"/>
                <w:szCs w:val="24"/>
              </w:rPr>
              <w:t>6.5</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Social Management Plan for Subproject Cycle</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_Toc502755475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6-55</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76" w:history="1">
            <w:r w:rsidRPr="0089217B">
              <w:rPr>
                <w:rStyle w:val="Hyperlink"/>
                <w:rFonts w:ascii="Times New Roman" w:hAnsi="Times New Roman" w:cs="Times New Roman"/>
                <w:noProof/>
                <w:sz w:val="24"/>
                <w:szCs w:val="24"/>
              </w:rPr>
              <w:t>6.5.1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Stages of Scheme Cycle</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_Toc502755476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6-55</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77" w:history="1">
            <w:r w:rsidRPr="0089217B">
              <w:rPr>
                <w:rStyle w:val="Hyperlink"/>
                <w:rFonts w:ascii="Times New Roman" w:hAnsi="Times New Roman" w:cs="Times New Roman"/>
                <w:noProof/>
                <w:sz w:val="24"/>
                <w:szCs w:val="24"/>
              </w:rPr>
              <w:t>6.5.2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Timelines of Scheme Cycle</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_Toc502755477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6-58</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78" w:history="1">
            <w:r w:rsidRPr="0089217B">
              <w:rPr>
                <w:rStyle w:val="Hyperlink"/>
                <w:rFonts w:ascii="Times New Roman" w:eastAsia="TimesNewRomanPSMT" w:hAnsi="Times New Roman" w:cs="Times New Roman"/>
                <w:noProof/>
                <w:sz w:val="24"/>
                <w:szCs w:val="24"/>
              </w:rPr>
              <w:t>6.5.3</w:t>
            </w:r>
            <w:r w:rsidRPr="0089217B">
              <w:rPr>
                <w:rFonts w:ascii="Times New Roman" w:eastAsiaTheme="minorEastAsia" w:hAnsi="Times New Roman" w:cs="Times New Roman"/>
                <w:noProof/>
                <w:sz w:val="24"/>
                <w:szCs w:val="24"/>
              </w:rPr>
              <w:tab/>
            </w:r>
            <w:r w:rsidRPr="0089217B">
              <w:rPr>
                <w:rStyle w:val="Hyperlink"/>
                <w:rFonts w:ascii="Times New Roman" w:eastAsia="TimesNewRomanPSMT" w:hAnsi="Times New Roman" w:cs="Times New Roman"/>
                <w:noProof/>
                <w:sz w:val="24"/>
                <w:szCs w:val="24"/>
              </w:rPr>
              <w:t>Grievance Redress Mechanism (GRM)</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_Toc502755478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6-59</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79" w:history="1">
            <w:r w:rsidRPr="0089217B">
              <w:rPr>
                <w:rStyle w:val="Hyperlink"/>
                <w:rFonts w:ascii="Times New Roman" w:eastAsia="TimesNewRomanPSMT" w:hAnsi="Times New Roman" w:cs="Times New Roman"/>
                <w:noProof/>
                <w:sz w:val="24"/>
                <w:szCs w:val="24"/>
              </w:rPr>
              <w:t>6.5.4</w:t>
            </w:r>
            <w:r w:rsidRPr="0089217B">
              <w:rPr>
                <w:rFonts w:ascii="Times New Roman" w:eastAsiaTheme="minorEastAsia" w:hAnsi="Times New Roman" w:cs="Times New Roman"/>
                <w:noProof/>
                <w:sz w:val="24"/>
                <w:szCs w:val="24"/>
              </w:rPr>
              <w:tab/>
            </w:r>
            <w:r w:rsidRPr="0089217B">
              <w:rPr>
                <w:rStyle w:val="Hyperlink"/>
                <w:rFonts w:ascii="Times New Roman" w:eastAsia="TimesNewRomanPSMT" w:hAnsi="Times New Roman" w:cs="Times New Roman"/>
                <w:noProof/>
                <w:sz w:val="24"/>
                <w:szCs w:val="24"/>
              </w:rPr>
              <w:t>GRM Disclosure, Documentation and Monitoring</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_Toc502755479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6-60</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80" w:history="1">
            <w:r w:rsidRPr="0089217B">
              <w:rPr>
                <w:rStyle w:val="Hyperlink"/>
                <w:rFonts w:ascii="Times New Roman" w:hAnsi="Times New Roman" w:cs="Times New Roman"/>
                <w:noProof/>
                <w:sz w:val="24"/>
                <w:szCs w:val="24"/>
              </w:rPr>
              <w:t>6.5.5</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Labor Influx Management</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_Toc502755480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6-60</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81" w:history="1">
            <w:r w:rsidRPr="0089217B">
              <w:rPr>
                <w:rStyle w:val="Hyperlink"/>
                <w:rFonts w:ascii="Times New Roman" w:hAnsi="Times New Roman" w:cs="Times New Roman"/>
                <w:noProof/>
                <w:sz w:val="24"/>
                <w:szCs w:val="24"/>
              </w:rPr>
              <w:t>6.5.6</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Consultation and Participation</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_Toc502755481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6-61</w:t>
            </w:r>
            <w:r w:rsidRPr="0089217B">
              <w:rPr>
                <w:rFonts w:ascii="Times New Roman" w:hAnsi="Times New Roman" w:cs="Times New Roman"/>
                <w:noProof/>
                <w:webHidden/>
                <w:sz w:val="24"/>
                <w:szCs w:val="24"/>
              </w:rPr>
              <w:fldChar w:fldCharType="end"/>
            </w:r>
          </w:hyperlink>
        </w:p>
        <w:p w:rsidR="0089217B" w:rsidRPr="0089217B" w:rsidRDefault="0089217B">
          <w:pPr>
            <w:pStyle w:val="TOC1"/>
            <w:rPr>
              <w:rFonts w:eastAsiaTheme="minorEastAsia"/>
              <w:b w:val="0"/>
              <w:bCs w:val="0"/>
              <w:color w:val="auto"/>
              <w:szCs w:val="24"/>
            </w:rPr>
          </w:pPr>
          <w:hyperlink w:anchor="_Toc502755482" w:history="1">
            <w:r w:rsidRPr="0089217B">
              <w:rPr>
                <w:rStyle w:val="Hyperlink"/>
                <w:szCs w:val="24"/>
              </w:rPr>
              <w:t>7</w:t>
            </w:r>
            <w:r w:rsidRPr="0089217B">
              <w:rPr>
                <w:rFonts w:eastAsiaTheme="minorEastAsia"/>
                <w:b w:val="0"/>
                <w:bCs w:val="0"/>
                <w:color w:val="auto"/>
                <w:szCs w:val="24"/>
              </w:rPr>
              <w:tab/>
            </w:r>
            <w:r w:rsidRPr="0089217B">
              <w:rPr>
                <w:rStyle w:val="Hyperlink"/>
                <w:szCs w:val="24"/>
              </w:rPr>
              <w:t>RESETTLEMENT POLICY FRAMEWORK</w:t>
            </w:r>
            <w:r w:rsidRPr="0089217B">
              <w:rPr>
                <w:webHidden/>
                <w:szCs w:val="24"/>
              </w:rPr>
              <w:tab/>
            </w:r>
            <w:r w:rsidRPr="0089217B">
              <w:rPr>
                <w:webHidden/>
                <w:szCs w:val="24"/>
              </w:rPr>
              <w:fldChar w:fldCharType="begin"/>
            </w:r>
            <w:r w:rsidRPr="0089217B">
              <w:rPr>
                <w:webHidden/>
                <w:szCs w:val="24"/>
              </w:rPr>
              <w:instrText xml:space="preserve"> PAGEREF _Toc502755482 \h </w:instrText>
            </w:r>
            <w:r w:rsidRPr="0089217B">
              <w:rPr>
                <w:webHidden/>
                <w:szCs w:val="24"/>
              </w:rPr>
            </w:r>
            <w:r w:rsidRPr="0089217B">
              <w:rPr>
                <w:webHidden/>
                <w:szCs w:val="24"/>
              </w:rPr>
              <w:fldChar w:fldCharType="separate"/>
            </w:r>
            <w:r w:rsidRPr="0089217B">
              <w:rPr>
                <w:webHidden/>
                <w:szCs w:val="24"/>
              </w:rPr>
              <w:t>7-1</w:t>
            </w:r>
            <w:r w:rsidRPr="0089217B">
              <w:rPr>
                <w:webHidden/>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83" w:history="1">
            <w:r w:rsidRPr="0089217B">
              <w:rPr>
                <w:rStyle w:val="Hyperlink"/>
                <w:rFonts w:ascii="Times New Roman" w:hAnsi="Times New Roman" w:cs="Times New Roman"/>
                <w:noProof/>
                <w:sz w:val="24"/>
                <w:szCs w:val="24"/>
              </w:rPr>
              <w:t>7.1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Objectives and Scope</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_Toc502755483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7-1</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84" w:history="1">
            <w:r w:rsidRPr="0089217B">
              <w:rPr>
                <w:rStyle w:val="Hyperlink"/>
                <w:rFonts w:ascii="Times New Roman" w:hAnsi="Times New Roman" w:cs="Times New Roman"/>
                <w:noProof/>
                <w:sz w:val="24"/>
                <w:szCs w:val="24"/>
              </w:rPr>
              <w:t>7.2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Legal and Policy Framework</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_Toc502755484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7-1</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85" w:history="1">
            <w:r w:rsidRPr="0089217B">
              <w:rPr>
                <w:rStyle w:val="Hyperlink"/>
                <w:rFonts w:ascii="Times New Roman" w:hAnsi="Times New Roman" w:cs="Times New Roman"/>
                <w:noProof/>
                <w:sz w:val="24"/>
                <w:szCs w:val="24"/>
              </w:rPr>
              <w:t>7.2.1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Legal and Policy Principles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_Toc502755485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7-2</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86" w:history="1">
            <w:r w:rsidRPr="0089217B">
              <w:rPr>
                <w:rStyle w:val="Hyperlink"/>
                <w:rFonts w:ascii="Times New Roman" w:hAnsi="Times New Roman" w:cs="Times New Roman"/>
                <w:noProof/>
                <w:sz w:val="24"/>
                <w:szCs w:val="24"/>
              </w:rPr>
              <w:t>7.3</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Acquisition of Land for Infrastructure Construction</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_Toc502755486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7-3</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87" w:history="1">
            <w:r w:rsidRPr="0089217B">
              <w:rPr>
                <w:rStyle w:val="Hyperlink"/>
                <w:rFonts w:ascii="Times New Roman" w:hAnsi="Times New Roman" w:cs="Times New Roman"/>
                <w:noProof/>
                <w:sz w:val="24"/>
                <w:szCs w:val="24"/>
              </w:rPr>
              <w:t>7.4</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Voluntary donation of private land</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_Toc502755487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7-3</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88" w:history="1">
            <w:r w:rsidRPr="0089217B">
              <w:rPr>
                <w:rStyle w:val="Hyperlink"/>
                <w:rFonts w:ascii="Times New Roman" w:hAnsi="Times New Roman" w:cs="Times New Roman"/>
                <w:noProof/>
                <w:sz w:val="24"/>
                <w:szCs w:val="24"/>
              </w:rPr>
              <w:t>7.5</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Taking Private Land for Emergency Construction</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_Toc502755488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7-4</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89" w:history="1">
            <w:r w:rsidRPr="0089217B">
              <w:rPr>
                <w:rStyle w:val="Hyperlink"/>
                <w:rFonts w:ascii="Times New Roman" w:hAnsi="Times New Roman" w:cs="Times New Roman"/>
                <w:noProof/>
                <w:sz w:val="24"/>
                <w:szCs w:val="24"/>
              </w:rPr>
              <w:t>7.6</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lang w:val="en-GB"/>
              </w:rPr>
              <w:t>Eligibility for Compensation and Assistance</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_Toc502755489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7-4</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90" w:history="1">
            <w:r w:rsidRPr="0089217B">
              <w:rPr>
                <w:rStyle w:val="Hyperlink"/>
                <w:rFonts w:ascii="Times New Roman" w:hAnsi="Times New Roman" w:cs="Times New Roman"/>
                <w:noProof/>
                <w:sz w:val="24"/>
                <w:szCs w:val="24"/>
              </w:rPr>
              <w:t>7.7</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lang w:val="en-GB"/>
              </w:rPr>
              <w:t>Compensation Principles and Standards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_Toc502755490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7-5</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91" w:history="1">
            <w:r w:rsidRPr="0089217B">
              <w:rPr>
                <w:rStyle w:val="Hyperlink"/>
                <w:rFonts w:ascii="Times New Roman" w:hAnsi="Times New Roman" w:cs="Times New Roman"/>
                <w:noProof/>
                <w:sz w:val="24"/>
                <w:szCs w:val="24"/>
              </w:rPr>
              <w:t>7.7.1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Acquired Lands and Other Assets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_Toc502755491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7-5</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92" w:history="1">
            <w:r w:rsidRPr="0089217B">
              <w:rPr>
                <w:rStyle w:val="Hyperlink"/>
                <w:rFonts w:ascii="Times New Roman" w:hAnsi="Times New Roman" w:cs="Times New Roman"/>
                <w:noProof/>
                <w:sz w:val="24"/>
                <w:szCs w:val="24"/>
              </w:rPr>
              <w:t>7.7.2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Displacement from Homesteads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_Toc502755492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7-6</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93" w:history="1">
            <w:r w:rsidRPr="0089217B">
              <w:rPr>
                <w:rStyle w:val="Hyperlink"/>
                <w:rFonts w:ascii="Times New Roman" w:hAnsi="Times New Roman" w:cs="Times New Roman"/>
                <w:noProof/>
                <w:sz w:val="24"/>
                <w:szCs w:val="24"/>
              </w:rPr>
              <w:t>7.7.3</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Loss of Business, Employment and Rental Income</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_Toc502755493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7-6</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94" w:history="1">
            <w:r w:rsidRPr="0089217B">
              <w:rPr>
                <w:rStyle w:val="Hyperlink"/>
                <w:rFonts w:ascii="Times New Roman" w:hAnsi="Times New Roman" w:cs="Times New Roman"/>
                <w:noProof/>
                <w:sz w:val="24"/>
                <w:szCs w:val="24"/>
              </w:rPr>
              <w:t>7.7.4</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Vested and Non-Resident Property</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_Toc502755494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7-7</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95" w:history="1">
            <w:r w:rsidRPr="0089217B">
              <w:rPr>
                <w:rStyle w:val="Hyperlink"/>
                <w:rFonts w:ascii="Times New Roman" w:hAnsi="Times New Roman" w:cs="Times New Roman"/>
                <w:noProof/>
                <w:sz w:val="24"/>
                <w:szCs w:val="24"/>
              </w:rPr>
              <w:t>7.7.5</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Leasehold Lands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_Toc502755495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7-7</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96" w:history="1">
            <w:r w:rsidRPr="0089217B">
              <w:rPr>
                <w:rStyle w:val="Hyperlink"/>
                <w:rFonts w:ascii="Times New Roman" w:hAnsi="Times New Roman" w:cs="Times New Roman"/>
                <w:noProof/>
                <w:sz w:val="24"/>
                <w:szCs w:val="24"/>
              </w:rPr>
              <w:t>7.7.6</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Unforeseen Impacts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_Toc502755496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7-8</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497" w:history="1">
            <w:r w:rsidRPr="0089217B">
              <w:rPr>
                <w:rStyle w:val="Hyperlink"/>
                <w:rFonts w:ascii="Times New Roman" w:hAnsi="Times New Roman" w:cs="Times New Roman"/>
                <w:noProof/>
                <w:sz w:val="24"/>
                <w:szCs w:val="24"/>
              </w:rPr>
              <w:t>7.8</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Preparation of Resettlement Plan</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_Toc502755497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7-8</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98" w:history="1">
            <w:r w:rsidRPr="0089217B">
              <w:rPr>
                <w:rStyle w:val="Hyperlink"/>
                <w:rFonts w:ascii="Times New Roman" w:hAnsi="Times New Roman" w:cs="Times New Roman"/>
                <w:noProof/>
                <w:sz w:val="24"/>
                <w:szCs w:val="24"/>
              </w:rPr>
              <w:t>7.8.1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Preparation of Land Acquisition Proposals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_Toc502755498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7-8</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499" w:history="1">
            <w:r w:rsidRPr="0089217B">
              <w:rPr>
                <w:rStyle w:val="Hyperlink"/>
                <w:rFonts w:ascii="Times New Roman" w:hAnsi="Times New Roman" w:cs="Times New Roman"/>
                <w:noProof/>
                <w:sz w:val="24"/>
                <w:szCs w:val="24"/>
              </w:rPr>
              <w:t>7.8.2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RAP Surveys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_Toc502755499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7-8</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500" w:history="1">
            <w:r w:rsidRPr="0089217B">
              <w:rPr>
                <w:rStyle w:val="Hyperlink"/>
                <w:rFonts w:ascii="Times New Roman" w:hAnsi="Times New Roman" w:cs="Times New Roman"/>
                <w:noProof/>
                <w:sz w:val="24"/>
                <w:szCs w:val="24"/>
              </w:rPr>
              <w:t>7.8.3</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Determination of Replacement cost/Market Prices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_Toc502755500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7-9</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501" w:history="1">
            <w:r w:rsidRPr="0089217B">
              <w:rPr>
                <w:rStyle w:val="Hyperlink"/>
                <w:rFonts w:ascii="Times New Roman" w:hAnsi="Times New Roman" w:cs="Times New Roman"/>
                <w:noProof/>
                <w:sz w:val="24"/>
                <w:szCs w:val="24"/>
              </w:rPr>
              <w:t>7.8.4</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Consultation and Information Dissemination</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_Toc502755501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7-10</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502" w:history="1">
            <w:r w:rsidRPr="0089217B">
              <w:rPr>
                <w:rStyle w:val="Hyperlink"/>
                <w:rFonts w:ascii="Times New Roman" w:hAnsi="Times New Roman" w:cs="Times New Roman"/>
                <w:noProof/>
                <w:sz w:val="24"/>
                <w:szCs w:val="24"/>
              </w:rPr>
              <w:t>7.8.5</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Grievance Redress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_Toc502755502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7-10</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503" w:history="1">
            <w:r w:rsidRPr="0089217B">
              <w:rPr>
                <w:rStyle w:val="Hyperlink"/>
                <w:rFonts w:ascii="Times New Roman" w:hAnsi="Times New Roman" w:cs="Times New Roman"/>
                <w:noProof/>
                <w:sz w:val="24"/>
                <w:szCs w:val="24"/>
              </w:rPr>
              <w:t>7.8.6</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Land Acquisition and Resettlement Plan Implementation</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_Toc502755503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7-10</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504" w:history="1">
            <w:r w:rsidRPr="0089217B">
              <w:rPr>
                <w:rStyle w:val="Hyperlink"/>
                <w:rFonts w:ascii="Times New Roman" w:hAnsi="Times New Roman" w:cs="Times New Roman"/>
                <w:noProof/>
                <w:sz w:val="24"/>
                <w:szCs w:val="24"/>
              </w:rPr>
              <w:t>7.8.7</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Monitoring and Evaluation</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_Toc502755504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7-11</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505" w:history="1">
            <w:r w:rsidRPr="0089217B">
              <w:rPr>
                <w:rStyle w:val="Hyperlink"/>
                <w:rFonts w:ascii="Times New Roman" w:hAnsi="Times New Roman" w:cs="Times New Roman"/>
                <w:noProof/>
                <w:sz w:val="24"/>
                <w:szCs w:val="24"/>
              </w:rPr>
              <w:t>7.8.8</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Budget and Sources of Finance</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_Toc502755505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7-12</w:t>
            </w:r>
            <w:r w:rsidRPr="0089217B">
              <w:rPr>
                <w:rFonts w:ascii="Times New Roman" w:hAnsi="Times New Roman" w:cs="Times New Roman"/>
                <w:noProof/>
                <w:webHidden/>
                <w:sz w:val="24"/>
                <w:szCs w:val="24"/>
              </w:rPr>
              <w:fldChar w:fldCharType="end"/>
            </w:r>
          </w:hyperlink>
        </w:p>
        <w:p w:rsidR="0089217B" w:rsidRPr="0089217B" w:rsidRDefault="0089217B">
          <w:pPr>
            <w:pStyle w:val="TOC1"/>
            <w:rPr>
              <w:rFonts w:eastAsiaTheme="minorEastAsia"/>
              <w:b w:val="0"/>
              <w:bCs w:val="0"/>
              <w:color w:val="auto"/>
              <w:szCs w:val="24"/>
            </w:rPr>
          </w:pPr>
          <w:hyperlink w:anchor="_Toc502755506" w:history="1">
            <w:r w:rsidRPr="0089217B">
              <w:rPr>
                <w:rStyle w:val="Hyperlink"/>
                <w:szCs w:val="24"/>
              </w:rPr>
              <w:t>8</w:t>
            </w:r>
            <w:r w:rsidRPr="0089217B">
              <w:rPr>
                <w:rFonts w:eastAsiaTheme="minorEastAsia"/>
                <w:b w:val="0"/>
                <w:bCs w:val="0"/>
                <w:color w:val="auto"/>
                <w:szCs w:val="24"/>
              </w:rPr>
              <w:tab/>
            </w:r>
            <w:r w:rsidRPr="0089217B">
              <w:rPr>
                <w:rStyle w:val="Hyperlink"/>
                <w:szCs w:val="24"/>
              </w:rPr>
              <w:t>SMALL ETHNIC COMMUNITY DEVELOPEMNT FRAMEWORK</w:t>
            </w:r>
            <w:r w:rsidRPr="0089217B">
              <w:rPr>
                <w:webHidden/>
                <w:szCs w:val="24"/>
              </w:rPr>
              <w:tab/>
            </w:r>
            <w:r w:rsidRPr="0089217B">
              <w:rPr>
                <w:webHidden/>
                <w:szCs w:val="24"/>
              </w:rPr>
              <w:fldChar w:fldCharType="begin"/>
            </w:r>
            <w:r w:rsidRPr="0089217B">
              <w:rPr>
                <w:webHidden/>
                <w:szCs w:val="24"/>
              </w:rPr>
              <w:instrText xml:space="preserve"> PAGEREF _Toc502755506 \h </w:instrText>
            </w:r>
            <w:r w:rsidRPr="0089217B">
              <w:rPr>
                <w:webHidden/>
                <w:szCs w:val="24"/>
              </w:rPr>
            </w:r>
            <w:r w:rsidRPr="0089217B">
              <w:rPr>
                <w:webHidden/>
                <w:szCs w:val="24"/>
              </w:rPr>
              <w:fldChar w:fldCharType="separate"/>
            </w:r>
            <w:r w:rsidRPr="0089217B">
              <w:rPr>
                <w:webHidden/>
                <w:szCs w:val="24"/>
              </w:rPr>
              <w:t>8-13</w:t>
            </w:r>
            <w:r w:rsidRPr="0089217B">
              <w:rPr>
                <w:webHidden/>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07" w:history="1">
            <w:r w:rsidRPr="0089217B">
              <w:rPr>
                <w:rStyle w:val="Hyperlink"/>
                <w:rFonts w:ascii="Times New Roman" w:hAnsi="Times New Roman" w:cs="Times New Roman"/>
                <w:noProof/>
                <w:sz w:val="24"/>
                <w:szCs w:val="24"/>
              </w:rPr>
              <w:t>8.1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Background</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_Toc502755507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8-13</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08" w:history="1">
            <w:r w:rsidRPr="0089217B">
              <w:rPr>
                <w:rStyle w:val="Hyperlink"/>
                <w:rFonts w:ascii="Times New Roman" w:hAnsi="Times New Roman" w:cs="Times New Roman"/>
                <w:noProof/>
                <w:sz w:val="24"/>
                <w:szCs w:val="24"/>
              </w:rPr>
              <w:t>8.2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Objectives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_Toc502755508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8-14</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09" w:history="1">
            <w:r w:rsidRPr="0089217B">
              <w:rPr>
                <w:rStyle w:val="Hyperlink"/>
                <w:rFonts w:ascii="Times New Roman" w:hAnsi="Times New Roman" w:cs="Times New Roman"/>
                <w:noProof/>
                <w:sz w:val="24"/>
                <w:szCs w:val="24"/>
              </w:rPr>
              <w:t>8.3</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Identification of SECs in Subproject Area</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_Toc502755509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8-15</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10" w:history="1">
            <w:r w:rsidRPr="0089217B">
              <w:rPr>
                <w:rStyle w:val="Hyperlink"/>
                <w:rFonts w:ascii="Times New Roman" w:hAnsi="Times New Roman" w:cs="Times New Roman"/>
                <w:noProof/>
                <w:sz w:val="24"/>
                <w:szCs w:val="24"/>
              </w:rPr>
              <w:t>8.4</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Informed consultation for broader community support</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_Toc502755510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8-16</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11" w:history="1">
            <w:r w:rsidRPr="0089217B">
              <w:rPr>
                <w:rStyle w:val="Hyperlink"/>
                <w:rFonts w:ascii="Times New Roman" w:hAnsi="Times New Roman" w:cs="Times New Roman"/>
                <w:noProof/>
                <w:sz w:val="24"/>
                <w:szCs w:val="24"/>
              </w:rPr>
              <w:t>8.5</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Community needs assessment</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_Toc502755511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8-16</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12" w:history="1">
            <w:r w:rsidRPr="0089217B">
              <w:rPr>
                <w:rStyle w:val="Hyperlink"/>
                <w:rFonts w:ascii="Times New Roman" w:hAnsi="Times New Roman" w:cs="Times New Roman"/>
                <w:noProof/>
                <w:sz w:val="24"/>
                <w:szCs w:val="24"/>
              </w:rPr>
              <w:t>8.6</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Small Ethnic Community Enhancement Plan (SECEP)</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_Toc502755512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8-16</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513" w:history="1">
            <w:r w:rsidRPr="0089217B">
              <w:rPr>
                <w:rStyle w:val="Hyperlink"/>
                <w:rFonts w:ascii="Times New Roman" w:hAnsi="Times New Roman" w:cs="Times New Roman"/>
                <w:noProof/>
                <w:sz w:val="24"/>
                <w:szCs w:val="24"/>
              </w:rPr>
              <w:t>8.6.1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Basic principles of SECEP</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_Toc502755513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8-16</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14" w:history="1">
            <w:r w:rsidRPr="0089217B">
              <w:rPr>
                <w:rStyle w:val="Hyperlink"/>
                <w:rFonts w:ascii="Times New Roman" w:hAnsi="Times New Roman" w:cs="Times New Roman"/>
                <w:noProof/>
                <w:sz w:val="24"/>
                <w:szCs w:val="24"/>
              </w:rPr>
              <w:t>8.7</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Grievance Redress Mechanisms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_Toc502755514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8-17</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15" w:history="1">
            <w:r w:rsidRPr="0089217B">
              <w:rPr>
                <w:rStyle w:val="Hyperlink"/>
                <w:rFonts w:ascii="Times New Roman" w:hAnsi="Times New Roman" w:cs="Times New Roman"/>
                <w:noProof/>
                <w:sz w:val="24"/>
                <w:szCs w:val="24"/>
              </w:rPr>
              <w:t>8.8</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Contents of SECEP</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_Toc502755515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8-17</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16" w:history="1">
            <w:r w:rsidRPr="0089217B">
              <w:rPr>
                <w:rStyle w:val="Hyperlink"/>
                <w:rFonts w:ascii="Times New Roman" w:hAnsi="Times New Roman" w:cs="Times New Roman"/>
                <w:noProof/>
                <w:sz w:val="24"/>
                <w:szCs w:val="24"/>
              </w:rPr>
              <w:t>8.9</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Publication and information dissemination</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_Toc502755516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8-18</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517" w:history="1">
            <w:r w:rsidRPr="0089217B">
              <w:rPr>
                <w:rStyle w:val="Hyperlink"/>
                <w:rFonts w:ascii="Times New Roman" w:hAnsi="Times New Roman" w:cs="Times New Roman"/>
                <w:noProof/>
                <w:sz w:val="24"/>
                <w:szCs w:val="24"/>
              </w:rPr>
              <w:t>8.9.1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Culture-Sensitive Information Dissemination, Awareness and Outreach</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_Toc502755517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8-18</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518" w:history="1">
            <w:r w:rsidRPr="0089217B">
              <w:rPr>
                <w:rStyle w:val="Hyperlink"/>
                <w:rFonts w:ascii="Times New Roman" w:hAnsi="Times New Roman" w:cs="Times New Roman"/>
                <w:noProof/>
                <w:sz w:val="24"/>
                <w:szCs w:val="24"/>
              </w:rPr>
              <w:t>8.9.2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Training</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_Toc502755518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8-18</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519" w:history="1">
            <w:r w:rsidRPr="0089217B">
              <w:rPr>
                <w:rStyle w:val="Hyperlink"/>
                <w:rFonts w:ascii="Times New Roman" w:hAnsi="Times New Roman" w:cs="Times New Roman"/>
                <w:noProof/>
                <w:sz w:val="24"/>
                <w:szCs w:val="24"/>
              </w:rPr>
              <w:t>8.9.3</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Procedure</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_Toc502755519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8-19</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520" w:history="1">
            <w:r w:rsidRPr="0089217B">
              <w:rPr>
                <w:rStyle w:val="Hyperlink"/>
                <w:rFonts w:ascii="Times New Roman" w:hAnsi="Times New Roman" w:cs="Times New Roman"/>
                <w:noProof/>
                <w:sz w:val="24"/>
                <w:szCs w:val="24"/>
              </w:rPr>
              <w:t>8.9.4</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Principles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_Toc502755520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8-19</w:t>
            </w:r>
            <w:r w:rsidRPr="0089217B">
              <w:rPr>
                <w:rFonts w:ascii="Times New Roman" w:hAnsi="Times New Roman" w:cs="Times New Roman"/>
                <w:noProof/>
                <w:webHidden/>
                <w:sz w:val="24"/>
                <w:szCs w:val="24"/>
              </w:rPr>
              <w:fldChar w:fldCharType="end"/>
            </w:r>
          </w:hyperlink>
        </w:p>
        <w:p w:rsidR="0089217B" w:rsidRPr="0089217B" w:rsidRDefault="0089217B">
          <w:pPr>
            <w:pStyle w:val="TOC1"/>
            <w:rPr>
              <w:rFonts w:eastAsiaTheme="minorEastAsia"/>
              <w:b w:val="0"/>
              <w:bCs w:val="0"/>
              <w:color w:val="auto"/>
              <w:szCs w:val="24"/>
            </w:rPr>
          </w:pPr>
          <w:hyperlink w:anchor="_Toc502755521" w:history="1">
            <w:r w:rsidRPr="0089217B">
              <w:rPr>
                <w:rStyle w:val="Hyperlink"/>
                <w:szCs w:val="24"/>
              </w:rPr>
              <w:t>9</w:t>
            </w:r>
            <w:r w:rsidRPr="0089217B">
              <w:rPr>
                <w:rFonts w:eastAsiaTheme="minorEastAsia"/>
                <w:b w:val="0"/>
                <w:bCs w:val="0"/>
                <w:color w:val="auto"/>
                <w:szCs w:val="24"/>
              </w:rPr>
              <w:tab/>
            </w:r>
            <w:r w:rsidRPr="0089217B">
              <w:rPr>
                <w:rStyle w:val="Hyperlink"/>
                <w:szCs w:val="24"/>
              </w:rPr>
              <w:t>INCLUSION AND GENDER ACTION PLAN</w:t>
            </w:r>
            <w:r w:rsidRPr="0089217B">
              <w:rPr>
                <w:webHidden/>
                <w:szCs w:val="24"/>
              </w:rPr>
              <w:tab/>
            </w:r>
            <w:r w:rsidRPr="0089217B">
              <w:rPr>
                <w:webHidden/>
                <w:szCs w:val="24"/>
              </w:rPr>
              <w:fldChar w:fldCharType="begin"/>
            </w:r>
            <w:r w:rsidRPr="0089217B">
              <w:rPr>
                <w:webHidden/>
                <w:szCs w:val="24"/>
              </w:rPr>
              <w:instrText xml:space="preserve"> PAGEREF _Toc502755521 \h </w:instrText>
            </w:r>
            <w:r w:rsidRPr="0089217B">
              <w:rPr>
                <w:webHidden/>
                <w:szCs w:val="24"/>
              </w:rPr>
            </w:r>
            <w:r w:rsidRPr="0089217B">
              <w:rPr>
                <w:webHidden/>
                <w:szCs w:val="24"/>
              </w:rPr>
              <w:fldChar w:fldCharType="separate"/>
            </w:r>
            <w:r w:rsidRPr="0089217B">
              <w:rPr>
                <w:webHidden/>
                <w:szCs w:val="24"/>
              </w:rPr>
              <w:t>9-1</w:t>
            </w:r>
            <w:r w:rsidRPr="0089217B">
              <w:rPr>
                <w:webHidden/>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22" w:history="1">
            <w:r w:rsidRPr="0089217B">
              <w:rPr>
                <w:rStyle w:val="Hyperlink"/>
                <w:rFonts w:ascii="Times New Roman" w:hAnsi="Times New Roman" w:cs="Times New Roman"/>
                <w:noProof/>
                <w:sz w:val="24"/>
                <w:szCs w:val="24"/>
              </w:rPr>
              <w:t>9.1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Social and Gender Issues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_Toc502755522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9-1</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23" w:history="1">
            <w:r w:rsidRPr="0089217B">
              <w:rPr>
                <w:rStyle w:val="Hyperlink"/>
                <w:rFonts w:ascii="Times New Roman" w:hAnsi="Times New Roman" w:cs="Times New Roman"/>
                <w:noProof/>
                <w:sz w:val="24"/>
                <w:szCs w:val="24"/>
              </w:rPr>
              <w:t>9.2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Social and Gender Issues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_Toc502755523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9-2</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24" w:history="1">
            <w:r w:rsidRPr="0089217B">
              <w:rPr>
                <w:rStyle w:val="Hyperlink"/>
                <w:rFonts w:ascii="Times New Roman" w:hAnsi="Times New Roman" w:cs="Times New Roman"/>
                <w:noProof/>
                <w:sz w:val="24"/>
                <w:szCs w:val="24"/>
                <w:lang w:val="en-GB"/>
              </w:rPr>
              <w:t>9.3</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lang w:val="en-GB"/>
              </w:rPr>
              <w:t>Social and Gender Analysis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_Toc502755524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9-3</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25" w:history="1">
            <w:r w:rsidRPr="0089217B">
              <w:rPr>
                <w:rStyle w:val="Hyperlink"/>
                <w:rFonts w:ascii="Times New Roman" w:hAnsi="Times New Roman" w:cs="Times New Roman"/>
                <w:noProof/>
                <w:sz w:val="24"/>
                <w:szCs w:val="24"/>
                <w:lang w:val="en-GB"/>
              </w:rPr>
              <w:t>9.4</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lang w:val="en-GB"/>
              </w:rPr>
              <w:t>Social Inclusion and Gender Actions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_Toc502755525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9-4</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26" w:history="1">
            <w:r w:rsidRPr="0089217B">
              <w:rPr>
                <w:rStyle w:val="Hyperlink"/>
                <w:rFonts w:ascii="Times New Roman" w:hAnsi="Times New Roman" w:cs="Times New Roman"/>
                <w:noProof/>
                <w:sz w:val="24"/>
                <w:szCs w:val="24"/>
                <w:lang w:val="en-GB"/>
              </w:rPr>
              <w:t>9.5</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lang w:val="en-GB"/>
              </w:rPr>
              <w:t>Disability and Vulnerability Issues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_Toc502755526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9-5</w:t>
            </w:r>
            <w:r w:rsidRPr="0089217B">
              <w:rPr>
                <w:rFonts w:ascii="Times New Roman" w:hAnsi="Times New Roman" w:cs="Times New Roman"/>
                <w:noProof/>
                <w:webHidden/>
                <w:sz w:val="24"/>
                <w:szCs w:val="24"/>
              </w:rPr>
              <w:fldChar w:fldCharType="end"/>
            </w:r>
          </w:hyperlink>
        </w:p>
        <w:p w:rsidR="0089217B" w:rsidRPr="0089217B" w:rsidRDefault="0089217B">
          <w:pPr>
            <w:pStyle w:val="TOC1"/>
            <w:rPr>
              <w:rFonts w:eastAsiaTheme="minorEastAsia"/>
              <w:b w:val="0"/>
              <w:bCs w:val="0"/>
              <w:color w:val="auto"/>
              <w:szCs w:val="24"/>
            </w:rPr>
          </w:pPr>
          <w:hyperlink w:anchor="_Toc502755527" w:history="1">
            <w:r w:rsidRPr="0089217B">
              <w:rPr>
                <w:rStyle w:val="Hyperlink"/>
                <w:szCs w:val="24"/>
              </w:rPr>
              <w:t>10</w:t>
            </w:r>
            <w:r w:rsidRPr="0089217B">
              <w:rPr>
                <w:rFonts w:eastAsiaTheme="minorEastAsia"/>
                <w:b w:val="0"/>
                <w:bCs w:val="0"/>
                <w:color w:val="auto"/>
                <w:szCs w:val="24"/>
              </w:rPr>
              <w:tab/>
            </w:r>
            <w:r w:rsidRPr="0089217B">
              <w:rPr>
                <w:rStyle w:val="Hyperlink"/>
                <w:szCs w:val="24"/>
              </w:rPr>
              <w:t>CONSULTATION AND PARTICIPATION PLAN</w:t>
            </w:r>
            <w:r w:rsidRPr="0089217B">
              <w:rPr>
                <w:webHidden/>
                <w:szCs w:val="24"/>
              </w:rPr>
              <w:tab/>
            </w:r>
            <w:r w:rsidRPr="0089217B">
              <w:rPr>
                <w:webHidden/>
                <w:szCs w:val="24"/>
              </w:rPr>
              <w:fldChar w:fldCharType="begin"/>
            </w:r>
            <w:r w:rsidRPr="0089217B">
              <w:rPr>
                <w:webHidden/>
                <w:szCs w:val="24"/>
              </w:rPr>
              <w:instrText xml:space="preserve"> PAGEREF _Toc502755527 \h </w:instrText>
            </w:r>
            <w:r w:rsidRPr="0089217B">
              <w:rPr>
                <w:webHidden/>
                <w:szCs w:val="24"/>
              </w:rPr>
            </w:r>
            <w:r w:rsidRPr="0089217B">
              <w:rPr>
                <w:webHidden/>
                <w:szCs w:val="24"/>
              </w:rPr>
              <w:fldChar w:fldCharType="separate"/>
            </w:r>
            <w:r w:rsidRPr="0089217B">
              <w:rPr>
                <w:webHidden/>
                <w:szCs w:val="24"/>
              </w:rPr>
              <w:t>10-7</w:t>
            </w:r>
            <w:r w:rsidRPr="0089217B">
              <w:rPr>
                <w:webHidden/>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28" w:history="1">
            <w:r w:rsidRPr="0089217B">
              <w:rPr>
                <w:rStyle w:val="Hyperlink"/>
                <w:rFonts w:ascii="Times New Roman" w:hAnsi="Times New Roman" w:cs="Times New Roman"/>
                <w:noProof/>
                <w:sz w:val="24"/>
                <w:szCs w:val="24"/>
              </w:rPr>
              <w:t>10.1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Objectives and Methodology</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_Toc502755528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10-7</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29" w:history="1">
            <w:r w:rsidRPr="0089217B">
              <w:rPr>
                <w:rStyle w:val="Hyperlink"/>
                <w:rFonts w:ascii="Times New Roman" w:hAnsi="Times New Roman" w:cs="Times New Roman"/>
                <w:noProof/>
                <w:sz w:val="24"/>
                <w:szCs w:val="24"/>
              </w:rPr>
              <w:t>10.2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C&amp;P at Identification Stage</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_Toc502755529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10-7</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30" w:history="1">
            <w:r w:rsidRPr="0089217B">
              <w:rPr>
                <w:rStyle w:val="Hyperlink"/>
                <w:rFonts w:ascii="Times New Roman" w:hAnsi="Times New Roman" w:cs="Times New Roman"/>
                <w:noProof/>
                <w:sz w:val="24"/>
                <w:szCs w:val="24"/>
              </w:rPr>
              <w:t>10.3</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Subproject Planning and Design Stage</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_Toc502755530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10-8</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31" w:history="1">
            <w:r w:rsidRPr="0089217B">
              <w:rPr>
                <w:rStyle w:val="Hyperlink"/>
                <w:rFonts w:ascii="Times New Roman" w:hAnsi="Times New Roman" w:cs="Times New Roman"/>
                <w:noProof/>
                <w:sz w:val="24"/>
                <w:szCs w:val="24"/>
              </w:rPr>
              <w:t>10.4</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Subproject Implementation Stage</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_Toc502755531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10-8</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32" w:history="1">
            <w:r w:rsidRPr="0089217B">
              <w:rPr>
                <w:rStyle w:val="Hyperlink"/>
                <w:rFonts w:ascii="Times New Roman" w:hAnsi="Times New Roman" w:cs="Times New Roman"/>
                <w:noProof/>
                <w:sz w:val="24"/>
                <w:szCs w:val="24"/>
              </w:rPr>
              <w:t>10.5</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Review and Evaluation Stage</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_Toc502755532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10-8</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33" w:history="1">
            <w:r w:rsidRPr="0089217B">
              <w:rPr>
                <w:rStyle w:val="Hyperlink"/>
                <w:rFonts w:ascii="Times New Roman" w:hAnsi="Times New Roman" w:cs="Times New Roman"/>
                <w:noProof/>
                <w:sz w:val="24"/>
                <w:szCs w:val="24"/>
              </w:rPr>
              <w:t>10.6</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Consultation Framework</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_Toc502755533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10-9</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34" w:history="1">
            <w:r w:rsidRPr="0089217B">
              <w:rPr>
                <w:rStyle w:val="Hyperlink"/>
                <w:rFonts w:ascii="Times New Roman" w:hAnsi="Times New Roman" w:cs="Times New Roman"/>
                <w:noProof/>
                <w:sz w:val="24"/>
                <w:szCs w:val="24"/>
              </w:rPr>
              <w:t>10.7</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Consultation and Feedback at PSM Steps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_Toc502755534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10-9</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35" w:history="1">
            <w:r w:rsidRPr="0089217B">
              <w:rPr>
                <w:rStyle w:val="Hyperlink"/>
                <w:rFonts w:ascii="Times New Roman" w:hAnsi="Times New Roman" w:cs="Times New Roman"/>
                <w:noProof/>
                <w:sz w:val="24"/>
                <w:szCs w:val="24"/>
              </w:rPr>
              <w:t>10.8</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Documentation and Reporting</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_Toc502755535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10-13</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536" w:history="1">
            <w:r w:rsidRPr="0089217B">
              <w:rPr>
                <w:rStyle w:val="Hyperlink"/>
                <w:rFonts w:ascii="Times New Roman" w:hAnsi="Times New Roman" w:cs="Times New Roman"/>
                <w:noProof/>
                <w:sz w:val="24"/>
                <w:szCs w:val="24"/>
              </w:rPr>
              <w:t>10.8.1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National Workshop</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_Toc502755536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10-14</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537" w:history="1">
            <w:r w:rsidRPr="0089217B">
              <w:rPr>
                <w:rStyle w:val="Hyperlink"/>
                <w:rFonts w:ascii="Times New Roman" w:hAnsi="Times New Roman" w:cs="Times New Roman"/>
                <w:noProof/>
                <w:sz w:val="24"/>
                <w:szCs w:val="24"/>
              </w:rPr>
              <w:t>10.8.2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Availability of Documents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_Toc502755537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10-14</w:t>
            </w:r>
            <w:r w:rsidRPr="0089217B">
              <w:rPr>
                <w:rFonts w:ascii="Times New Roman" w:hAnsi="Times New Roman" w:cs="Times New Roman"/>
                <w:noProof/>
                <w:webHidden/>
                <w:sz w:val="24"/>
                <w:szCs w:val="24"/>
              </w:rPr>
              <w:fldChar w:fldCharType="end"/>
            </w:r>
          </w:hyperlink>
        </w:p>
        <w:p w:rsidR="0089217B" w:rsidRPr="0089217B" w:rsidRDefault="0089217B">
          <w:pPr>
            <w:pStyle w:val="TOC1"/>
            <w:rPr>
              <w:rFonts w:eastAsiaTheme="minorEastAsia"/>
              <w:b w:val="0"/>
              <w:bCs w:val="0"/>
              <w:color w:val="auto"/>
              <w:szCs w:val="24"/>
            </w:rPr>
          </w:pPr>
          <w:hyperlink w:anchor="_Toc502755538" w:history="1">
            <w:r w:rsidRPr="0089217B">
              <w:rPr>
                <w:rStyle w:val="Hyperlink"/>
                <w:szCs w:val="24"/>
              </w:rPr>
              <w:t>11</w:t>
            </w:r>
            <w:r w:rsidRPr="0089217B">
              <w:rPr>
                <w:rFonts w:eastAsiaTheme="minorEastAsia"/>
                <w:b w:val="0"/>
                <w:bCs w:val="0"/>
                <w:color w:val="auto"/>
                <w:szCs w:val="24"/>
              </w:rPr>
              <w:tab/>
            </w:r>
            <w:r w:rsidRPr="0089217B">
              <w:rPr>
                <w:rStyle w:val="Hyperlink"/>
                <w:szCs w:val="24"/>
              </w:rPr>
              <w:t>Social Monitoring and Evaluation Framework</w:t>
            </w:r>
            <w:r w:rsidRPr="0089217B">
              <w:rPr>
                <w:webHidden/>
                <w:szCs w:val="24"/>
              </w:rPr>
              <w:tab/>
            </w:r>
            <w:r w:rsidRPr="0089217B">
              <w:rPr>
                <w:webHidden/>
                <w:szCs w:val="24"/>
              </w:rPr>
              <w:fldChar w:fldCharType="begin"/>
            </w:r>
            <w:r w:rsidRPr="0089217B">
              <w:rPr>
                <w:webHidden/>
                <w:szCs w:val="24"/>
              </w:rPr>
              <w:instrText xml:space="preserve"> PAGEREF _Toc502755538 \h </w:instrText>
            </w:r>
            <w:r w:rsidRPr="0089217B">
              <w:rPr>
                <w:webHidden/>
                <w:szCs w:val="24"/>
              </w:rPr>
            </w:r>
            <w:r w:rsidRPr="0089217B">
              <w:rPr>
                <w:webHidden/>
                <w:szCs w:val="24"/>
              </w:rPr>
              <w:fldChar w:fldCharType="separate"/>
            </w:r>
            <w:r w:rsidRPr="0089217B">
              <w:rPr>
                <w:webHidden/>
                <w:szCs w:val="24"/>
              </w:rPr>
              <w:t>1</w:t>
            </w:r>
            <w:r w:rsidRPr="0089217B">
              <w:rPr>
                <w:webHidden/>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39" w:history="1">
            <w:r w:rsidRPr="0089217B">
              <w:rPr>
                <w:rStyle w:val="Hyperlink"/>
                <w:rFonts w:ascii="Times New Roman" w:hAnsi="Times New Roman" w:cs="Times New Roman"/>
                <w:noProof/>
                <w:sz w:val="24"/>
                <w:szCs w:val="24"/>
              </w:rPr>
              <w:t>11.1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Objectives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_Toc502755539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1</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40" w:history="1">
            <w:r w:rsidRPr="0089217B">
              <w:rPr>
                <w:rStyle w:val="Hyperlink"/>
                <w:rFonts w:ascii="Times New Roman" w:hAnsi="Times New Roman" w:cs="Times New Roman"/>
                <w:noProof/>
                <w:sz w:val="24"/>
                <w:szCs w:val="24"/>
              </w:rPr>
              <w:t>11.2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Monitoring and Evaluation Responsibility</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_Toc502755540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1</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541" w:history="1">
            <w:r w:rsidRPr="0089217B">
              <w:rPr>
                <w:rStyle w:val="Hyperlink"/>
                <w:rFonts w:ascii="Times New Roman" w:hAnsi="Times New Roman" w:cs="Times New Roman"/>
                <w:noProof/>
                <w:sz w:val="24"/>
                <w:szCs w:val="24"/>
              </w:rPr>
              <w:t>11.2.1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Internal Monitoring</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_Toc502755541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1</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542" w:history="1">
            <w:r w:rsidRPr="0089217B">
              <w:rPr>
                <w:rStyle w:val="Hyperlink"/>
                <w:rFonts w:ascii="Times New Roman" w:hAnsi="Times New Roman" w:cs="Times New Roman"/>
                <w:noProof/>
                <w:sz w:val="24"/>
                <w:szCs w:val="24"/>
              </w:rPr>
              <w:t>11.2.2</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Independent and External Monitoring</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_Toc502755542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2</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43" w:history="1">
            <w:r w:rsidRPr="0089217B">
              <w:rPr>
                <w:rStyle w:val="Hyperlink"/>
                <w:rFonts w:ascii="Times New Roman" w:hAnsi="Times New Roman" w:cs="Times New Roman"/>
                <w:noProof/>
                <w:sz w:val="24"/>
                <w:szCs w:val="24"/>
              </w:rPr>
              <w:t>11.3</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Monitoring Mechanism</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_Toc502755543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2</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44" w:history="1">
            <w:r w:rsidRPr="0089217B">
              <w:rPr>
                <w:rStyle w:val="Hyperlink"/>
                <w:rFonts w:ascii="Times New Roman" w:hAnsi="Times New Roman" w:cs="Times New Roman"/>
                <w:noProof/>
                <w:sz w:val="24"/>
                <w:szCs w:val="24"/>
              </w:rPr>
              <w:t>11.4</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Monitoring Issues, Indicators and Questions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_Toc502755544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2</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45" w:history="1">
            <w:r w:rsidRPr="0089217B">
              <w:rPr>
                <w:rStyle w:val="Hyperlink"/>
                <w:rFonts w:ascii="Times New Roman" w:hAnsi="Times New Roman" w:cs="Times New Roman"/>
                <w:noProof/>
                <w:sz w:val="24"/>
                <w:szCs w:val="24"/>
              </w:rPr>
              <w:t>11.5</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Reporting</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_Toc502755545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46" w:history="1">
            <w:r w:rsidRPr="0089217B">
              <w:rPr>
                <w:rStyle w:val="Hyperlink"/>
                <w:rFonts w:ascii="Times New Roman" w:hAnsi="Times New Roman" w:cs="Times New Roman"/>
                <w:noProof/>
                <w:sz w:val="24"/>
                <w:szCs w:val="24"/>
              </w:rPr>
              <w:t>11.6</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Disclosure of Monitoring Reports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_Toc502755546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w:t>
            </w:r>
            <w:r w:rsidRPr="0089217B">
              <w:rPr>
                <w:rFonts w:ascii="Times New Roman" w:hAnsi="Times New Roman" w:cs="Times New Roman"/>
                <w:noProof/>
                <w:webHidden/>
                <w:sz w:val="24"/>
                <w:szCs w:val="24"/>
              </w:rPr>
              <w:fldChar w:fldCharType="end"/>
            </w:r>
          </w:hyperlink>
        </w:p>
        <w:p w:rsidR="0089217B" w:rsidRPr="0089217B" w:rsidRDefault="0089217B">
          <w:pPr>
            <w:pStyle w:val="TOC2"/>
            <w:rPr>
              <w:rFonts w:ascii="Times New Roman" w:eastAsiaTheme="minorEastAsia" w:hAnsi="Times New Roman" w:cs="Times New Roman"/>
              <w:noProof/>
              <w:sz w:val="24"/>
              <w:szCs w:val="24"/>
            </w:rPr>
          </w:pPr>
          <w:hyperlink w:anchor="_Toc502755547" w:history="1">
            <w:r w:rsidRPr="0089217B">
              <w:rPr>
                <w:rStyle w:val="Hyperlink"/>
                <w:rFonts w:ascii="Times New Roman" w:hAnsi="Times New Roman" w:cs="Times New Roman"/>
                <w:noProof/>
                <w:sz w:val="24"/>
                <w:szCs w:val="24"/>
              </w:rPr>
              <w:t>11.7</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Assessment and Evaluation</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_Toc502755547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5</w:t>
            </w:r>
            <w:r w:rsidRPr="0089217B">
              <w:rPr>
                <w:rFonts w:ascii="Times New Roman" w:hAnsi="Times New Roman" w:cs="Times New Roman"/>
                <w:noProof/>
                <w:webHidden/>
                <w:sz w:val="24"/>
                <w:szCs w:val="24"/>
              </w:rPr>
              <w:fldChar w:fldCharType="end"/>
            </w:r>
          </w:hyperlink>
        </w:p>
        <w:p w:rsidR="0089217B" w:rsidRPr="0089217B" w:rsidRDefault="0089217B">
          <w:pPr>
            <w:pStyle w:val="TOC3"/>
            <w:tabs>
              <w:tab w:val="left" w:pos="1760"/>
            </w:tabs>
            <w:rPr>
              <w:rFonts w:ascii="Times New Roman" w:eastAsiaTheme="minorEastAsia" w:hAnsi="Times New Roman" w:cs="Times New Roman"/>
              <w:noProof/>
              <w:sz w:val="24"/>
              <w:szCs w:val="24"/>
            </w:rPr>
          </w:pPr>
          <w:hyperlink w:anchor="_Toc502755548" w:history="1">
            <w:r w:rsidRPr="0089217B">
              <w:rPr>
                <w:rStyle w:val="Hyperlink"/>
                <w:rFonts w:ascii="Times New Roman" w:hAnsi="Times New Roman" w:cs="Times New Roman"/>
                <w:noProof/>
                <w:sz w:val="24"/>
                <w:szCs w:val="24"/>
              </w:rPr>
              <w:t>11.7.1</w:t>
            </w:r>
            <w:r w:rsidRPr="0089217B">
              <w:rPr>
                <w:rFonts w:ascii="Times New Roman" w:eastAsiaTheme="minorEastAsia" w:hAnsi="Times New Roman" w:cs="Times New Roman"/>
                <w:noProof/>
                <w:sz w:val="24"/>
                <w:szCs w:val="24"/>
              </w:rPr>
              <w:tab/>
            </w:r>
            <w:r w:rsidRPr="0089217B">
              <w:rPr>
                <w:rStyle w:val="Hyperlink"/>
                <w:rFonts w:ascii="Times New Roman" w:hAnsi="Times New Roman" w:cs="Times New Roman"/>
                <w:noProof/>
                <w:sz w:val="24"/>
                <w:szCs w:val="24"/>
              </w:rPr>
              <w:t>Performance Evaluation</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_Toc502755548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5</w:t>
            </w:r>
            <w:r w:rsidRPr="0089217B">
              <w:rPr>
                <w:rFonts w:ascii="Times New Roman" w:hAnsi="Times New Roman" w:cs="Times New Roman"/>
                <w:noProof/>
                <w:webHidden/>
                <w:sz w:val="24"/>
                <w:szCs w:val="24"/>
              </w:rPr>
              <w:fldChar w:fldCharType="end"/>
            </w:r>
          </w:hyperlink>
        </w:p>
        <w:p w:rsidR="00A22422" w:rsidRDefault="006255C5">
          <w:pPr>
            <w:rPr>
              <w:b/>
              <w:bCs/>
              <w:noProof/>
            </w:rPr>
          </w:pPr>
          <w:r>
            <w:rPr>
              <w:b/>
              <w:bCs/>
              <w:noProof/>
            </w:rPr>
            <w:fldChar w:fldCharType="end"/>
          </w:r>
        </w:p>
        <w:p w:rsidR="0089217B" w:rsidRPr="0089217B" w:rsidRDefault="00A22422" w:rsidP="00A22422">
          <w:pPr>
            <w:pStyle w:val="Title"/>
            <w:rPr>
              <w:rFonts w:ascii="Times New Roman" w:hAnsi="Times New Roman" w:cs="Times New Roman"/>
              <w:noProof/>
              <w:sz w:val="24"/>
              <w:szCs w:val="24"/>
            </w:rPr>
          </w:pPr>
          <w:r w:rsidRPr="00C729FF">
            <w:rPr>
              <w:rFonts w:ascii="Times New Roman" w:hAnsi="Times New Roman" w:cs="Times New Roman"/>
              <w:noProof/>
              <w:sz w:val="24"/>
              <w:szCs w:val="24"/>
            </w:rPr>
            <w:t>List of Tables</w:t>
          </w:r>
          <w:r w:rsidRPr="00C729FF">
            <w:rPr>
              <w:rFonts w:ascii="Times New Roman" w:hAnsi="Times New Roman" w:cs="Times New Roman"/>
              <w:noProof/>
              <w:sz w:val="24"/>
              <w:szCs w:val="24"/>
            </w:rPr>
            <w:fldChar w:fldCharType="begin"/>
          </w:r>
          <w:r w:rsidRPr="00C729FF">
            <w:rPr>
              <w:rFonts w:ascii="Times New Roman" w:hAnsi="Times New Roman" w:cs="Times New Roman"/>
              <w:noProof/>
              <w:sz w:val="24"/>
              <w:szCs w:val="24"/>
            </w:rPr>
            <w:instrText xml:space="preserve"> TOC \h \z \c "Table" </w:instrText>
          </w:r>
          <w:r w:rsidRPr="00C729FF">
            <w:rPr>
              <w:rFonts w:ascii="Times New Roman" w:hAnsi="Times New Roman" w:cs="Times New Roman"/>
              <w:noProof/>
              <w:sz w:val="24"/>
              <w:szCs w:val="24"/>
            </w:rPr>
            <w:fldChar w:fldCharType="separate"/>
          </w:r>
        </w:p>
        <w:p w:rsidR="0089217B" w:rsidRPr="0089217B" w:rsidRDefault="0089217B">
          <w:pPr>
            <w:pStyle w:val="TableofFigures"/>
            <w:tabs>
              <w:tab w:val="right" w:leader="dot" w:pos="8657"/>
            </w:tabs>
            <w:rPr>
              <w:rFonts w:ascii="Times New Roman" w:eastAsiaTheme="minorEastAsia" w:hAnsi="Times New Roman" w:cs="Times New Roman"/>
              <w:noProof/>
              <w:sz w:val="24"/>
              <w:szCs w:val="24"/>
            </w:rPr>
          </w:pPr>
          <w:hyperlink w:anchor="_Toc502755549" w:history="1">
            <w:r w:rsidRPr="0089217B">
              <w:rPr>
                <w:rStyle w:val="Hyperlink"/>
                <w:rFonts w:ascii="Times New Roman" w:hAnsi="Times New Roman" w:cs="Times New Roman"/>
                <w:noProof/>
                <w:sz w:val="24"/>
                <w:szCs w:val="24"/>
              </w:rPr>
              <w:t>Table 2</w:t>
            </w:r>
            <w:r w:rsidRPr="0089217B">
              <w:rPr>
                <w:rStyle w:val="Hyperlink"/>
                <w:rFonts w:ascii="Times New Roman" w:hAnsi="Times New Roman" w:cs="Times New Roman"/>
                <w:noProof/>
                <w:sz w:val="24"/>
                <w:szCs w:val="24"/>
              </w:rPr>
              <w:noBreakHyphen/>
              <w:t>1 Zone Wise Scheme Areas and Beneficiary Population</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_Toc502755549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2-17</w:t>
            </w:r>
            <w:r w:rsidRPr="0089217B">
              <w:rPr>
                <w:rFonts w:ascii="Times New Roman" w:hAnsi="Times New Roman" w:cs="Times New Roman"/>
                <w:noProof/>
                <w:webHidden/>
                <w:sz w:val="24"/>
                <w:szCs w:val="24"/>
              </w:rPr>
              <w:fldChar w:fldCharType="end"/>
            </w:r>
          </w:hyperlink>
        </w:p>
        <w:p w:rsidR="0089217B" w:rsidRPr="0089217B" w:rsidRDefault="0089217B">
          <w:pPr>
            <w:pStyle w:val="TableofFigures"/>
            <w:tabs>
              <w:tab w:val="right" w:leader="dot" w:pos="8657"/>
            </w:tabs>
            <w:rPr>
              <w:rFonts w:ascii="Times New Roman" w:eastAsiaTheme="minorEastAsia" w:hAnsi="Times New Roman" w:cs="Times New Roman"/>
              <w:noProof/>
              <w:sz w:val="24"/>
              <w:szCs w:val="24"/>
            </w:rPr>
          </w:pPr>
          <w:hyperlink w:anchor="_Toc502755550" w:history="1">
            <w:r w:rsidRPr="0089217B">
              <w:rPr>
                <w:rStyle w:val="Hyperlink"/>
                <w:rFonts w:ascii="Times New Roman" w:hAnsi="Times New Roman" w:cs="Times New Roman"/>
                <w:noProof/>
                <w:sz w:val="24"/>
                <w:szCs w:val="24"/>
              </w:rPr>
              <w:t>Table 2</w:t>
            </w:r>
            <w:r w:rsidRPr="0089217B">
              <w:rPr>
                <w:rStyle w:val="Hyperlink"/>
                <w:rFonts w:ascii="Times New Roman" w:hAnsi="Times New Roman" w:cs="Times New Roman"/>
                <w:noProof/>
                <w:sz w:val="24"/>
                <w:szCs w:val="24"/>
              </w:rPr>
              <w:noBreakHyphen/>
              <w:t>2 Summary of Physical Interventions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_Toc502755550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2-21</w:t>
            </w:r>
            <w:r w:rsidRPr="0089217B">
              <w:rPr>
                <w:rFonts w:ascii="Times New Roman" w:hAnsi="Times New Roman" w:cs="Times New Roman"/>
                <w:noProof/>
                <w:webHidden/>
                <w:sz w:val="24"/>
                <w:szCs w:val="24"/>
              </w:rPr>
              <w:fldChar w:fldCharType="end"/>
            </w:r>
          </w:hyperlink>
        </w:p>
        <w:p w:rsidR="0089217B" w:rsidRPr="0089217B" w:rsidRDefault="0089217B">
          <w:pPr>
            <w:pStyle w:val="TableofFigures"/>
            <w:tabs>
              <w:tab w:val="right" w:leader="dot" w:pos="8657"/>
            </w:tabs>
            <w:rPr>
              <w:rFonts w:ascii="Times New Roman" w:eastAsiaTheme="minorEastAsia" w:hAnsi="Times New Roman" w:cs="Times New Roman"/>
              <w:noProof/>
              <w:sz w:val="24"/>
              <w:szCs w:val="24"/>
            </w:rPr>
          </w:pPr>
          <w:hyperlink w:anchor="_Toc502755551" w:history="1">
            <w:r w:rsidRPr="0089217B">
              <w:rPr>
                <w:rStyle w:val="Hyperlink"/>
                <w:rFonts w:ascii="Times New Roman" w:hAnsi="Times New Roman" w:cs="Times New Roman"/>
                <w:noProof/>
                <w:sz w:val="24"/>
                <w:szCs w:val="24"/>
              </w:rPr>
              <w:t>Table 4</w:t>
            </w:r>
            <w:r w:rsidRPr="0089217B">
              <w:rPr>
                <w:rStyle w:val="Hyperlink"/>
                <w:rFonts w:ascii="Times New Roman" w:hAnsi="Times New Roman" w:cs="Times New Roman"/>
                <w:noProof/>
                <w:sz w:val="24"/>
                <w:szCs w:val="24"/>
              </w:rPr>
              <w:noBreakHyphen/>
              <w:t>1 Household and Population (in Million) by Division 2011</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_Toc502755551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4-33</w:t>
            </w:r>
            <w:r w:rsidRPr="0089217B">
              <w:rPr>
                <w:rFonts w:ascii="Times New Roman" w:hAnsi="Times New Roman" w:cs="Times New Roman"/>
                <w:noProof/>
                <w:webHidden/>
                <w:sz w:val="24"/>
                <w:szCs w:val="24"/>
              </w:rPr>
              <w:fldChar w:fldCharType="end"/>
            </w:r>
          </w:hyperlink>
        </w:p>
        <w:p w:rsidR="0089217B" w:rsidRPr="0089217B" w:rsidRDefault="0089217B">
          <w:pPr>
            <w:pStyle w:val="TableofFigures"/>
            <w:tabs>
              <w:tab w:val="right" w:leader="dot" w:pos="8657"/>
            </w:tabs>
            <w:rPr>
              <w:rFonts w:ascii="Times New Roman" w:eastAsiaTheme="minorEastAsia" w:hAnsi="Times New Roman" w:cs="Times New Roman"/>
              <w:noProof/>
              <w:sz w:val="24"/>
              <w:szCs w:val="24"/>
            </w:rPr>
          </w:pPr>
          <w:hyperlink w:anchor="_Toc502755552" w:history="1">
            <w:r w:rsidRPr="0089217B">
              <w:rPr>
                <w:rStyle w:val="Hyperlink"/>
                <w:rFonts w:ascii="Times New Roman" w:hAnsi="Times New Roman" w:cs="Times New Roman"/>
                <w:noProof/>
                <w:sz w:val="24"/>
                <w:szCs w:val="24"/>
              </w:rPr>
              <w:t>Table 4</w:t>
            </w:r>
            <w:r w:rsidRPr="0089217B">
              <w:rPr>
                <w:rStyle w:val="Hyperlink"/>
                <w:rFonts w:ascii="Times New Roman" w:hAnsi="Times New Roman" w:cs="Times New Roman"/>
                <w:noProof/>
                <w:sz w:val="24"/>
                <w:szCs w:val="24"/>
              </w:rPr>
              <w:noBreakHyphen/>
              <w:t>2 Project Area Population by Age</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_Toc502755552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4-34</w:t>
            </w:r>
            <w:r w:rsidRPr="0089217B">
              <w:rPr>
                <w:rFonts w:ascii="Times New Roman" w:hAnsi="Times New Roman" w:cs="Times New Roman"/>
                <w:noProof/>
                <w:webHidden/>
                <w:sz w:val="24"/>
                <w:szCs w:val="24"/>
              </w:rPr>
              <w:fldChar w:fldCharType="end"/>
            </w:r>
          </w:hyperlink>
        </w:p>
        <w:p w:rsidR="0089217B" w:rsidRPr="0089217B" w:rsidRDefault="0089217B">
          <w:pPr>
            <w:pStyle w:val="TableofFigures"/>
            <w:tabs>
              <w:tab w:val="right" w:leader="dot" w:pos="8657"/>
            </w:tabs>
            <w:rPr>
              <w:rFonts w:ascii="Times New Roman" w:eastAsiaTheme="minorEastAsia" w:hAnsi="Times New Roman" w:cs="Times New Roman"/>
              <w:noProof/>
              <w:sz w:val="24"/>
              <w:szCs w:val="24"/>
            </w:rPr>
          </w:pPr>
          <w:hyperlink w:anchor="_Toc502755553" w:history="1">
            <w:r w:rsidRPr="0089217B">
              <w:rPr>
                <w:rStyle w:val="Hyperlink"/>
                <w:rFonts w:ascii="Times New Roman" w:hAnsi="Times New Roman" w:cs="Times New Roman"/>
                <w:noProof/>
                <w:sz w:val="24"/>
                <w:szCs w:val="24"/>
              </w:rPr>
              <w:t>Table 4</w:t>
            </w:r>
            <w:r w:rsidRPr="0089217B">
              <w:rPr>
                <w:rStyle w:val="Hyperlink"/>
                <w:rFonts w:ascii="Times New Roman" w:hAnsi="Times New Roman" w:cs="Times New Roman"/>
                <w:noProof/>
                <w:sz w:val="24"/>
                <w:szCs w:val="24"/>
              </w:rPr>
              <w:noBreakHyphen/>
              <w:t>3 Literacy Rate by Sex and Division 2011</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_Toc502755553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4-35</w:t>
            </w:r>
            <w:r w:rsidRPr="0089217B">
              <w:rPr>
                <w:rFonts w:ascii="Times New Roman" w:hAnsi="Times New Roman" w:cs="Times New Roman"/>
                <w:noProof/>
                <w:webHidden/>
                <w:sz w:val="24"/>
                <w:szCs w:val="24"/>
              </w:rPr>
              <w:fldChar w:fldCharType="end"/>
            </w:r>
          </w:hyperlink>
        </w:p>
        <w:p w:rsidR="0089217B" w:rsidRPr="0089217B" w:rsidRDefault="0089217B">
          <w:pPr>
            <w:pStyle w:val="TableofFigures"/>
            <w:tabs>
              <w:tab w:val="right" w:leader="dot" w:pos="8657"/>
            </w:tabs>
            <w:rPr>
              <w:rFonts w:ascii="Times New Roman" w:eastAsiaTheme="minorEastAsia" w:hAnsi="Times New Roman" w:cs="Times New Roman"/>
              <w:noProof/>
              <w:sz w:val="24"/>
              <w:szCs w:val="24"/>
            </w:rPr>
          </w:pPr>
          <w:hyperlink w:anchor="_Toc502755554" w:history="1">
            <w:r w:rsidRPr="0089217B">
              <w:rPr>
                <w:rStyle w:val="Hyperlink"/>
                <w:rFonts w:ascii="Times New Roman" w:hAnsi="Times New Roman" w:cs="Times New Roman"/>
                <w:noProof/>
                <w:sz w:val="24"/>
                <w:szCs w:val="24"/>
              </w:rPr>
              <w:t>Table 4</w:t>
            </w:r>
            <w:r w:rsidRPr="0089217B">
              <w:rPr>
                <w:rStyle w:val="Hyperlink"/>
                <w:rFonts w:ascii="Times New Roman" w:hAnsi="Times New Roman" w:cs="Times New Roman"/>
                <w:noProof/>
                <w:sz w:val="24"/>
                <w:szCs w:val="24"/>
              </w:rPr>
              <w:noBreakHyphen/>
              <w:t>4 Population by Religion</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_Toc502755554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4-36</w:t>
            </w:r>
            <w:r w:rsidRPr="0089217B">
              <w:rPr>
                <w:rFonts w:ascii="Times New Roman" w:hAnsi="Times New Roman" w:cs="Times New Roman"/>
                <w:noProof/>
                <w:webHidden/>
                <w:sz w:val="24"/>
                <w:szCs w:val="24"/>
              </w:rPr>
              <w:fldChar w:fldCharType="end"/>
            </w:r>
          </w:hyperlink>
        </w:p>
        <w:p w:rsidR="0089217B" w:rsidRPr="0089217B" w:rsidRDefault="0089217B">
          <w:pPr>
            <w:pStyle w:val="TableofFigures"/>
            <w:tabs>
              <w:tab w:val="right" w:leader="dot" w:pos="8657"/>
            </w:tabs>
            <w:rPr>
              <w:rFonts w:ascii="Times New Roman" w:eastAsiaTheme="minorEastAsia" w:hAnsi="Times New Roman" w:cs="Times New Roman"/>
              <w:noProof/>
              <w:sz w:val="24"/>
              <w:szCs w:val="24"/>
            </w:rPr>
          </w:pPr>
          <w:hyperlink w:anchor="_Toc502755555" w:history="1">
            <w:r w:rsidRPr="0089217B">
              <w:rPr>
                <w:rStyle w:val="Hyperlink"/>
                <w:rFonts w:ascii="Times New Roman" w:hAnsi="Times New Roman" w:cs="Times New Roman"/>
                <w:noProof/>
                <w:sz w:val="24"/>
                <w:szCs w:val="24"/>
              </w:rPr>
              <w:t>Table 4</w:t>
            </w:r>
            <w:r w:rsidRPr="0089217B">
              <w:rPr>
                <w:rStyle w:val="Hyperlink"/>
                <w:rFonts w:ascii="Times New Roman" w:hAnsi="Times New Roman" w:cs="Times New Roman"/>
                <w:noProof/>
                <w:sz w:val="24"/>
                <w:szCs w:val="24"/>
              </w:rPr>
              <w:noBreakHyphen/>
              <w:t>5 Small Ethnic Population in the Project Area</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_Toc502755555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4-36</w:t>
            </w:r>
            <w:r w:rsidRPr="0089217B">
              <w:rPr>
                <w:rFonts w:ascii="Times New Roman" w:hAnsi="Times New Roman" w:cs="Times New Roman"/>
                <w:noProof/>
                <w:webHidden/>
                <w:sz w:val="24"/>
                <w:szCs w:val="24"/>
              </w:rPr>
              <w:fldChar w:fldCharType="end"/>
            </w:r>
          </w:hyperlink>
        </w:p>
        <w:p w:rsidR="0089217B" w:rsidRPr="0089217B" w:rsidRDefault="0089217B">
          <w:pPr>
            <w:pStyle w:val="TableofFigures"/>
            <w:tabs>
              <w:tab w:val="right" w:leader="dot" w:pos="8657"/>
            </w:tabs>
            <w:rPr>
              <w:rFonts w:ascii="Times New Roman" w:eastAsiaTheme="minorEastAsia" w:hAnsi="Times New Roman" w:cs="Times New Roman"/>
              <w:noProof/>
              <w:sz w:val="24"/>
              <w:szCs w:val="24"/>
            </w:rPr>
          </w:pPr>
          <w:hyperlink w:anchor="_Toc502755556" w:history="1">
            <w:r w:rsidRPr="0089217B">
              <w:rPr>
                <w:rStyle w:val="Hyperlink"/>
                <w:rFonts w:ascii="Times New Roman" w:hAnsi="Times New Roman" w:cs="Times New Roman"/>
                <w:noProof/>
                <w:sz w:val="24"/>
                <w:szCs w:val="24"/>
              </w:rPr>
              <w:t>Table 4</w:t>
            </w:r>
            <w:r w:rsidRPr="0089217B">
              <w:rPr>
                <w:rStyle w:val="Hyperlink"/>
                <w:rFonts w:ascii="Times New Roman" w:hAnsi="Times New Roman" w:cs="Times New Roman"/>
                <w:noProof/>
                <w:sz w:val="24"/>
                <w:szCs w:val="24"/>
              </w:rPr>
              <w:noBreakHyphen/>
              <w:t>6 Ownership of Farm Land in the Project Area</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_Toc502755556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4-37</w:t>
            </w:r>
            <w:r w:rsidRPr="0089217B">
              <w:rPr>
                <w:rFonts w:ascii="Times New Roman" w:hAnsi="Times New Roman" w:cs="Times New Roman"/>
                <w:noProof/>
                <w:webHidden/>
                <w:sz w:val="24"/>
                <w:szCs w:val="24"/>
              </w:rPr>
              <w:fldChar w:fldCharType="end"/>
            </w:r>
          </w:hyperlink>
        </w:p>
        <w:p w:rsidR="0089217B" w:rsidRPr="0089217B" w:rsidRDefault="0089217B">
          <w:pPr>
            <w:pStyle w:val="TableofFigures"/>
            <w:tabs>
              <w:tab w:val="right" w:leader="dot" w:pos="8657"/>
            </w:tabs>
            <w:rPr>
              <w:rFonts w:ascii="Times New Roman" w:eastAsiaTheme="minorEastAsia" w:hAnsi="Times New Roman" w:cs="Times New Roman"/>
              <w:noProof/>
              <w:sz w:val="24"/>
              <w:szCs w:val="24"/>
            </w:rPr>
          </w:pPr>
          <w:hyperlink w:anchor="_Toc502755557" w:history="1">
            <w:r w:rsidRPr="0089217B">
              <w:rPr>
                <w:rStyle w:val="Hyperlink"/>
                <w:rFonts w:ascii="Times New Roman" w:hAnsi="Times New Roman" w:cs="Times New Roman"/>
                <w:noProof/>
                <w:sz w:val="24"/>
                <w:szCs w:val="24"/>
              </w:rPr>
              <w:t>Table 4</w:t>
            </w:r>
            <w:r w:rsidRPr="0089217B">
              <w:rPr>
                <w:rStyle w:val="Hyperlink"/>
                <w:rFonts w:ascii="Times New Roman" w:hAnsi="Times New Roman" w:cs="Times New Roman"/>
                <w:noProof/>
                <w:sz w:val="24"/>
                <w:szCs w:val="24"/>
              </w:rPr>
              <w:noBreakHyphen/>
              <w:t>7 : Land Tenure and Agri-labor Households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_Toc502755557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4-38</w:t>
            </w:r>
            <w:r w:rsidRPr="0089217B">
              <w:rPr>
                <w:rFonts w:ascii="Times New Roman" w:hAnsi="Times New Roman" w:cs="Times New Roman"/>
                <w:noProof/>
                <w:webHidden/>
                <w:sz w:val="24"/>
                <w:szCs w:val="24"/>
              </w:rPr>
              <w:fldChar w:fldCharType="end"/>
            </w:r>
          </w:hyperlink>
        </w:p>
        <w:p w:rsidR="0089217B" w:rsidRPr="0089217B" w:rsidRDefault="0089217B">
          <w:pPr>
            <w:pStyle w:val="TableofFigures"/>
            <w:tabs>
              <w:tab w:val="right" w:leader="dot" w:pos="8657"/>
            </w:tabs>
            <w:rPr>
              <w:rFonts w:ascii="Times New Roman" w:eastAsiaTheme="minorEastAsia" w:hAnsi="Times New Roman" w:cs="Times New Roman"/>
              <w:noProof/>
              <w:sz w:val="24"/>
              <w:szCs w:val="24"/>
            </w:rPr>
          </w:pPr>
          <w:hyperlink w:anchor="_Toc502755558" w:history="1">
            <w:r w:rsidRPr="0089217B">
              <w:rPr>
                <w:rStyle w:val="Hyperlink"/>
                <w:rFonts w:ascii="Times New Roman" w:hAnsi="Times New Roman" w:cs="Times New Roman"/>
                <w:noProof/>
                <w:sz w:val="24"/>
                <w:szCs w:val="24"/>
              </w:rPr>
              <w:t>Table 4</w:t>
            </w:r>
            <w:r w:rsidRPr="0089217B">
              <w:rPr>
                <w:rStyle w:val="Hyperlink"/>
                <w:rFonts w:ascii="Times New Roman" w:hAnsi="Times New Roman" w:cs="Times New Roman"/>
                <w:noProof/>
                <w:sz w:val="24"/>
                <w:szCs w:val="24"/>
              </w:rPr>
              <w:noBreakHyphen/>
              <w:t>8 Housing Pattern in the Project</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_Toc502755558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4-39</w:t>
            </w:r>
            <w:r w:rsidRPr="0089217B">
              <w:rPr>
                <w:rFonts w:ascii="Times New Roman" w:hAnsi="Times New Roman" w:cs="Times New Roman"/>
                <w:noProof/>
                <w:webHidden/>
                <w:sz w:val="24"/>
                <w:szCs w:val="24"/>
              </w:rPr>
              <w:fldChar w:fldCharType="end"/>
            </w:r>
          </w:hyperlink>
        </w:p>
        <w:p w:rsidR="0089217B" w:rsidRPr="0089217B" w:rsidRDefault="0089217B">
          <w:pPr>
            <w:pStyle w:val="TableofFigures"/>
            <w:tabs>
              <w:tab w:val="right" w:leader="dot" w:pos="8657"/>
            </w:tabs>
            <w:rPr>
              <w:rFonts w:ascii="Times New Roman" w:eastAsiaTheme="minorEastAsia" w:hAnsi="Times New Roman" w:cs="Times New Roman"/>
              <w:noProof/>
              <w:sz w:val="24"/>
              <w:szCs w:val="24"/>
            </w:rPr>
          </w:pPr>
          <w:hyperlink w:anchor="_Toc502755559" w:history="1">
            <w:r w:rsidRPr="0089217B">
              <w:rPr>
                <w:rStyle w:val="Hyperlink"/>
                <w:rFonts w:ascii="Times New Roman" w:hAnsi="Times New Roman" w:cs="Times New Roman"/>
                <w:noProof/>
                <w:sz w:val="24"/>
                <w:szCs w:val="24"/>
              </w:rPr>
              <w:t>Table 4</w:t>
            </w:r>
            <w:r w:rsidRPr="0089217B">
              <w:rPr>
                <w:rStyle w:val="Hyperlink"/>
                <w:rFonts w:ascii="Times New Roman" w:hAnsi="Times New Roman" w:cs="Times New Roman"/>
                <w:noProof/>
                <w:sz w:val="24"/>
                <w:szCs w:val="24"/>
              </w:rPr>
              <w:noBreakHyphen/>
              <w:t>9 Households in Project Area with Possession of Livestock and Poultry 2011</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_Toc502755559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4-39</w:t>
            </w:r>
            <w:r w:rsidRPr="0089217B">
              <w:rPr>
                <w:rFonts w:ascii="Times New Roman" w:hAnsi="Times New Roman" w:cs="Times New Roman"/>
                <w:noProof/>
                <w:webHidden/>
                <w:sz w:val="24"/>
                <w:szCs w:val="24"/>
              </w:rPr>
              <w:fldChar w:fldCharType="end"/>
            </w:r>
          </w:hyperlink>
        </w:p>
        <w:p w:rsidR="0089217B" w:rsidRPr="0089217B" w:rsidRDefault="0089217B">
          <w:pPr>
            <w:pStyle w:val="TableofFigures"/>
            <w:tabs>
              <w:tab w:val="right" w:leader="dot" w:pos="8657"/>
            </w:tabs>
            <w:rPr>
              <w:rFonts w:ascii="Times New Roman" w:eastAsiaTheme="minorEastAsia" w:hAnsi="Times New Roman" w:cs="Times New Roman"/>
              <w:noProof/>
              <w:sz w:val="24"/>
              <w:szCs w:val="24"/>
            </w:rPr>
          </w:pPr>
          <w:hyperlink w:anchor="_Toc502755560" w:history="1">
            <w:r w:rsidRPr="0089217B">
              <w:rPr>
                <w:rStyle w:val="Hyperlink"/>
                <w:rFonts w:ascii="Times New Roman" w:hAnsi="Times New Roman" w:cs="Times New Roman"/>
                <w:noProof/>
                <w:sz w:val="24"/>
                <w:szCs w:val="24"/>
              </w:rPr>
              <w:t>Table 4</w:t>
            </w:r>
            <w:r w:rsidRPr="0089217B">
              <w:rPr>
                <w:rStyle w:val="Hyperlink"/>
                <w:rFonts w:ascii="Times New Roman" w:hAnsi="Times New Roman" w:cs="Times New Roman"/>
                <w:noProof/>
                <w:sz w:val="24"/>
                <w:szCs w:val="24"/>
              </w:rPr>
              <w:noBreakHyphen/>
              <w:t>10 Number of the Livestock and Poultry (in Lakh) in Bangladesh</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_Toc502755560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4-40</w:t>
            </w:r>
            <w:r w:rsidRPr="0089217B">
              <w:rPr>
                <w:rFonts w:ascii="Times New Roman" w:hAnsi="Times New Roman" w:cs="Times New Roman"/>
                <w:noProof/>
                <w:webHidden/>
                <w:sz w:val="24"/>
                <w:szCs w:val="24"/>
              </w:rPr>
              <w:fldChar w:fldCharType="end"/>
            </w:r>
          </w:hyperlink>
        </w:p>
        <w:p w:rsidR="0089217B" w:rsidRPr="0089217B" w:rsidRDefault="0089217B">
          <w:pPr>
            <w:pStyle w:val="TableofFigures"/>
            <w:tabs>
              <w:tab w:val="right" w:leader="dot" w:pos="8657"/>
            </w:tabs>
            <w:rPr>
              <w:rFonts w:ascii="Times New Roman" w:eastAsiaTheme="minorEastAsia" w:hAnsi="Times New Roman" w:cs="Times New Roman"/>
              <w:noProof/>
              <w:sz w:val="24"/>
              <w:szCs w:val="24"/>
            </w:rPr>
          </w:pPr>
          <w:hyperlink w:anchor="_Toc502755561" w:history="1">
            <w:r w:rsidRPr="0089217B">
              <w:rPr>
                <w:rStyle w:val="Hyperlink"/>
                <w:rFonts w:ascii="Times New Roman" w:hAnsi="Times New Roman" w:cs="Times New Roman"/>
                <w:noProof/>
                <w:sz w:val="24"/>
                <w:szCs w:val="24"/>
              </w:rPr>
              <w:t>Table 5</w:t>
            </w:r>
            <w:r w:rsidRPr="0089217B">
              <w:rPr>
                <w:rStyle w:val="Hyperlink"/>
                <w:rFonts w:ascii="Times New Roman" w:hAnsi="Times New Roman" w:cs="Times New Roman"/>
                <w:noProof/>
                <w:sz w:val="24"/>
                <w:szCs w:val="24"/>
              </w:rPr>
              <w:noBreakHyphen/>
              <w:t>1 Stakeholder Analysis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_Toc502755561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5-44</w:t>
            </w:r>
            <w:r w:rsidRPr="0089217B">
              <w:rPr>
                <w:rFonts w:ascii="Times New Roman" w:hAnsi="Times New Roman" w:cs="Times New Roman"/>
                <w:noProof/>
                <w:webHidden/>
                <w:sz w:val="24"/>
                <w:szCs w:val="24"/>
              </w:rPr>
              <w:fldChar w:fldCharType="end"/>
            </w:r>
          </w:hyperlink>
        </w:p>
        <w:p w:rsidR="0089217B" w:rsidRPr="0089217B" w:rsidRDefault="0089217B">
          <w:pPr>
            <w:pStyle w:val="TableofFigures"/>
            <w:tabs>
              <w:tab w:val="right" w:leader="dot" w:pos="8657"/>
            </w:tabs>
            <w:rPr>
              <w:rFonts w:ascii="Times New Roman" w:eastAsiaTheme="minorEastAsia" w:hAnsi="Times New Roman" w:cs="Times New Roman"/>
              <w:noProof/>
              <w:sz w:val="24"/>
              <w:szCs w:val="24"/>
            </w:rPr>
          </w:pPr>
          <w:hyperlink w:anchor="_Toc502755562" w:history="1">
            <w:r w:rsidRPr="0089217B">
              <w:rPr>
                <w:rStyle w:val="Hyperlink"/>
                <w:rFonts w:ascii="Times New Roman" w:hAnsi="Times New Roman" w:cs="Times New Roman"/>
                <w:noProof/>
                <w:sz w:val="24"/>
                <w:szCs w:val="24"/>
              </w:rPr>
              <w:t>Table 6</w:t>
            </w:r>
            <w:r w:rsidRPr="0089217B">
              <w:rPr>
                <w:rStyle w:val="Hyperlink"/>
                <w:rFonts w:ascii="Times New Roman" w:hAnsi="Times New Roman" w:cs="Times New Roman"/>
                <w:noProof/>
                <w:sz w:val="24"/>
                <w:szCs w:val="24"/>
              </w:rPr>
              <w:noBreakHyphen/>
              <w:t>1 Selection of Social Management Tools in Project Process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_Toc502755562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6-53</w:t>
            </w:r>
            <w:r w:rsidRPr="0089217B">
              <w:rPr>
                <w:rFonts w:ascii="Times New Roman" w:hAnsi="Times New Roman" w:cs="Times New Roman"/>
                <w:noProof/>
                <w:webHidden/>
                <w:sz w:val="24"/>
                <w:szCs w:val="24"/>
              </w:rPr>
              <w:fldChar w:fldCharType="end"/>
            </w:r>
          </w:hyperlink>
        </w:p>
        <w:p w:rsidR="0089217B" w:rsidRPr="0089217B" w:rsidRDefault="0089217B">
          <w:pPr>
            <w:pStyle w:val="TableofFigures"/>
            <w:tabs>
              <w:tab w:val="right" w:leader="dot" w:pos="8657"/>
            </w:tabs>
            <w:rPr>
              <w:rFonts w:ascii="Times New Roman" w:eastAsiaTheme="minorEastAsia" w:hAnsi="Times New Roman" w:cs="Times New Roman"/>
              <w:noProof/>
              <w:sz w:val="24"/>
              <w:szCs w:val="24"/>
            </w:rPr>
          </w:pPr>
          <w:hyperlink w:anchor="_Toc502755563" w:history="1">
            <w:r w:rsidRPr="0089217B">
              <w:rPr>
                <w:rStyle w:val="Hyperlink"/>
                <w:rFonts w:ascii="Times New Roman" w:hAnsi="Times New Roman" w:cs="Times New Roman"/>
                <w:noProof/>
                <w:sz w:val="24"/>
                <w:szCs w:val="24"/>
              </w:rPr>
              <w:t>Table 6</w:t>
            </w:r>
            <w:r w:rsidRPr="0089217B">
              <w:rPr>
                <w:rStyle w:val="Hyperlink"/>
                <w:rFonts w:ascii="Times New Roman" w:hAnsi="Times New Roman" w:cs="Times New Roman"/>
                <w:noProof/>
                <w:sz w:val="24"/>
                <w:szCs w:val="24"/>
              </w:rPr>
              <w:noBreakHyphen/>
              <w:t>2 Timelines of Scheme Cycle</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_Toc502755563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6-58</w:t>
            </w:r>
            <w:r w:rsidRPr="0089217B">
              <w:rPr>
                <w:rFonts w:ascii="Times New Roman" w:hAnsi="Times New Roman" w:cs="Times New Roman"/>
                <w:noProof/>
                <w:webHidden/>
                <w:sz w:val="24"/>
                <w:szCs w:val="24"/>
              </w:rPr>
              <w:fldChar w:fldCharType="end"/>
            </w:r>
          </w:hyperlink>
        </w:p>
        <w:p w:rsidR="0089217B" w:rsidRPr="0089217B" w:rsidRDefault="0089217B">
          <w:pPr>
            <w:pStyle w:val="TableofFigures"/>
            <w:tabs>
              <w:tab w:val="right" w:leader="dot" w:pos="8657"/>
            </w:tabs>
            <w:rPr>
              <w:rFonts w:ascii="Times New Roman" w:eastAsiaTheme="minorEastAsia" w:hAnsi="Times New Roman" w:cs="Times New Roman"/>
              <w:noProof/>
              <w:sz w:val="24"/>
              <w:szCs w:val="24"/>
            </w:rPr>
          </w:pPr>
          <w:hyperlink w:anchor="_Toc502755564" w:history="1">
            <w:r w:rsidRPr="0089217B">
              <w:rPr>
                <w:rStyle w:val="Hyperlink"/>
                <w:rFonts w:ascii="Times New Roman" w:hAnsi="Times New Roman" w:cs="Times New Roman"/>
                <w:noProof/>
                <w:sz w:val="24"/>
                <w:szCs w:val="24"/>
              </w:rPr>
              <w:t>Table 7</w:t>
            </w:r>
            <w:r w:rsidRPr="0089217B">
              <w:rPr>
                <w:rStyle w:val="Hyperlink"/>
                <w:rFonts w:ascii="Times New Roman" w:hAnsi="Times New Roman" w:cs="Times New Roman"/>
                <w:noProof/>
                <w:sz w:val="24"/>
                <w:szCs w:val="24"/>
              </w:rPr>
              <w:noBreakHyphen/>
              <w:t>1 Social Management Budget (Tentative)</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_Toc502755564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7-12</w:t>
            </w:r>
            <w:r w:rsidRPr="0089217B">
              <w:rPr>
                <w:rFonts w:ascii="Times New Roman" w:hAnsi="Times New Roman" w:cs="Times New Roman"/>
                <w:noProof/>
                <w:webHidden/>
                <w:sz w:val="24"/>
                <w:szCs w:val="24"/>
              </w:rPr>
              <w:fldChar w:fldCharType="end"/>
            </w:r>
          </w:hyperlink>
        </w:p>
        <w:p w:rsidR="0089217B" w:rsidRPr="0089217B" w:rsidRDefault="0089217B">
          <w:pPr>
            <w:pStyle w:val="TableofFigures"/>
            <w:tabs>
              <w:tab w:val="right" w:leader="dot" w:pos="8657"/>
            </w:tabs>
            <w:rPr>
              <w:rFonts w:ascii="Times New Roman" w:eastAsiaTheme="minorEastAsia" w:hAnsi="Times New Roman" w:cs="Times New Roman"/>
              <w:noProof/>
              <w:sz w:val="24"/>
              <w:szCs w:val="24"/>
            </w:rPr>
          </w:pPr>
          <w:hyperlink w:anchor="_Toc502755565" w:history="1">
            <w:r w:rsidRPr="0089217B">
              <w:rPr>
                <w:rStyle w:val="Hyperlink"/>
                <w:rFonts w:ascii="Times New Roman" w:hAnsi="Times New Roman" w:cs="Times New Roman"/>
                <w:noProof/>
                <w:sz w:val="24"/>
                <w:szCs w:val="24"/>
              </w:rPr>
              <w:t>Table 8</w:t>
            </w:r>
            <w:r w:rsidRPr="0089217B">
              <w:rPr>
                <w:rStyle w:val="Hyperlink"/>
                <w:rFonts w:ascii="Times New Roman" w:hAnsi="Times New Roman" w:cs="Times New Roman"/>
                <w:noProof/>
                <w:sz w:val="24"/>
                <w:szCs w:val="24"/>
              </w:rPr>
              <w:noBreakHyphen/>
              <w:t>1 Small Ethnic Communities in Bangladesh</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_Toc502755565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8-13</w:t>
            </w:r>
            <w:r w:rsidRPr="0089217B">
              <w:rPr>
                <w:rFonts w:ascii="Times New Roman" w:hAnsi="Times New Roman" w:cs="Times New Roman"/>
                <w:noProof/>
                <w:webHidden/>
                <w:sz w:val="24"/>
                <w:szCs w:val="24"/>
              </w:rPr>
              <w:fldChar w:fldCharType="end"/>
            </w:r>
          </w:hyperlink>
        </w:p>
        <w:p w:rsidR="0089217B" w:rsidRPr="0089217B" w:rsidRDefault="0089217B">
          <w:pPr>
            <w:pStyle w:val="TableofFigures"/>
            <w:tabs>
              <w:tab w:val="right" w:leader="dot" w:pos="8657"/>
            </w:tabs>
            <w:rPr>
              <w:rFonts w:ascii="Times New Roman" w:eastAsiaTheme="minorEastAsia" w:hAnsi="Times New Roman" w:cs="Times New Roman"/>
              <w:noProof/>
              <w:sz w:val="24"/>
              <w:szCs w:val="24"/>
            </w:rPr>
          </w:pPr>
          <w:hyperlink w:anchor="_Toc502755566" w:history="1">
            <w:r w:rsidRPr="0089217B">
              <w:rPr>
                <w:rStyle w:val="Hyperlink"/>
                <w:rFonts w:ascii="Times New Roman" w:hAnsi="Times New Roman" w:cs="Times New Roman"/>
                <w:noProof/>
                <w:sz w:val="24"/>
                <w:szCs w:val="24"/>
              </w:rPr>
              <w:t>Table 8</w:t>
            </w:r>
            <w:r w:rsidRPr="0089217B">
              <w:rPr>
                <w:rStyle w:val="Hyperlink"/>
                <w:rFonts w:ascii="Times New Roman" w:hAnsi="Times New Roman" w:cs="Times New Roman"/>
                <w:noProof/>
                <w:sz w:val="24"/>
                <w:szCs w:val="24"/>
              </w:rPr>
              <w:noBreakHyphen/>
              <w:t>2 Sample of the matrix</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_Toc502755566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8-15</w:t>
            </w:r>
            <w:r w:rsidRPr="0089217B">
              <w:rPr>
                <w:rFonts w:ascii="Times New Roman" w:hAnsi="Times New Roman" w:cs="Times New Roman"/>
                <w:noProof/>
                <w:webHidden/>
                <w:sz w:val="24"/>
                <w:szCs w:val="24"/>
              </w:rPr>
              <w:fldChar w:fldCharType="end"/>
            </w:r>
          </w:hyperlink>
        </w:p>
        <w:p w:rsidR="0089217B" w:rsidRPr="0089217B" w:rsidRDefault="0089217B">
          <w:pPr>
            <w:pStyle w:val="TableofFigures"/>
            <w:tabs>
              <w:tab w:val="right" w:leader="dot" w:pos="8657"/>
            </w:tabs>
            <w:rPr>
              <w:rFonts w:ascii="Times New Roman" w:eastAsiaTheme="minorEastAsia" w:hAnsi="Times New Roman" w:cs="Times New Roman"/>
              <w:noProof/>
              <w:sz w:val="24"/>
              <w:szCs w:val="24"/>
            </w:rPr>
          </w:pPr>
          <w:hyperlink w:anchor="_Toc502755567" w:history="1">
            <w:r w:rsidRPr="0089217B">
              <w:rPr>
                <w:rStyle w:val="Hyperlink"/>
                <w:rFonts w:ascii="Times New Roman" w:hAnsi="Times New Roman" w:cs="Times New Roman"/>
                <w:noProof/>
                <w:sz w:val="24"/>
                <w:szCs w:val="24"/>
              </w:rPr>
              <w:t>Table 10</w:t>
            </w:r>
            <w:r w:rsidRPr="0089217B">
              <w:rPr>
                <w:rStyle w:val="Hyperlink"/>
                <w:rFonts w:ascii="Times New Roman" w:hAnsi="Times New Roman" w:cs="Times New Roman"/>
                <w:noProof/>
                <w:sz w:val="24"/>
                <w:szCs w:val="24"/>
              </w:rPr>
              <w:noBreakHyphen/>
              <w:t>1 Community Engagement and Consultation Checklist</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_Toc502755567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10-9</w:t>
            </w:r>
            <w:r w:rsidRPr="0089217B">
              <w:rPr>
                <w:rFonts w:ascii="Times New Roman" w:hAnsi="Times New Roman" w:cs="Times New Roman"/>
                <w:noProof/>
                <w:webHidden/>
                <w:sz w:val="24"/>
                <w:szCs w:val="24"/>
              </w:rPr>
              <w:fldChar w:fldCharType="end"/>
            </w:r>
          </w:hyperlink>
        </w:p>
        <w:p w:rsidR="0089217B" w:rsidRPr="0089217B" w:rsidRDefault="0089217B">
          <w:pPr>
            <w:pStyle w:val="TableofFigures"/>
            <w:tabs>
              <w:tab w:val="right" w:leader="dot" w:pos="8657"/>
            </w:tabs>
            <w:rPr>
              <w:rFonts w:ascii="Times New Roman" w:eastAsiaTheme="minorEastAsia" w:hAnsi="Times New Roman" w:cs="Times New Roman"/>
              <w:noProof/>
              <w:sz w:val="24"/>
              <w:szCs w:val="24"/>
            </w:rPr>
          </w:pPr>
          <w:hyperlink w:anchor="_Toc502755568" w:history="1">
            <w:r w:rsidRPr="0089217B">
              <w:rPr>
                <w:rStyle w:val="Hyperlink"/>
                <w:rFonts w:ascii="Times New Roman" w:hAnsi="Times New Roman" w:cs="Times New Roman"/>
                <w:noProof/>
                <w:sz w:val="24"/>
                <w:szCs w:val="24"/>
              </w:rPr>
              <w:t>Table 10</w:t>
            </w:r>
            <w:r w:rsidRPr="0089217B">
              <w:rPr>
                <w:rStyle w:val="Hyperlink"/>
                <w:rFonts w:ascii="Times New Roman" w:hAnsi="Times New Roman" w:cs="Times New Roman"/>
                <w:noProof/>
                <w:sz w:val="24"/>
                <w:szCs w:val="24"/>
              </w:rPr>
              <w:noBreakHyphen/>
              <w:t>2 Stages of Particip</w:t>
            </w:r>
            <w:bookmarkStart w:id="6" w:name="_GoBack"/>
            <w:bookmarkEnd w:id="6"/>
            <w:r w:rsidRPr="0089217B">
              <w:rPr>
                <w:rStyle w:val="Hyperlink"/>
                <w:rFonts w:ascii="Times New Roman" w:hAnsi="Times New Roman" w:cs="Times New Roman"/>
                <w:noProof/>
                <w:sz w:val="24"/>
                <w:szCs w:val="24"/>
              </w:rPr>
              <w:t>atory Scheme Cycle Management</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_Toc502755568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10-10</w:t>
            </w:r>
            <w:r w:rsidRPr="0089217B">
              <w:rPr>
                <w:rFonts w:ascii="Times New Roman" w:hAnsi="Times New Roman" w:cs="Times New Roman"/>
                <w:noProof/>
                <w:webHidden/>
                <w:sz w:val="24"/>
                <w:szCs w:val="24"/>
              </w:rPr>
              <w:fldChar w:fldCharType="end"/>
            </w:r>
          </w:hyperlink>
        </w:p>
        <w:p w:rsidR="0089217B" w:rsidRDefault="0089217B">
          <w:pPr>
            <w:pStyle w:val="TableofFigures"/>
            <w:tabs>
              <w:tab w:val="right" w:leader="dot" w:pos="8657"/>
            </w:tabs>
            <w:rPr>
              <w:rFonts w:asciiTheme="minorHAnsi" w:eastAsiaTheme="minorEastAsia" w:hAnsiTheme="minorHAnsi" w:cstheme="minorBidi"/>
              <w:noProof/>
            </w:rPr>
          </w:pPr>
          <w:hyperlink w:anchor="_Toc502755569" w:history="1">
            <w:r w:rsidRPr="0089217B">
              <w:rPr>
                <w:rStyle w:val="Hyperlink"/>
                <w:rFonts w:ascii="Times New Roman" w:hAnsi="Times New Roman" w:cs="Times New Roman"/>
                <w:noProof/>
                <w:sz w:val="24"/>
                <w:szCs w:val="24"/>
              </w:rPr>
              <w:t>Table 11</w:t>
            </w:r>
            <w:r w:rsidRPr="0089217B">
              <w:rPr>
                <w:rStyle w:val="Hyperlink"/>
                <w:rFonts w:ascii="Times New Roman" w:hAnsi="Times New Roman" w:cs="Times New Roman"/>
                <w:noProof/>
                <w:sz w:val="24"/>
                <w:szCs w:val="24"/>
              </w:rPr>
              <w:noBreakHyphen/>
              <w:t>1 Potential Monitoring Indicators</w:t>
            </w:r>
            <w:r w:rsidRPr="0089217B">
              <w:rPr>
                <w:rFonts w:ascii="Times New Roman" w:hAnsi="Times New Roman" w:cs="Times New Roman"/>
                <w:noProof/>
                <w:webHidden/>
                <w:sz w:val="24"/>
                <w:szCs w:val="24"/>
              </w:rPr>
              <w:tab/>
            </w:r>
            <w:r w:rsidRPr="0089217B">
              <w:rPr>
                <w:rFonts w:ascii="Times New Roman" w:hAnsi="Times New Roman" w:cs="Times New Roman"/>
                <w:noProof/>
                <w:webHidden/>
                <w:sz w:val="24"/>
                <w:szCs w:val="24"/>
              </w:rPr>
              <w:fldChar w:fldCharType="begin"/>
            </w:r>
            <w:r w:rsidRPr="0089217B">
              <w:rPr>
                <w:rFonts w:ascii="Times New Roman" w:hAnsi="Times New Roman" w:cs="Times New Roman"/>
                <w:noProof/>
                <w:webHidden/>
                <w:sz w:val="24"/>
                <w:szCs w:val="24"/>
              </w:rPr>
              <w:instrText xml:space="preserve"> PAGEREF _Toc502755569 \h </w:instrText>
            </w:r>
            <w:r w:rsidRPr="0089217B">
              <w:rPr>
                <w:rFonts w:ascii="Times New Roman" w:hAnsi="Times New Roman" w:cs="Times New Roman"/>
                <w:noProof/>
                <w:webHidden/>
                <w:sz w:val="24"/>
                <w:szCs w:val="24"/>
              </w:rPr>
            </w:r>
            <w:r w:rsidRPr="0089217B">
              <w:rPr>
                <w:rFonts w:ascii="Times New Roman" w:hAnsi="Times New Roman" w:cs="Times New Roman"/>
                <w:noProof/>
                <w:webHidden/>
                <w:sz w:val="24"/>
                <w:szCs w:val="24"/>
              </w:rPr>
              <w:fldChar w:fldCharType="separate"/>
            </w:r>
            <w:r w:rsidRPr="0089217B">
              <w:rPr>
                <w:rFonts w:ascii="Times New Roman" w:hAnsi="Times New Roman" w:cs="Times New Roman"/>
                <w:noProof/>
                <w:webHidden/>
                <w:sz w:val="24"/>
                <w:szCs w:val="24"/>
              </w:rPr>
              <w:t>3</w:t>
            </w:r>
            <w:r w:rsidRPr="0089217B">
              <w:rPr>
                <w:rFonts w:ascii="Times New Roman" w:hAnsi="Times New Roman" w:cs="Times New Roman"/>
                <w:noProof/>
                <w:webHidden/>
                <w:sz w:val="24"/>
                <w:szCs w:val="24"/>
              </w:rPr>
              <w:fldChar w:fldCharType="end"/>
            </w:r>
          </w:hyperlink>
        </w:p>
        <w:p w:rsidR="006255C5" w:rsidRDefault="00A22422" w:rsidP="00A22422">
          <w:pPr>
            <w:pStyle w:val="Title"/>
          </w:pPr>
          <w:r w:rsidRPr="00C729FF">
            <w:rPr>
              <w:rFonts w:ascii="Times New Roman" w:hAnsi="Times New Roman" w:cs="Times New Roman"/>
              <w:noProof/>
              <w:sz w:val="24"/>
              <w:szCs w:val="24"/>
            </w:rPr>
            <w:fldChar w:fldCharType="end"/>
          </w:r>
          <w:r>
            <w:rPr>
              <w:noProof/>
            </w:rPr>
            <w:t>Appendix</w:t>
          </w:r>
        </w:p>
      </w:sdtContent>
    </w:sdt>
    <w:p w:rsidR="00731FF7" w:rsidRPr="00974F78" w:rsidRDefault="00731FF7">
      <w:pPr>
        <w:spacing w:before="0" w:after="0"/>
        <w:ind w:left="0" w:firstLine="0"/>
        <w:jc w:val="left"/>
        <w:rPr>
          <w:rFonts w:ascii="Times New Roman" w:hAnsi="Times New Roman" w:cs="Times New Roman"/>
          <w:b/>
          <w:bCs/>
          <w:caps/>
          <w:color w:val="365F91"/>
          <w:sz w:val="24"/>
          <w:szCs w:val="24"/>
        </w:rPr>
      </w:pPr>
    </w:p>
    <w:p w:rsidR="00974F78" w:rsidRPr="00974F78" w:rsidRDefault="00A22422">
      <w:pPr>
        <w:pStyle w:val="TableofFigures"/>
        <w:tabs>
          <w:tab w:val="right" w:leader="dot" w:pos="8657"/>
        </w:tabs>
        <w:rPr>
          <w:rFonts w:ascii="Times New Roman" w:eastAsiaTheme="minorEastAsia" w:hAnsi="Times New Roman" w:cs="Times New Roman"/>
          <w:noProof/>
        </w:rPr>
      </w:pPr>
      <w:r w:rsidRPr="00974F78">
        <w:rPr>
          <w:rFonts w:ascii="Times New Roman" w:hAnsi="Times New Roman" w:cs="Times New Roman"/>
          <w:b/>
          <w:bCs/>
          <w:caps/>
          <w:color w:val="365F91"/>
          <w:sz w:val="24"/>
          <w:szCs w:val="24"/>
        </w:rPr>
        <w:fldChar w:fldCharType="begin"/>
      </w:r>
      <w:r w:rsidRPr="00974F78">
        <w:rPr>
          <w:rFonts w:ascii="Times New Roman" w:hAnsi="Times New Roman" w:cs="Times New Roman"/>
          <w:b/>
          <w:bCs/>
          <w:caps/>
          <w:color w:val="365F91"/>
          <w:sz w:val="24"/>
          <w:szCs w:val="24"/>
        </w:rPr>
        <w:instrText xml:space="preserve"> TOC \h \z \c "Appendix" </w:instrText>
      </w:r>
      <w:r w:rsidRPr="00974F78">
        <w:rPr>
          <w:rFonts w:ascii="Times New Roman" w:hAnsi="Times New Roman" w:cs="Times New Roman"/>
          <w:b/>
          <w:bCs/>
          <w:caps/>
          <w:color w:val="365F91"/>
          <w:sz w:val="24"/>
          <w:szCs w:val="24"/>
        </w:rPr>
        <w:fldChar w:fldCharType="separate"/>
      </w:r>
      <w:hyperlink w:anchor="_Toc502744669" w:history="1">
        <w:r w:rsidR="00974F78" w:rsidRPr="00974F78">
          <w:rPr>
            <w:rStyle w:val="Hyperlink"/>
            <w:rFonts w:ascii="Times New Roman" w:hAnsi="Times New Roman" w:cs="Times New Roman"/>
            <w:noProof/>
          </w:rPr>
          <w:t>Appendix 1Compensation and Entitlement Matrixes</w:t>
        </w:r>
        <w:r w:rsidR="00974F78" w:rsidRPr="00974F78">
          <w:rPr>
            <w:rFonts w:ascii="Times New Roman" w:hAnsi="Times New Roman" w:cs="Times New Roman"/>
            <w:noProof/>
            <w:webHidden/>
          </w:rPr>
          <w:tab/>
        </w:r>
        <w:r w:rsidR="00974F78" w:rsidRPr="00974F78">
          <w:rPr>
            <w:rFonts w:ascii="Times New Roman" w:hAnsi="Times New Roman" w:cs="Times New Roman"/>
            <w:noProof/>
            <w:webHidden/>
          </w:rPr>
          <w:fldChar w:fldCharType="begin"/>
        </w:r>
        <w:r w:rsidR="00974F78" w:rsidRPr="00974F78">
          <w:rPr>
            <w:rFonts w:ascii="Times New Roman" w:hAnsi="Times New Roman" w:cs="Times New Roman"/>
            <w:noProof/>
            <w:webHidden/>
          </w:rPr>
          <w:instrText xml:space="preserve"> PAGEREF _Toc502744669 \h </w:instrText>
        </w:r>
        <w:r w:rsidR="00974F78" w:rsidRPr="00974F78">
          <w:rPr>
            <w:rFonts w:ascii="Times New Roman" w:hAnsi="Times New Roman" w:cs="Times New Roman"/>
            <w:noProof/>
            <w:webHidden/>
          </w:rPr>
        </w:r>
        <w:r w:rsidR="00974F78" w:rsidRPr="00974F78">
          <w:rPr>
            <w:rFonts w:ascii="Times New Roman" w:hAnsi="Times New Roman" w:cs="Times New Roman"/>
            <w:noProof/>
            <w:webHidden/>
          </w:rPr>
          <w:fldChar w:fldCharType="separate"/>
        </w:r>
        <w:r w:rsidR="00974F78" w:rsidRPr="00974F78">
          <w:rPr>
            <w:rFonts w:ascii="Times New Roman" w:hAnsi="Times New Roman" w:cs="Times New Roman"/>
            <w:noProof/>
            <w:webHidden/>
          </w:rPr>
          <w:t>6</w:t>
        </w:r>
        <w:r w:rsidR="00974F78" w:rsidRPr="00974F78">
          <w:rPr>
            <w:rFonts w:ascii="Times New Roman" w:hAnsi="Times New Roman" w:cs="Times New Roman"/>
            <w:noProof/>
            <w:webHidden/>
          </w:rPr>
          <w:fldChar w:fldCharType="end"/>
        </w:r>
      </w:hyperlink>
    </w:p>
    <w:p w:rsidR="00974F78" w:rsidRPr="00974F78" w:rsidRDefault="00335EAD">
      <w:pPr>
        <w:pStyle w:val="TableofFigures"/>
        <w:tabs>
          <w:tab w:val="right" w:leader="dot" w:pos="8657"/>
        </w:tabs>
        <w:rPr>
          <w:rFonts w:ascii="Times New Roman" w:eastAsiaTheme="minorEastAsia" w:hAnsi="Times New Roman" w:cs="Times New Roman"/>
          <w:noProof/>
        </w:rPr>
      </w:pPr>
      <w:hyperlink w:anchor="_Toc502744670" w:history="1">
        <w:r w:rsidR="00974F78" w:rsidRPr="00974F78">
          <w:rPr>
            <w:rStyle w:val="Hyperlink"/>
            <w:rFonts w:ascii="Times New Roman" w:hAnsi="Times New Roman" w:cs="Times New Roman"/>
            <w:noProof/>
          </w:rPr>
          <w:t>Appendix 2 Social Screening Format</w:t>
        </w:r>
        <w:r w:rsidR="00974F78" w:rsidRPr="00974F78">
          <w:rPr>
            <w:rFonts w:ascii="Times New Roman" w:hAnsi="Times New Roman" w:cs="Times New Roman"/>
            <w:noProof/>
            <w:webHidden/>
          </w:rPr>
          <w:tab/>
        </w:r>
        <w:r w:rsidR="00974F78" w:rsidRPr="00974F78">
          <w:rPr>
            <w:rFonts w:ascii="Times New Roman" w:hAnsi="Times New Roman" w:cs="Times New Roman"/>
            <w:noProof/>
            <w:webHidden/>
          </w:rPr>
          <w:fldChar w:fldCharType="begin"/>
        </w:r>
        <w:r w:rsidR="00974F78" w:rsidRPr="00974F78">
          <w:rPr>
            <w:rFonts w:ascii="Times New Roman" w:hAnsi="Times New Roman" w:cs="Times New Roman"/>
            <w:noProof/>
            <w:webHidden/>
          </w:rPr>
          <w:instrText xml:space="preserve"> PAGEREF _Toc502744670 \h </w:instrText>
        </w:r>
        <w:r w:rsidR="00974F78" w:rsidRPr="00974F78">
          <w:rPr>
            <w:rFonts w:ascii="Times New Roman" w:hAnsi="Times New Roman" w:cs="Times New Roman"/>
            <w:noProof/>
            <w:webHidden/>
          </w:rPr>
        </w:r>
        <w:r w:rsidR="00974F78" w:rsidRPr="00974F78">
          <w:rPr>
            <w:rFonts w:ascii="Times New Roman" w:hAnsi="Times New Roman" w:cs="Times New Roman"/>
            <w:noProof/>
            <w:webHidden/>
          </w:rPr>
          <w:fldChar w:fldCharType="separate"/>
        </w:r>
        <w:r w:rsidR="00974F78" w:rsidRPr="00974F78">
          <w:rPr>
            <w:rFonts w:ascii="Times New Roman" w:hAnsi="Times New Roman" w:cs="Times New Roman"/>
            <w:noProof/>
            <w:webHidden/>
          </w:rPr>
          <w:t>15</w:t>
        </w:r>
        <w:r w:rsidR="00974F78" w:rsidRPr="00974F78">
          <w:rPr>
            <w:rFonts w:ascii="Times New Roman" w:hAnsi="Times New Roman" w:cs="Times New Roman"/>
            <w:noProof/>
            <w:webHidden/>
          </w:rPr>
          <w:fldChar w:fldCharType="end"/>
        </w:r>
      </w:hyperlink>
    </w:p>
    <w:p w:rsidR="00974F78" w:rsidRPr="00974F78" w:rsidRDefault="00335EAD">
      <w:pPr>
        <w:pStyle w:val="TableofFigures"/>
        <w:tabs>
          <w:tab w:val="right" w:leader="dot" w:pos="8657"/>
        </w:tabs>
        <w:rPr>
          <w:rFonts w:ascii="Times New Roman" w:eastAsiaTheme="minorEastAsia" w:hAnsi="Times New Roman" w:cs="Times New Roman"/>
          <w:noProof/>
        </w:rPr>
      </w:pPr>
      <w:hyperlink w:anchor="_Toc502744671" w:history="1">
        <w:r w:rsidR="00974F78" w:rsidRPr="00974F78">
          <w:rPr>
            <w:rStyle w:val="Hyperlink"/>
            <w:rFonts w:ascii="Times New Roman" w:hAnsi="Times New Roman" w:cs="Times New Roman"/>
            <w:noProof/>
          </w:rPr>
          <w:t>Appendix 3 Agreement of Voluntary Dispossesssion of Land</w:t>
        </w:r>
        <w:r w:rsidR="00974F78" w:rsidRPr="00974F78">
          <w:rPr>
            <w:rFonts w:ascii="Times New Roman" w:hAnsi="Times New Roman" w:cs="Times New Roman"/>
            <w:noProof/>
            <w:webHidden/>
          </w:rPr>
          <w:tab/>
        </w:r>
        <w:r w:rsidR="00974F78" w:rsidRPr="00974F78">
          <w:rPr>
            <w:rFonts w:ascii="Times New Roman" w:hAnsi="Times New Roman" w:cs="Times New Roman"/>
            <w:noProof/>
            <w:webHidden/>
          </w:rPr>
          <w:fldChar w:fldCharType="begin"/>
        </w:r>
        <w:r w:rsidR="00974F78" w:rsidRPr="00974F78">
          <w:rPr>
            <w:rFonts w:ascii="Times New Roman" w:hAnsi="Times New Roman" w:cs="Times New Roman"/>
            <w:noProof/>
            <w:webHidden/>
          </w:rPr>
          <w:instrText xml:space="preserve"> PAGEREF _Toc502744671 \h </w:instrText>
        </w:r>
        <w:r w:rsidR="00974F78" w:rsidRPr="00974F78">
          <w:rPr>
            <w:rFonts w:ascii="Times New Roman" w:hAnsi="Times New Roman" w:cs="Times New Roman"/>
            <w:noProof/>
            <w:webHidden/>
          </w:rPr>
        </w:r>
        <w:r w:rsidR="00974F78" w:rsidRPr="00974F78">
          <w:rPr>
            <w:rFonts w:ascii="Times New Roman" w:hAnsi="Times New Roman" w:cs="Times New Roman"/>
            <w:noProof/>
            <w:webHidden/>
          </w:rPr>
          <w:fldChar w:fldCharType="separate"/>
        </w:r>
        <w:r w:rsidR="00974F78" w:rsidRPr="00974F78">
          <w:rPr>
            <w:rFonts w:ascii="Times New Roman" w:hAnsi="Times New Roman" w:cs="Times New Roman"/>
            <w:noProof/>
            <w:webHidden/>
          </w:rPr>
          <w:t>17</w:t>
        </w:r>
        <w:r w:rsidR="00974F78" w:rsidRPr="00974F78">
          <w:rPr>
            <w:rFonts w:ascii="Times New Roman" w:hAnsi="Times New Roman" w:cs="Times New Roman"/>
            <w:noProof/>
            <w:webHidden/>
          </w:rPr>
          <w:fldChar w:fldCharType="end"/>
        </w:r>
      </w:hyperlink>
    </w:p>
    <w:p w:rsidR="00974F78" w:rsidRPr="00974F78" w:rsidRDefault="00335EAD">
      <w:pPr>
        <w:pStyle w:val="TableofFigures"/>
        <w:tabs>
          <w:tab w:val="right" w:leader="dot" w:pos="8657"/>
        </w:tabs>
        <w:rPr>
          <w:rFonts w:ascii="Times New Roman" w:eastAsiaTheme="minorEastAsia" w:hAnsi="Times New Roman" w:cs="Times New Roman"/>
          <w:noProof/>
        </w:rPr>
      </w:pPr>
      <w:hyperlink w:anchor="_Toc502744672" w:history="1">
        <w:r w:rsidR="00974F78" w:rsidRPr="00974F78">
          <w:rPr>
            <w:rStyle w:val="Hyperlink"/>
            <w:rFonts w:ascii="Times New Roman" w:hAnsi="Times New Roman" w:cs="Times New Roman"/>
            <w:noProof/>
          </w:rPr>
          <w:t>Appendix 4 Labor Influx Management Strategy</w:t>
        </w:r>
        <w:r w:rsidR="00974F78" w:rsidRPr="00974F78">
          <w:rPr>
            <w:rFonts w:ascii="Times New Roman" w:hAnsi="Times New Roman" w:cs="Times New Roman"/>
            <w:noProof/>
            <w:webHidden/>
          </w:rPr>
          <w:tab/>
        </w:r>
        <w:r w:rsidR="00974F78" w:rsidRPr="00974F78">
          <w:rPr>
            <w:rFonts w:ascii="Times New Roman" w:hAnsi="Times New Roman" w:cs="Times New Roman"/>
            <w:noProof/>
            <w:webHidden/>
          </w:rPr>
          <w:fldChar w:fldCharType="begin"/>
        </w:r>
        <w:r w:rsidR="00974F78" w:rsidRPr="00974F78">
          <w:rPr>
            <w:rFonts w:ascii="Times New Roman" w:hAnsi="Times New Roman" w:cs="Times New Roman"/>
            <w:noProof/>
            <w:webHidden/>
          </w:rPr>
          <w:instrText xml:space="preserve"> PAGEREF _Toc502744672 \h </w:instrText>
        </w:r>
        <w:r w:rsidR="00974F78" w:rsidRPr="00974F78">
          <w:rPr>
            <w:rFonts w:ascii="Times New Roman" w:hAnsi="Times New Roman" w:cs="Times New Roman"/>
            <w:noProof/>
            <w:webHidden/>
          </w:rPr>
        </w:r>
        <w:r w:rsidR="00974F78" w:rsidRPr="00974F78">
          <w:rPr>
            <w:rFonts w:ascii="Times New Roman" w:hAnsi="Times New Roman" w:cs="Times New Roman"/>
            <w:noProof/>
            <w:webHidden/>
          </w:rPr>
          <w:fldChar w:fldCharType="separate"/>
        </w:r>
        <w:r w:rsidR="00974F78" w:rsidRPr="00974F78">
          <w:rPr>
            <w:rFonts w:ascii="Times New Roman" w:hAnsi="Times New Roman" w:cs="Times New Roman"/>
            <w:noProof/>
            <w:webHidden/>
          </w:rPr>
          <w:t>20</w:t>
        </w:r>
        <w:r w:rsidR="00974F78" w:rsidRPr="00974F78">
          <w:rPr>
            <w:rFonts w:ascii="Times New Roman" w:hAnsi="Times New Roman" w:cs="Times New Roman"/>
            <w:noProof/>
            <w:webHidden/>
          </w:rPr>
          <w:fldChar w:fldCharType="end"/>
        </w:r>
      </w:hyperlink>
    </w:p>
    <w:p w:rsidR="00974F78" w:rsidRPr="00974F78" w:rsidRDefault="00335EAD">
      <w:pPr>
        <w:pStyle w:val="TableofFigures"/>
        <w:tabs>
          <w:tab w:val="right" w:leader="dot" w:pos="8657"/>
        </w:tabs>
        <w:rPr>
          <w:rFonts w:ascii="Times New Roman" w:eastAsiaTheme="minorEastAsia" w:hAnsi="Times New Roman" w:cs="Times New Roman"/>
          <w:noProof/>
        </w:rPr>
      </w:pPr>
      <w:hyperlink w:anchor="_Toc502744673" w:history="1">
        <w:r w:rsidR="00974F78" w:rsidRPr="00974F78">
          <w:rPr>
            <w:rStyle w:val="Hyperlink"/>
            <w:rFonts w:ascii="Times New Roman" w:hAnsi="Times New Roman" w:cs="Times New Roman"/>
            <w:noProof/>
          </w:rPr>
          <w:t>Appendix 5 Consultation Meeting with Khasia Tribal People</w:t>
        </w:r>
        <w:r w:rsidR="00974F78" w:rsidRPr="00974F78">
          <w:rPr>
            <w:rFonts w:ascii="Times New Roman" w:hAnsi="Times New Roman" w:cs="Times New Roman"/>
            <w:noProof/>
            <w:webHidden/>
          </w:rPr>
          <w:tab/>
        </w:r>
        <w:r w:rsidR="00974F78" w:rsidRPr="00974F78">
          <w:rPr>
            <w:rFonts w:ascii="Times New Roman" w:hAnsi="Times New Roman" w:cs="Times New Roman"/>
            <w:noProof/>
            <w:webHidden/>
          </w:rPr>
          <w:fldChar w:fldCharType="begin"/>
        </w:r>
        <w:r w:rsidR="00974F78" w:rsidRPr="00974F78">
          <w:rPr>
            <w:rFonts w:ascii="Times New Roman" w:hAnsi="Times New Roman" w:cs="Times New Roman"/>
            <w:noProof/>
            <w:webHidden/>
          </w:rPr>
          <w:instrText xml:space="preserve"> PAGEREF _Toc502744673 \h </w:instrText>
        </w:r>
        <w:r w:rsidR="00974F78" w:rsidRPr="00974F78">
          <w:rPr>
            <w:rFonts w:ascii="Times New Roman" w:hAnsi="Times New Roman" w:cs="Times New Roman"/>
            <w:noProof/>
            <w:webHidden/>
          </w:rPr>
        </w:r>
        <w:r w:rsidR="00974F78" w:rsidRPr="00974F78">
          <w:rPr>
            <w:rFonts w:ascii="Times New Roman" w:hAnsi="Times New Roman" w:cs="Times New Roman"/>
            <w:noProof/>
            <w:webHidden/>
          </w:rPr>
          <w:fldChar w:fldCharType="separate"/>
        </w:r>
        <w:r w:rsidR="00974F78" w:rsidRPr="00974F78">
          <w:rPr>
            <w:rFonts w:ascii="Times New Roman" w:hAnsi="Times New Roman" w:cs="Times New Roman"/>
            <w:noProof/>
            <w:webHidden/>
          </w:rPr>
          <w:t>22</w:t>
        </w:r>
        <w:r w:rsidR="00974F78" w:rsidRPr="00974F78">
          <w:rPr>
            <w:rFonts w:ascii="Times New Roman" w:hAnsi="Times New Roman" w:cs="Times New Roman"/>
            <w:noProof/>
            <w:webHidden/>
          </w:rPr>
          <w:fldChar w:fldCharType="end"/>
        </w:r>
      </w:hyperlink>
    </w:p>
    <w:p w:rsidR="001F7DA0" w:rsidRPr="00974F78" w:rsidRDefault="00A22422">
      <w:pPr>
        <w:spacing w:before="0" w:after="0"/>
        <w:ind w:left="0" w:firstLine="0"/>
        <w:jc w:val="left"/>
        <w:rPr>
          <w:rFonts w:ascii="Times New Roman" w:hAnsi="Times New Roman" w:cs="Times New Roman"/>
          <w:b/>
          <w:bCs/>
          <w:caps/>
          <w:color w:val="365F91"/>
          <w:sz w:val="24"/>
          <w:szCs w:val="24"/>
        </w:rPr>
      </w:pPr>
      <w:r w:rsidRPr="00974F78">
        <w:rPr>
          <w:rFonts w:ascii="Times New Roman" w:hAnsi="Times New Roman" w:cs="Times New Roman"/>
          <w:b/>
          <w:bCs/>
          <w:caps/>
          <w:color w:val="365F91"/>
          <w:sz w:val="24"/>
          <w:szCs w:val="24"/>
        </w:rPr>
        <w:fldChar w:fldCharType="end"/>
      </w:r>
    </w:p>
    <w:p w:rsidR="001F7DA0" w:rsidRDefault="001F7DA0" w:rsidP="001F7DA0">
      <w:r>
        <w:br w:type="page"/>
      </w:r>
    </w:p>
    <w:p w:rsidR="00A22422" w:rsidRDefault="00A22422">
      <w:pPr>
        <w:spacing w:before="0" w:after="0"/>
        <w:ind w:left="0" w:firstLine="0"/>
        <w:jc w:val="left"/>
        <w:rPr>
          <w:rFonts w:ascii="Times New Roman" w:hAnsi="Times New Roman" w:cs="Times New Roman"/>
          <w:b/>
          <w:bCs/>
          <w:caps/>
          <w:color w:val="365F91"/>
        </w:rPr>
        <w:sectPr w:rsidR="00A22422" w:rsidSect="00885AE2">
          <w:pgSz w:w="11907" w:h="16839" w:code="9"/>
          <w:pgMar w:top="1440" w:right="1440" w:bottom="1440" w:left="1800" w:header="720" w:footer="720" w:gutter="0"/>
          <w:pgNumType w:start="1" w:chapStyle="1"/>
          <w:cols w:space="720"/>
          <w:docGrid w:linePitch="360"/>
        </w:sectPr>
      </w:pPr>
    </w:p>
    <w:p w:rsidR="001F7DA0" w:rsidRPr="001A7AC6" w:rsidRDefault="001F7DA0" w:rsidP="001F7DA0">
      <w:pPr>
        <w:pStyle w:val="Title"/>
      </w:pPr>
      <w:r w:rsidRPr="001A7AC6">
        <w:lastRenderedPageBreak/>
        <w:t>E</w:t>
      </w:r>
      <w:r w:rsidRPr="001A7AC6">
        <w:rPr>
          <w:spacing w:val="-1"/>
        </w:rPr>
        <w:t>X</w:t>
      </w:r>
      <w:r w:rsidRPr="001A7AC6">
        <w:t>EC</w:t>
      </w:r>
      <w:r w:rsidRPr="001A7AC6">
        <w:rPr>
          <w:spacing w:val="-3"/>
        </w:rPr>
        <w:t>U</w:t>
      </w:r>
      <w:r w:rsidRPr="001A7AC6">
        <w:t>TIVE SU</w:t>
      </w:r>
      <w:r w:rsidRPr="001A7AC6">
        <w:rPr>
          <w:spacing w:val="-3"/>
        </w:rPr>
        <w:t>M</w:t>
      </w:r>
      <w:r w:rsidRPr="001A7AC6">
        <w:rPr>
          <w:spacing w:val="-2"/>
        </w:rPr>
        <w:t>M</w:t>
      </w:r>
      <w:r w:rsidRPr="001A7AC6">
        <w:t>A</w:t>
      </w:r>
      <w:r w:rsidRPr="001A7AC6">
        <w:rPr>
          <w:spacing w:val="-2"/>
        </w:rPr>
        <w:t>R</w:t>
      </w:r>
      <w:r w:rsidRPr="001A7AC6">
        <w:t>Y</w:t>
      </w:r>
    </w:p>
    <w:p w:rsidR="001F7DA0" w:rsidRPr="001A7AC6" w:rsidRDefault="001F7DA0" w:rsidP="001F7DA0">
      <w:pPr>
        <w:widowControl w:val="0"/>
        <w:autoSpaceDE w:val="0"/>
        <w:autoSpaceDN w:val="0"/>
        <w:adjustRightInd w:val="0"/>
        <w:spacing w:before="20" w:after="0" w:line="220" w:lineRule="exact"/>
        <w:rPr>
          <w:rFonts w:ascii="Times New Roman" w:hAnsi="Times New Roman"/>
          <w:sz w:val="2"/>
        </w:rPr>
      </w:pPr>
    </w:p>
    <w:p w:rsidR="001F7DA0" w:rsidRPr="001A7AC6" w:rsidRDefault="001F7DA0" w:rsidP="001F7DA0">
      <w:pPr>
        <w:widowControl w:val="0"/>
        <w:autoSpaceDE w:val="0"/>
        <w:autoSpaceDN w:val="0"/>
        <w:adjustRightInd w:val="0"/>
        <w:spacing w:after="0"/>
        <w:ind w:left="100" w:right="6111"/>
        <w:rPr>
          <w:rFonts w:ascii="Times New Roman" w:hAnsi="Times New Roman"/>
          <w:b/>
          <w:bCs/>
          <w:spacing w:val="1"/>
          <w:sz w:val="2"/>
        </w:rPr>
      </w:pPr>
    </w:p>
    <w:p w:rsidR="001F7DA0" w:rsidRPr="001F7DA0" w:rsidRDefault="001F7DA0" w:rsidP="001F7DA0">
      <w:pPr>
        <w:pStyle w:val="Body"/>
        <w:rPr>
          <w:b/>
        </w:rPr>
      </w:pPr>
      <w:r w:rsidRPr="001F7DA0">
        <w:rPr>
          <w:b/>
          <w:spacing w:val="1"/>
        </w:rPr>
        <w:t>I</w:t>
      </w:r>
      <w:r w:rsidRPr="001F7DA0">
        <w:rPr>
          <w:b/>
        </w:rPr>
        <w:t>nt</w:t>
      </w:r>
      <w:r w:rsidRPr="001F7DA0">
        <w:rPr>
          <w:b/>
          <w:spacing w:val="1"/>
        </w:rPr>
        <w:t>r</w:t>
      </w:r>
      <w:r w:rsidRPr="001F7DA0">
        <w:rPr>
          <w:b/>
        </w:rPr>
        <w:t>odu</w:t>
      </w:r>
      <w:r w:rsidRPr="001F7DA0">
        <w:rPr>
          <w:b/>
          <w:spacing w:val="1"/>
        </w:rPr>
        <w:t>c</w:t>
      </w:r>
      <w:r w:rsidRPr="001F7DA0">
        <w:rPr>
          <w:b/>
          <w:spacing w:val="-2"/>
        </w:rPr>
        <w:t>t</w:t>
      </w:r>
      <w:r w:rsidRPr="001F7DA0">
        <w:rPr>
          <w:b/>
          <w:spacing w:val="1"/>
        </w:rPr>
        <w:t>i</w:t>
      </w:r>
      <w:r w:rsidRPr="001F7DA0">
        <w:rPr>
          <w:b/>
        </w:rPr>
        <w:t>on and P</w:t>
      </w:r>
      <w:r w:rsidRPr="001F7DA0">
        <w:rPr>
          <w:b/>
          <w:spacing w:val="1"/>
        </w:rPr>
        <w:t>r</w:t>
      </w:r>
      <w:r w:rsidRPr="001F7DA0">
        <w:rPr>
          <w:b/>
        </w:rPr>
        <w:t>o</w:t>
      </w:r>
      <w:r w:rsidRPr="001F7DA0">
        <w:rPr>
          <w:b/>
          <w:spacing w:val="1"/>
        </w:rPr>
        <w:t>j</w:t>
      </w:r>
      <w:r w:rsidRPr="001F7DA0">
        <w:rPr>
          <w:b/>
          <w:spacing w:val="-3"/>
        </w:rPr>
        <w:t>e</w:t>
      </w:r>
      <w:r w:rsidRPr="001F7DA0">
        <w:rPr>
          <w:b/>
          <w:spacing w:val="1"/>
        </w:rPr>
        <w:t>c</w:t>
      </w:r>
      <w:r w:rsidRPr="001F7DA0">
        <w:rPr>
          <w:b/>
        </w:rPr>
        <w:t>t</w:t>
      </w:r>
      <w:r w:rsidRPr="001F7DA0">
        <w:rPr>
          <w:b/>
          <w:spacing w:val="1"/>
        </w:rPr>
        <w:t xml:space="preserve"> </w:t>
      </w:r>
      <w:r w:rsidRPr="001F7DA0">
        <w:rPr>
          <w:b/>
          <w:spacing w:val="-2"/>
        </w:rPr>
        <w:t>D</w:t>
      </w:r>
      <w:r w:rsidRPr="001F7DA0">
        <w:rPr>
          <w:b/>
        </w:rPr>
        <w:t>es</w:t>
      </w:r>
      <w:r w:rsidRPr="001F7DA0">
        <w:rPr>
          <w:b/>
          <w:spacing w:val="1"/>
        </w:rPr>
        <w:t>c</w:t>
      </w:r>
      <w:r w:rsidRPr="001F7DA0">
        <w:rPr>
          <w:b/>
          <w:spacing w:val="-2"/>
        </w:rPr>
        <w:t>r</w:t>
      </w:r>
      <w:r w:rsidRPr="001F7DA0">
        <w:rPr>
          <w:b/>
          <w:spacing w:val="1"/>
        </w:rPr>
        <w:t>i</w:t>
      </w:r>
      <w:r w:rsidRPr="001F7DA0">
        <w:rPr>
          <w:b/>
        </w:rPr>
        <w:t>pt</w:t>
      </w:r>
      <w:r w:rsidRPr="001F7DA0">
        <w:rPr>
          <w:b/>
          <w:spacing w:val="1"/>
        </w:rPr>
        <w:t>i</w:t>
      </w:r>
      <w:r w:rsidRPr="001F7DA0">
        <w:rPr>
          <w:b/>
        </w:rPr>
        <w:t>on</w:t>
      </w:r>
    </w:p>
    <w:p w:rsidR="001F7DA0" w:rsidRPr="0093234B" w:rsidRDefault="001F7DA0" w:rsidP="001F7DA0">
      <w:pPr>
        <w:widowControl w:val="0"/>
        <w:autoSpaceDE w:val="0"/>
        <w:autoSpaceDN w:val="0"/>
        <w:adjustRightInd w:val="0"/>
        <w:spacing w:before="9" w:after="0" w:line="150" w:lineRule="exact"/>
        <w:rPr>
          <w:rFonts w:ascii="Times New Roman" w:hAnsi="Times New Roman"/>
          <w:sz w:val="15"/>
          <w:szCs w:val="15"/>
        </w:rPr>
      </w:pPr>
    </w:p>
    <w:p w:rsidR="001F7DA0" w:rsidRPr="001A7AC6" w:rsidRDefault="001F7DA0" w:rsidP="001F7DA0">
      <w:pPr>
        <w:pStyle w:val="Body"/>
        <w:spacing w:line="276" w:lineRule="auto"/>
        <w:rPr>
          <w:rFonts w:cs="Times New Roman"/>
          <w:sz w:val="8"/>
        </w:rPr>
      </w:pPr>
    </w:p>
    <w:p w:rsidR="001F7DA0" w:rsidRPr="0093234B" w:rsidRDefault="001F7DA0" w:rsidP="001F7DA0">
      <w:pPr>
        <w:pStyle w:val="Body"/>
        <w:spacing w:line="276" w:lineRule="auto"/>
        <w:rPr>
          <w:rFonts w:cs="Times New Roman"/>
          <w:sz w:val="22"/>
        </w:rPr>
      </w:pPr>
      <w:r w:rsidRPr="0093234B">
        <w:rPr>
          <w:rFonts w:cs="Times New Roman"/>
          <w:sz w:val="22"/>
        </w:rPr>
        <w:t xml:space="preserve">The Climate Smart Agricultural Water Management Project (CSAWMP) seeks to enhance productivity and climate resilience of agriculture through improved water management and increased market opportunities for small holder farmers, especially women, in selected schemes; and in the event of an emergency, to provide immediate and effective response. Project supports will be primarily focused on: (i) rehabilitating and modernizing Flood Control Drainage (FCD) and Flood Control Drainage &amp; Irrigation (FCDI) infrastructure for climate-resilient water resources management; (ii) improving the management and sustainability prospects of FCD and FCDI infrastructure by supporting local communities to play an expanded role at all stages of scheme management (including contributing to O&amp;M); (iii) promoting more efficient use of water resources through improved on-farm water use efficiency and water productivity; (iv) supporting the dissemination and adoption of Climate Smart Agricultural (CSA) practices under both crop and fisheries production </w:t>
      </w:r>
      <w:r w:rsidRPr="00176D25">
        <w:rPr>
          <w:rFonts w:cs="Times New Roman"/>
          <w:sz w:val="22"/>
        </w:rPr>
        <w:t>systems (to promote adoption and mitigation of climate change);</w:t>
      </w:r>
      <w:r w:rsidRPr="0093234B">
        <w:rPr>
          <w:rFonts w:cs="Times New Roman"/>
          <w:sz w:val="22"/>
        </w:rPr>
        <w:t xml:space="preserve">  and (v) improving the marketing of agricultural products for </w:t>
      </w:r>
      <w:r>
        <w:rPr>
          <w:rFonts w:cs="Times New Roman"/>
          <w:sz w:val="22"/>
        </w:rPr>
        <w:t xml:space="preserve">the </w:t>
      </w:r>
      <w:r w:rsidRPr="0093234B">
        <w:rPr>
          <w:rFonts w:cs="Times New Roman"/>
          <w:sz w:val="22"/>
        </w:rPr>
        <w:t>beneficiaries.</w:t>
      </w:r>
    </w:p>
    <w:p w:rsidR="001F7DA0" w:rsidRDefault="001F7DA0" w:rsidP="001F7DA0">
      <w:pPr>
        <w:pStyle w:val="Body"/>
        <w:spacing w:line="276" w:lineRule="auto"/>
        <w:rPr>
          <w:rFonts w:cs="Times New Roman"/>
          <w:sz w:val="22"/>
        </w:rPr>
      </w:pPr>
    </w:p>
    <w:p w:rsidR="001F7DA0" w:rsidRDefault="001F7DA0" w:rsidP="001F7DA0">
      <w:pPr>
        <w:pStyle w:val="Body"/>
        <w:spacing w:line="276" w:lineRule="auto"/>
        <w:rPr>
          <w:rFonts w:cs="Times New Roman"/>
          <w:sz w:val="22"/>
        </w:rPr>
      </w:pPr>
      <w:r w:rsidRPr="0093234B">
        <w:rPr>
          <w:rFonts w:cs="Times New Roman"/>
          <w:sz w:val="22"/>
        </w:rPr>
        <w:t xml:space="preserve">The Project approach is to undertake identification and selection of scheme level water management infrastructures for design and rehabilitation on an annual basis to withstand climate change impacts in water management. Under this programmatic planning approach, social impacts including safeguards compliance issues will be identified when the specific sites for civil works will be selected and designed for implementation. Project activities will largely be on existing available lands, but in special circumstances, additional private land may be required and existing public land may need to be resumed from authorized and/or unauthorized private uses. Works and site selection will be done through all-inclusive consultative process. However, exact locations with construction boundary as well as associated social impacts including safeguards compliance issues will be identified when site specific design will be prepared at the implementation stage. To support the programmatic approach in project implementation, BWDB has prepared this Social Management Framework (SMF) with the overall project Environmental and Social Management Framework (ESMF) to deal with safeguards compliance and other social issues likely to arise during design and implementation of the schemes </w:t>
      </w:r>
      <w:r>
        <w:rPr>
          <w:rFonts w:cs="Times New Roman"/>
          <w:sz w:val="22"/>
        </w:rPr>
        <w:t xml:space="preserve">under </w:t>
      </w:r>
      <w:r w:rsidRPr="0093234B">
        <w:rPr>
          <w:rFonts w:cs="Times New Roman"/>
          <w:sz w:val="22"/>
        </w:rPr>
        <w:t>the Project. This SMF has been prepared by BWDB and will be followed for CSAWMP implementation by all the component executing agencies including BWDB, DAE and D</w:t>
      </w:r>
      <w:r>
        <w:rPr>
          <w:rFonts w:cs="Times New Roman"/>
          <w:sz w:val="22"/>
        </w:rPr>
        <w:t>O</w:t>
      </w:r>
      <w:r w:rsidRPr="0093234B">
        <w:rPr>
          <w:rFonts w:cs="Times New Roman"/>
          <w:sz w:val="22"/>
        </w:rPr>
        <w:t>F.</w:t>
      </w:r>
    </w:p>
    <w:p w:rsidR="001F7DA0" w:rsidRPr="0093234B" w:rsidRDefault="001F7DA0" w:rsidP="001F7DA0">
      <w:pPr>
        <w:pStyle w:val="Body"/>
        <w:spacing w:line="276" w:lineRule="auto"/>
        <w:rPr>
          <w:rFonts w:cs="Times New Roman"/>
          <w:sz w:val="22"/>
        </w:rPr>
      </w:pPr>
      <w:r w:rsidRPr="0093234B">
        <w:rPr>
          <w:rFonts w:cs="Times New Roman"/>
          <w:sz w:val="22"/>
        </w:rPr>
        <w:t xml:space="preserve"> </w:t>
      </w:r>
    </w:p>
    <w:p w:rsidR="001F7DA0" w:rsidRPr="0093234B" w:rsidRDefault="001F7DA0" w:rsidP="001F7DA0">
      <w:pPr>
        <w:pStyle w:val="Body"/>
        <w:spacing w:line="276" w:lineRule="auto"/>
        <w:rPr>
          <w:rFonts w:cs="Times New Roman"/>
          <w:sz w:val="22"/>
        </w:rPr>
      </w:pPr>
      <w:r w:rsidRPr="0093234B">
        <w:rPr>
          <w:rFonts w:cs="Times New Roman"/>
          <w:sz w:val="22"/>
        </w:rPr>
        <w:t xml:space="preserve">The SMF is based on quick social assessment of the proposed project including review of past and ongoing experiences and consultation with the stakeholders. The level of social risks is estimated to be low to moderate, stemming from the rehabilitation nature of most investments. The Project has been assigned Environmental Risk Assessment Category B and triggers the World Bank Safeguard Policies: Environmental Assessment (OP 4.01). In review of past experiences, the project activities trigger social safeguards operational policies of World Bank including operational policies on Indigenous Peoples (OP 4.10) and </w:t>
      </w:r>
      <w:r>
        <w:rPr>
          <w:rFonts w:cs="Times New Roman"/>
          <w:sz w:val="22"/>
        </w:rPr>
        <w:t xml:space="preserve">on </w:t>
      </w:r>
      <w:r w:rsidRPr="0093234B">
        <w:rPr>
          <w:rFonts w:cs="Times New Roman"/>
          <w:sz w:val="22"/>
        </w:rPr>
        <w:t xml:space="preserve">Involuntary Resettlement (OP 4.12). The SMF will guide social screening of project interventions, social impact assessment, beneficiary </w:t>
      </w:r>
      <w:r w:rsidRPr="0093234B">
        <w:rPr>
          <w:rFonts w:cs="Times New Roman"/>
          <w:sz w:val="22"/>
        </w:rPr>
        <w:lastRenderedPageBreak/>
        <w:t xml:space="preserve">engagement, gender mainstreaming, consultation and participation and preparation of social management plans including Resettlement Action Plan (RAP) and/or Small Ethnic Community Development Plan.  </w:t>
      </w:r>
    </w:p>
    <w:p w:rsidR="001F7DA0" w:rsidRDefault="001F7DA0" w:rsidP="001F7DA0">
      <w:pPr>
        <w:pStyle w:val="Body"/>
        <w:spacing w:line="276" w:lineRule="auto"/>
        <w:rPr>
          <w:rFonts w:cs="Times New Roman"/>
          <w:sz w:val="22"/>
        </w:rPr>
      </w:pPr>
    </w:p>
    <w:p w:rsidR="001F7DA0" w:rsidRPr="0093234B" w:rsidRDefault="001F7DA0" w:rsidP="001F7DA0">
      <w:pPr>
        <w:pStyle w:val="Body"/>
        <w:spacing w:line="276" w:lineRule="auto"/>
        <w:rPr>
          <w:rFonts w:cs="Times New Roman"/>
          <w:sz w:val="22"/>
        </w:rPr>
      </w:pPr>
      <w:r w:rsidRPr="0093234B">
        <w:rPr>
          <w:rFonts w:cs="Times New Roman"/>
          <w:sz w:val="22"/>
        </w:rPr>
        <w:t xml:space="preserve">The SMF is conducive to the approach of participatory scheme cycle management (PSM) through water management organizations (WMO) including Water Management Groups (WMG) at the hydrological unit level and Water Management Association (WMA) at the scheme level. The SMF will be a living document and can be reviewed and updated in agreement between the executing agencies and </w:t>
      </w:r>
      <w:r w:rsidRPr="001A7AC6">
        <w:rPr>
          <w:rFonts w:cs="Times New Roman"/>
          <w:sz w:val="22"/>
        </w:rPr>
        <w:t>the World Bank Group</w:t>
      </w:r>
      <w:r w:rsidRPr="0093234B">
        <w:rPr>
          <w:rFonts w:cs="Times New Roman"/>
          <w:sz w:val="22"/>
        </w:rPr>
        <w:t xml:space="preserve"> (WBG).</w:t>
      </w:r>
    </w:p>
    <w:p w:rsidR="001F7DA0" w:rsidRPr="0093234B" w:rsidRDefault="001F7DA0" w:rsidP="001F7DA0">
      <w:pPr>
        <w:widowControl w:val="0"/>
        <w:autoSpaceDE w:val="0"/>
        <w:autoSpaceDN w:val="0"/>
        <w:adjustRightInd w:val="0"/>
        <w:spacing w:before="1" w:after="0" w:line="120" w:lineRule="exact"/>
        <w:rPr>
          <w:rFonts w:ascii="Times New Roman" w:hAnsi="Times New Roman"/>
          <w:sz w:val="12"/>
          <w:szCs w:val="12"/>
        </w:rPr>
      </w:pPr>
    </w:p>
    <w:p w:rsidR="001F7DA0" w:rsidRPr="0093234B" w:rsidRDefault="001F7DA0" w:rsidP="001F7DA0">
      <w:pPr>
        <w:widowControl w:val="0"/>
        <w:autoSpaceDE w:val="0"/>
        <w:autoSpaceDN w:val="0"/>
        <w:adjustRightInd w:val="0"/>
        <w:spacing w:after="0"/>
        <w:ind w:right="3640"/>
        <w:rPr>
          <w:rFonts w:ascii="Times New Roman" w:hAnsi="Times New Roman"/>
        </w:rPr>
      </w:pPr>
      <w:r w:rsidRPr="0093234B">
        <w:rPr>
          <w:rFonts w:ascii="Times New Roman" w:hAnsi="Times New Roman"/>
          <w:b/>
          <w:bCs/>
        </w:rPr>
        <w:t>Rel</w:t>
      </w:r>
      <w:r w:rsidRPr="0093234B">
        <w:rPr>
          <w:rFonts w:ascii="Times New Roman" w:hAnsi="Times New Roman"/>
          <w:b/>
          <w:bCs/>
          <w:spacing w:val="-1"/>
        </w:rPr>
        <w:t>e</w:t>
      </w:r>
      <w:r w:rsidRPr="0093234B">
        <w:rPr>
          <w:rFonts w:ascii="Times New Roman" w:hAnsi="Times New Roman"/>
          <w:b/>
          <w:bCs/>
          <w:spacing w:val="1"/>
        </w:rPr>
        <w:t>v</w:t>
      </w:r>
      <w:r w:rsidRPr="0093234B">
        <w:rPr>
          <w:rFonts w:ascii="Times New Roman" w:hAnsi="Times New Roman"/>
          <w:b/>
          <w:bCs/>
          <w:spacing w:val="-1"/>
        </w:rPr>
        <w:t>an</w:t>
      </w:r>
      <w:r w:rsidRPr="0093234B">
        <w:rPr>
          <w:rFonts w:ascii="Times New Roman" w:hAnsi="Times New Roman"/>
          <w:b/>
          <w:bCs/>
        </w:rPr>
        <w:t>t</w:t>
      </w:r>
      <w:r w:rsidRPr="0093234B">
        <w:rPr>
          <w:rFonts w:ascii="Times New Roman" w:hAnsi="Times New Roman"/>
          <w:b/>
          <w:bCs/>
          <w:spacing w:val="-2"/>
        </w:rPr>
        <w:t xml:space="preserve"> </w:t>
      </w:r>
      <w:r w:rsidRPr="0093234B">
        <w:rPr>
          <w:rFonts w:ascii="Times New Roman" w:hAnsi="Times New Roman"/>
          <w:b/>
          <w:bCs/>
          <w:spacing w:val="1"/>
        </w:rPr>
        <w:t>G</w:t>
      </w:r>
      <w:r w:rsidRPr="0093234B">
        <w:rPr>
          <w:rFonts w:ascii="Times New Roman" w:hAnsi="Times New Roman"/>
          <w:b/>
          <w:bCs/>
          <w:spacing w:val="-1"/>
        </w:rPr>
        <w:t>o</w:t>
      </w:r>
      <w:r w:rsidRPr="0093234B">
        <w:rPr>
          <w:rFonts w:ascii="Times New Roman" w:hAnsi="Times New Roman"/>
          <w:b/>
          <w:bCs/>
          <w:spacing w:val="1"/>
        </w:rPr>
        <w:t>v</w:t>
      </w:r>
      <w:r w:rsidRPr="0093234B">
        <w:rPr>
          <w:rFonts w:ascii="Times New Roman" w:hAnsi="Times New Roman"/>
          <w:b/>
          <w:bCs/>
          <w:spacing w:val="-1"/>
        </w:rPr>
        <w:t>e</w:t>
      </w:r>
      <w:r w:rsidRPr="0093234B">
        <w:rPr>
          <w:rFonts w:ascii="Times New Roman" w:hAnsi="Times New Roman"/>
          <w:b/>
          <w:bCs/>
          <w:spacing w:val="1"/>
        </w:rPr>
        <w:t>r</w:t>
      </w:r>
      <w:r w:rsidRPr="0093234B">
        <w:rPr>
          <w:rFonts w:ascii="Times New Roman" w:hAnsi="Times New Roman"/>
          <w:b/>
          <w:bCs/>
          <w:spacing w:val="-3"/>
        </w:rPr>
        <w:t>n</w:t>
      </w:r>
      <w:r w:rsidRPr="0093234B">
        <w:rPr>
          <w:rFonts w:ascii="Times New Roman" w:hAnsi="Times New Roman"/>
          <w:b/>
          <w:bCs/>
        </w:rPr>
        <w:t>me</w:t>
      </w:r>
      <w:r w:rsidRPr="0093234B">
        <w:rPr>
          <w:rFonts w:ascii="Times New Roman" w:hAnsi="Times New Roman"/>
          <w:b/>
          <w:bCs/>
          <w:spacing w:val="-1"/>
        </w:rPr>
        <w:t>n</w:t>
      </w:r>
      <w:r w:rsidRPr="0093234B">
        <w:rPr>
          <w:rFonts w:ascii="Times New Roman" w:hAnsi="Times New Roman"/>
          <w:b/>
          <w:bCs/>
        </w:rPr>
        <w:t>t</w:t>
      </w:r>
      <w:r w:rsidRPr="0093234B">
        <w:rPr>
          <w:rFonts w:ascii="Times New Roman" w:hAnsi="Times New Roman"/>
          <w:b/>
          <w:bCs/>
          <w:spacing w:val="1"/>
        </w:rPr>
        <w:t xml:space="preserve"> </w:t>
      </w:r>
      <w:r w:rsidRPr="0093234B">
        <w:rPr>
          <w:rFonts w:ascii="Times New Roman" w:hAnsi="Times New Roman"/>
          <w:b/>
          <w:bCs/>
          <w:spacing w:val="-1"/>
        </w:rPr>
        <w:t>an</w:t>
      </w:r>
      <w:r w:rsidRPr="0093234B">
        <w:rPr>
          <w:rFonts w:ascii="Times New Roman" w:hAnsi="Times New Roman"/>
          <w:b/>
          <w:bCs/>
        </w:rPr>
        <w:t>d</w:t>
      </w:r>
      <w:r w:rsidRPr="0093234B">
        <w:rPr>
          <w:rFonts w:ascii="Times New Roman" w:hAnsi="Times New Roman"/>
          <w:b/>
          <w:bCs/>
          <w:spacing w:val="-1"/>
        </w:rPr>
        <w:t xml:space="preserve"> </w:t>
      </w:r>
      <w:r w:rsidRPr="0093234B">
        <w:rPr>
          <w:rFonts w:ascii="Times New Roman" w:hAnsi="Times New Roman"/>
          <w:b/>
          <w:bCs/>
        </w:rPr>
        <w:t>W</w:t>
      </w:r>
      <w:r w:rsidRPr="0093234B">
        <w:rPr>
          <w:rFonts w:ascii="Times New Roman" w:hAnsi="Times New Roman"/>
          <w:b/>
          <w:bCs/>
          <w:spacing w:val="-2"/>
        </w:rPr>
        <w:t>o</w:t>
      </w:r>
      <w:r w:rsidRPr="0093234B">
        <w:rPr>
          <w:rFonts w:ascii="Times New Roman" w:hAnsi="Times New Roman"/>
          <w:b/>
          <w:bCs/>
          <w:spacing w:val="1"/>
        </w:rPr>
        <w:t>rl</w:t>
      </w:r>
      <w:r w:rsidRPr="0093234B">
        <w:rPr>
          <w:rFonts w:ascii="Times New Roman" w:hAnsi="Times New Roman"/>
          <w:b/>
          <w:bCs/>
        </w:rPr>
        <w:t>d</w:t>
      </w:r>
      <w:r w:rsidRPr="0093234B">
        <w:rPr>
          <w:rFonts w:ascii="Times New Roman" w:hAnsi="Times New Roman"/>
          <w:b/>
          <w:bCs/>
          <w:spacing w:val="-1"/>
        </w:rPr>
        <w:t xml:space="preserve"> </w:t>
      </w:r>
      <w:r w:rsidRPr="0093234B">
        <w:rPr>
          <w:rFonts w:ascii="Times New Roman" w:hAnsi="Times New Roman"/>
          <w:b/>
          <w:bCs/>
          <w:spacing w:val="1"/>
        </w:rPr>
        <w:t>B</w:t>
      </w:r>
      <w:r w:rsidRPr="0093234B">
        <w:rPr>
          <w:rFonts w:ascii="Times New Roman" w:hAnsi="Times New Roman"/>
          <w:b/>
          <w:bCs/>
          <w:spacing w:val="-1"/>
        </w:rPr>
        <w:t>an</w:t>
      </w:r>
      <w:r w:rsidRPr="0093234B">
        <w:rPr>
          <w:rFonts w:ascii="Times New Roman" w:hAnsi="Times New Roman"/>
          <w:b/>
          <w:bCs/>
        </w:rPr>
        <w:t>k P</w:t>
      </w:r>
      <w:r w:rsidRPr="0093234B">
        <w:rPr>
          <w:rFonts w:ascii="Times New Roman" w:hAnsi="Times New Roman"/>
          <w:b/>
          <w:bCs/>
          <w:spacing w:val="-1"/>
        </w:rPr>
        <w:t>oli</w:t>
      </w:r>
      <w:r w:rsidRPr="0093234B">
        <w:rPr>
          <w:rFonts w:ascii="Times New Roman" w:hAnsi="Times New Roman"/>
          <w:b/>
          <w:bCs/>
          <w:spacing w:val="1"/>
        </w:rPr>
        <w:t>ci</w:t>
      </w:r>
      <w:r w:rsidRPr="0093234B">
        <w:rPr>
          <w:rFonts w:ascii="Times New Roman" w:hAnsi="Times New Roman"/>
          <w:b/>
          <w:bCs/>
          <w:spacing w:val="-1"/>
        </w:rPr>
        <w:t>e</w:t>
      </w:r>
      <w:r w:rsidRPr="0093234B">
        <w:rPr>
          <w:rFonts w:ascii="Times New Roman" w:hAnsi="Times New Roman"/>
          <w:b/>
          <w:bCs/>
        </w:rPr>
        <w:t>s</w:t>
      </w:r>
    </w:p>
    <w:p w:rsidR="001F7DA0" w:rsidRPr="0093234B" w:rsidRDefault="001F7DA0" w:rsidP="001F7DA0">
      <w:pPr>
        <w:widowControl w:val="0"/>
        <w:autoSpaceDE w:val="0"/>
        <w:autoSpaceDN w:val="0"/>
        <w:adjustRightInd w:val="0"/>
        <w:spacing w:after="0"/>
        <w:ind w:right="77"/>
        <w:rPr>
          <w:rFonts w:ascii="Times New Roman" w:hAnsi="Times New Roman"/>
        </w:rPr>
      </w:pPr>
    </w:p>
    <w:p w:rsidR="001F7DA0" w:rsidRPr="001F7DA0" w:rsidRDefault="001F7DA0" w:rsidP="001F7DA0">
      <w:pPr>
        <w:pStyle w:val="Body"/>
        <w:spacing w:line="276" w:lineRule="auto"/>
        <w:rPr>
          <w:rFonts w:cs="Times New Roman"/>
          <w:sz w:val="22"/>
        </w:rPr>
      </w:pPr>
      <w:r w:rsidRPr="001F7DA0">
        <w:rPr>
          <w:rFonts w:cs="Times New Roman"/>
          <w:sz w:val="22"/>
        </w:rPr>
        <w:t xml:space="preserve">The document is prepared as per requirement of the government of Bangladesh and World Bank of Project/Program Financing. This ESMF is prepared for Rehabilitation and Improvement of Flood Control Drainage (FCD) and Flood Control Drainage &amp; Irrigation (FCDI) infrastructure under schemes of CSAWMP for climate-resilient water resources management. </w:t>
      </w:r>
    </w:p>
    <w:p w:rsidR="001F7DA0" w:rsidRPr="001F7DA0" w:rsidRDefault="001F7DA0" w:rsidP="001F7DA0">
      <w:pPr>
        <w:pStyle w:val="Body"/>
        <w:spacing w:line="276" w:lineRule="auto"/>
        <w:rPr>
          <w:rFonts w:cs="Times New Roman"/>
          <w:sz w:val="22"/>
        </w:rPr>
      </w:pPr>
    </w:p>
    <w:p w:rsidR="001F7DA0" w:rsidRPr="0093234B" w:rsidRDefault="001F7DA0" w:rsidP="001F7DA0">
      <w:pPr>
        <w:widowControl w:val="0"/>
        <w:autoSpaceDE w:val="0"/>
        <w:autoSpaceDN w:val="0"/>
        <w:adjustRightInd w:val="0"/>
        <w:spacing w:before="8" w:after="0" w:line="110" w:lineRule="exact"/>
        <w:rPr>
          <w:rFonts w:ascii="Times New Roman" w:hAnsi="Times New Roman"/>
          <w:sz w:val="11"/>
          <w:szCs w:val="11"/>
        </w:rPr>
      </w:pPr>
    </w:p>
    <w:p w:rsidR="001F7DA0" w:rsidRPr="001F7DA0" w:rsidRDefault="001F7DA0" w:rsidP="001F7DA0">
      <w:pPr>
        <w:pStyle w:val="Body"/>
        <w:spacing w:line="276" w:lineRule="auto"/>
        <w:rPr>
          <w:rFonts w:cs="Times New Roman"/>
          <w:sz w:val="22"/>
        </w:rPr>
      </w:pPr>
      <w:r w:rsidRPr="001F7DA0">
        <w:rPr>
          <w:rFonts w:cs="Times New Roman"/>
          <w:sz w:val="22"/>
        </w:rPr>
        <w:t>The project does not envision any land acquisition or population displacement to that extent which is evident under the schemes of the CSAWMP. Although unlikely, the project at a later stage may like to acquire private lands and/or public land from private uses only at extreme circumstances of unavailability of land through other means. Land, in such circumstances, will be acquired under the Acquisition and Requisition of Immovable Property ACT, 2017 of the Government of Bangladesh. The acts therefore, trigger the Bank OP 4.12 on involuntary resettlement. The tribal peoples, although have distinct indigenous language and culture, they are mainstreamed in the society for their livelihoods, land tenancy and political institutions. In a very few cases, there is a scope of minimum number of tribal people will be affected under the project. Therefore, the Bank OP 4.10 will be triggered to the project. However, efforts had been made to avoid or minimize such schemes from list of candidate schemes during selection under the Project.</w:t>
      </w:r>
    </w:p>
    <w:p w:rsidR="001F7DA0" w:rsidRPr="001F7DA0" w:rsidRDefault="001F7DA0" w:rsidP="001F7DA0">
      <w:pPr>
        <w:pStyle w:val="Body"/>
        <w:spacing w:line="276" w:lineRule="auto"/>
        <w:rPr>
          <w:rFonts w:cs="Times New Roman"/>
          <w:sz w:val="22"/>
        </w:rPr>
      </w:pPr>
    </w:p>
    <w:p w:rsidR="001F7DA0" w:rsidRPr="001F7DA0" w:rsidRDefault="001F7DA0" w:rsidP="001F7DA0">
      <w:pPr>
        <w:pStyle w:val="Body"/>
        <w:spacing w:line="276" w:lineRule="auto"/>
        <w:rPr>
          <w:rFonts w:cs="Times New Roman"/>
          <w:sz w:val="22"/>
        </w:rPr>
      </w:pPr>
    </w:p>
    <w:p w:rsidR="001F7DA0" w:rsidRPr="0093234B" w:rsidRDefault="001F7DA0" w:rsidP="001F7DA0">
      <w:pPr>
        <w:widowControl w:val="0"/>
        <w:tabs>
          <w:tab w:val="left" w:pos="5580"/>
        </w:tabs>
        <w:autoSpaceDE w:val="0"/>
        <w:autoSpaceDN w:val="0"/>
        <w:adjustRightInd w:val="0"/>
        <w:spacing w:after="0"/>
        <w:ind w:right="2380"/>
        <w:rPr>
          <w:rFonts w:ascii="Times New Roman" w:hAnsi="Times New Roman"/>
        </w:rPr>
      </w:pPr>
      <w:r w:rsidRPr="0093234B">
        <w:rPr>
          <w:rFonts w:ascii="Times New Roman" w:hAnsi="Times New Roman"/>
          <w:b/>
          <w:bCs/>
          <w:spacing w:val="-1"/>
        </w:rPr>
        <w:t>So</w:t>
      </w:r>
      <w:r w:rsidRPr="0093234B">
        <w:rPr>
          <w:rFonts w:ascii="Times New Roman" w:hAnsi="Times New Roman"/>
          <w:b/>
          <w:bCs/>
          <w:spacing w:val="1"/>
        </w:rPr>
        <w:t>ci</w:t>
      </w:r>
      <w:r w:rsidRPr="0093234B">
        <w:rPr>
          <w:rFonts w:ascii="Times New Roman" w:hAnsi="Times New Roman"/>
          <w:b/>
          <w:bCs/>
          <w:spacing w:val="-1"/>
        </w:rPr>
        <w:t>a</w:t>
      </w:r>
      <w:r w:rsidRPr="0093234B">
        <w:rPr>
          <w:rFonts w:ascii="Times New Roman" w:hAnsi="Times New Roman"/>
          <w:b/>
          <w:bCs/>
        </w:rPr>
        <w:t>l</w:t>
      </w:r>
      <w:r w:rsidRPr="0093234B">
        <w:rPr>
          <w:rFonts w:ascii="Times New Roman" w:hAnsi="Times New Roman"/>
          <w:b/>
          <w:bCs/>
          <w:spacing w:val="-3"/>
        </w:rPr>
        <w:t xml:space="preserve"> </w:t>
      </w:r>
      <w:r w:rsidRPr="0093234B">
        <w:rPr>
          <w:rFonts w:ascii="Times New Roman" w:hAnsi="Times New Roman"/>
          <w:b/>
          <w:bCs/>
        </w:rPr>
        <w:t>A</w:t>
      </w:r>
      <w:r w:rsidRPr="0093234B">
        <w:rPr>
          <w:rFonts w:ascii="Times New Roman" w:hAnsi="Times New Roman"/>
          <w:b/>
          <w:bCs/>
          <w:spacing w:val="1"/>
        </w:rPr>
        <w:t>s</w:t>
      </w:r>
      <w:r w:rsidRPr="0093234B">
        <w:rPr>
          <w:rFonts w:ascii="Times New Roman" w:hAnsi="Times New Roman"/>
          <w:b/>
          <w:bCs/>
        </w:rPr>
        <w:t>s</w:t>
      </w:r>
      <w:r w:rsidRPr="0093234B">
        <w:rPr>
          <w:rFonts w:ascii="Times New Roman" w:hAnsi="Times New Roman"/>
          <w:b/>
          <w:bCs/>
          <w:spacing w:val="-3"/>
        </w:rPr>
        <w:t>e</w:t>
      </w:r>
      <w:r w:rsidRPr="0093234B">
        <w:rPr>
          <w:rFonts w:ascii="Times New Roman" w:hAnsi="Times New Roman"/>
          <w:b/>
          <w:bCs/>
        </w:rPr>
        <w:t>ssme</w:t>
      </w:r>
      <w:r w:rsidRPr="0093234B">
        <w:rPr>
          <w:rFonts w:ascii="Times New Roman" w:hAnsi="Times New Roman"/>
          <w:b/>
          <w:bCs/>
          <w:spacing w:val="-1"/>
        </w:rPr>
        <w:t>n</w:t>
      </w:r>
      <w:r w:rsidRPr="0093234B">
        <w:rPr>
          <w:rFonts w:ascii="Times New Roman" w:hAnsi="Times New Roman"/>
          <w:b/>
          <w:bCs/>
        </w:rPr>
        <w:t>t</w:t>
      </w:r>
      <w:r w:rsidRPr="0093234B">
        <w:rPr>
          <w:rFonts w:ascii="Times New Roman" w:hAnsi="Times New Roman"/>
          <w:b/>
          <w:bCs/>
          <w:spacing w:val="-2"/>
        </w:rPr>
        <w:t xml:space="preserve"> </w:t>
      </w:r>
      <w:r w:rsidRPr="0093234B">
        <w:rPr>
          <w:rFonts w:ascii="Times New Roman" w:hAnsi="Times New Roman"/>
          <w:b/>
          <w:bCs/>
          <w:spacing w:val="-1"/>
        </w:rPr>
        <w:t>w</w:t>
      </w:r>
      <w:r w:rsidRPr="0093234B">
        <w:rPr>
          <w:rFonts w:ascii="Times New Roman" w:hAnsi="Times New Roman"/>
          <w:b/>
          <w:bCs/>
          <w:spacing w:val="1"/>
        </w:rPr>
        <w:t>i</w:t>
      </w:r>
      <w:r w:rsidRPr="0093234B">
        <w:rPr>
          <w:rFonts w:ascii="Times New Roman" w:hAnsi="Times New Roman"/>
          <w:b/>
          <w:bCs/>
        </w:rPr>
        <w:t>th</w:t>
      </w:r>
      <w:r w:rsidRPr="0093234B">
        <w:rPr>
          <w:rFonts w:ascii="Times New Roman" w:hAnsi="Times New Roman"/>
          <w:b/>
          <w:bCs/>
          <w:spacing w:val="-3"/>
        </w:rPr>
        <w:t xml:space="preserve"> </w:t>
      </w:r>
      <w:r w:rsidRPr="0093234B">
        <w:rPr>
          <w:rFonts w:ascii="Times New Roman" w:hAnsi="Times New Roman"/>
          <w:b/>
          <w:bCs/>
          <w:spacing w:val="1"/>
        </w:rPr>
        <w:t>C</w:t>
      </w:r>
      <w:r w:rsidRPr="0093234B">
        <w:rPr>
          <w:rFonts w:ascii="Times New Roman" w:hAnsi="Times New Roman"/>
          <w:b/>
          <w:bCs/>
          <w:spacing w:val="-1"/>
        </w:rPr>
        <w:t>on</w:t>
      </w:r>
      <w:r w:rsidRPr="0093234B">
        <w:rPr>
          <w:rFonts w:ascii="Times New Roman" w:hAnsi="Times New Roman"/>
          <w:b/>
          <w:bCs/>
        </w:rPr>
        <w:t>s</w:t>
      </w:r>
      <w:r w:rsidRPr="0093234B">
        <w:rPr>
          <w:rFonts w:ascii="Times New Roman" w:hAnsi="Times New Roman"/>
          <w:b/>
          <w:bCs/>
          <w:spacing w:val="-1"/>
        </w:rPr>
        <w:t>u</w:t>
      </w:r>
      <w:r w:rsidRPr="0093234B">
        <w:rPr>
          <w:rFonts w:ascii="Times New Roman" w:hAnsi="Times New Roman"/>
          <w:b/>
          <w:bCs/>
          <w:spacing w:val="1"/>
        </w:rPr>
        <w:t>l</w:t>
      </w:r>
      <w:r w:rsidRPr="0093234B">
        <w:rPr>
          <w:rFonts w:ascii="Times New Roman" w:hAnsi="Times New Roman"/>
          <w:b/>
          <w:bCs/>
        </w:rPr>
        <w:t>t</w:t>
      </w:r>
      <w:r w:rsidRPr="0093234B">
        <w:rPr>
          <w:rFonts w:ascii="Times New Roman" w:hAnsi="Times New Roman"/>
          <w:b/>
          <w:bCs/>
          <w:spacing w:val="-3"/>
        </w:rPr>
        <w:t>a</w:t>
      </w:r>
      <w:r w:rsidRPr="0093234B">
        <w:rPr>
          <w:rFonts w:ascii="Times New Roman" w:hAnsi="Times New Roman"/>
          <w:b/>
          <w:bCs/>
        </w:rPr>
        <w:t>t</w:t>
      </w:r>
      <w:r w:rsidRPr="0093234B">
        <w:rPr>
          <w:rFonts w:ascii="Times New Roman" w:hAnsi="Times New Roman"/>
          <w:b/>
          <w:bCs/>
          <w:spacing w:val="1"/>
        </w:rPr>
        <w:t>i</w:t>
      </w:r>
      <w:r w:rsidRPr="0093234B">
        <w:rPr>
          <w:rFonts w:ascii="Times New Roman" w:hAnsi="Times New Roman"/>
          <w:b/>
          <w:bCs/>
          <w:spacing w:val="-1"/>
        </w:rPr>
        <w:t>o</w:t>
      </w:r>
      <w:r w:rsidRPr="0093234B">
        <w:rPr>
          <w:rFonts w:ascii="Times New Roman" w:hAnsi="Times New Roman"/>
          <w:b/>
          <w:bCs/>
        </w:rPr>
        <w:t>n</w:t>
      </w:r>
    </w:p>
    <w:p w:rsidR="001F7DA0" w:rsidRPr="0093234B" w:rsidRDefault="001F7DA0" w:rsidP="001F7DA0">
      <w:pPr>
        <w:widowControl w:val="0"/>
        <w:autoSpaceDE w:val="0"/>
        <w:autoSpaceDN w:val="0"/>
        <w:adjustRightInd w:val="0"/>
        <w:spacing w:before="1" w:after="0" w:line="160" w:lineRule="exact"/>
        <w:rPr>
          <w:rFonts w:ascii="Times New Roman" w:hAnsi="Times New Roman"/>
          <w:sz w:val="16"/>
          <w:szCs w:val="16"/>
        </w:rPr>
      </w:pPr>
    </w:p>
    <w:p w:rsidR="001F7DA0" w:rsidRPr="001F7DA0" w:rsidRDefault="001F7DA0" w:rsidP="001F7DA0">
      <w:pPr>
        <w:pStyle w:val="Body"/>
        <w:spacing w:line="276" w:lineRule="auto"/>
        <w:rPr>
          <w:rFonts w:cs="Times New Roman"/>
          <w:sz w:val="22"/>
        </w:rPr>
      </w:pPr>
      <w:r w:rsidRPr="001F7DA0">
        <w:rPr>
          <w:rFonts w:cs="Times New Roman"/>
          <w:sz w:val="22"/>
        </w:rPr>
        <w:t>For carrying out social assessment (SA) of the CSAWMP, field surveys, consultations with different stakeholders, Focused Group Discussions (FGDs), review of SA reports of schemes CSAWMP, etc. were made. Field visit was made to one proposed scheme site where one consultation meeting was conducted with the Khasia tribal people at Nizpat village and union under Jaintiapur Upazila of Sylhet district. Name of the scheme is Sari-Gowain FCDI project under Climate Smart Agricultural Water Management Project (CSAWMP) (see Annex-5: Consultation Meeting with Khasia Tribal People). Literature review focused on current policies, legislations, acts, rules, procedures and practices of the Government of Bangladesh (GoB) and the World Bank operational policies on environmental and social safeguards.</w:t>
      </w:r>
    </w:p>
    <w:p w:rsidR="001F7DA0" w:rsidRPr="001F7DA0" w:rsidRDefault="001F7DA0" w:rsidP="001F7DA0">
      <w:pPr>
        <w:pStyle w:val="Body"/>
        <w:spacing w:line="276" w:lineRule="auto"/>
        <w:rPr>
          <w:rFonts w:cs="Times New Roman"/>
          <w:sz w:val="22"/>
        </w:rPr>
      </w:pPr>
    </w:p>
    <w:p w:rsidR="001F7DA0" w:rsidRPr="001F7DA0" w:rsidRDefault="001F7DA0" w:rsidP="001F7DA0">
      <w:pPr>
        <w:pStyle w:val="Body"/>
        <w:spacing w:line="276" w:lineRule="auto"/>
        <w:rPr>
          <w:rFonts w:cs="Times New Roman"/>
          <w:sz w:val="22"/>
        </w:rPr>
      </w:pPr>
    </w:p>
    <w:p w:rsidR="001F7DA0" w:rsidRDefault="001F7DA0" w:rsidP="001F7DA0">
      <w:pPr>
        <w:widowControl w:val="0"/>
        <w:autoSpaceDE w:val="0"/>
        <w:autoSpaceDN w:val="0"/>
        <w:adjustRightInd w:val="0"/>
        <w:spacing w:before="1" w:after="0" w:line="120" w:lineRule="exact"/>
        <w:rPr>
          <w:rFonts w:ascii="Times New Roman" w:hAnsi="Times New Roman"/>
          <w:sz w:val="12"/>
          <w:szCs w:val="12"/>
        </w:rPr>
      </w:pPr>
    </w:p>
    <w:p w:rsidR="001F7DA0" w:rsidRDefault="001F7DA0" w:rsidP="001F7DA0">
      <w:pPr>
        <w:widowControl w:val="0"/>
        <w:autoSpaceDE w:val="0"/>
        <w:autoSpaceDN w:val="0"/>
        <w:adjustRightInd w:val="0"/>
        <w:spacing w:before="1" w:after="0" w:line="120" w:lineRule="exact"/>
        <w:rPr>
          <w:rFonts w:ascii="Times New Roman" w:hAnsi="Times New Roman"/>
          <w:sz w:val="12"/>
          <w:szCs w:val="12"/>
        </w:rPr>
      </w:pPr>
    </w:p>
    <w:p w:rsidR="001F7DA0" w:rsidRDefault="001F7DA0" w:rsidP="001F7DA0">
      <w:pPr>
        <w:widowControl w:val="0"/>
        <w:autoSpaceDE w:val="0"/>
        <w:autoSpaceDN w:val="0"/>
        <w:adjustRightInd w:val="0"/>
        <w:spacing w:before="1" w:after="0" w:line="120" w:lineRule="exact"/>
        <w:rPr>
          <w:rFonts w:ascii="Times New Roman" w:hAnsi="Times New Roman"/>
          <w:sz w:val="12"/>
          <w:szCs w:val="12"/>
        </w:rPr>
      </w:pPr>
    </w:p>
    <w:p w:rsidR="001F7DA0" w:rsidRPr="0093234B" w:rsidRDefault="001F7DA0" w:rsidP="001F7DA0">
      <w:pPr>
        <w:widowControl w:val="0"/>
        <w:autoSpaceDE w:val="0"/>
        <w:autoSpaceDN w:val="0"/>
        <w:adjustRightInd w:val="0"/>
        <w:spacing w:before="1" w:after="0" w:line="120" w:lineRule="exact"/>
        <w:rPr>
          <w:rFonts w:ascii="Times New Roman" w:hAnsi="Times New Roman"/>
          <w:sz w:val="12"/>
          <w:szCs w:val="12"/>
        </w:rPr>
      </w:pPr>
    </w:p>
    <w:p w:rsidR="001F7DA0" w:rsidRPr="0093234B" w:rsidRDefault="001F7DA0" w:rsidP="001F7DA0">
      <w:pPr>
        <w:widowControl w:val="0"/>
        <w:autoSpaceDE w:val="0"/>
        <w:autoSpaceDN w:val="0"/>
        <w:adjustRightInd w:val="0"/>
        <w:spacing w:before="1" w:after="0" w:line="120" w:lineRule="exact"/>
        <w:rPr>
          <w:rFonts w:ascii="Times New Roman" w:hAnsi="Times New Roman"/>
          <w:sz w:val="12"/>
          <w:szCs w:val="12"/>
        </w:rPr>
      </w:pPr>
    </w:p>
    <w:p w:rsidR="001F7DA0" w:rsidRPr="002B25FA" w:rsidRDefault="001F7DA0" w:rsidP="001F7DA0">
      <w:pPr>
        <w:widowControl w:val="0"/>
        <w:autoSpaceDE w:val="0"/>
        <w:autoSpaceDN w:val="0"/>
        <w:adjustRightInd w:val="0"/>
        <w:spacing w:after="0"/>
        <w:ind w:right="1930"/>
        <w:rPr>
          <w:rFonts w:ascii="Times New Roman" w:hAnsi="Times New Roman"/>
        </w:rPr>
      </w:pPr>
      <w:r w:rsidRPr="002B25FA">
        <w:rPr>
          <w:rFonts w:ascii="Times New Roman" w:hAnsi="Times New Roman"/>
          <w:b/>
          <w:bCs/>
          <w:iCs/>
          <w:spacing w:val="1"/>
        </w:rPr>
        <w:t>I</w:t>
      </w:r>
      <w:r w:rsidRPr="002B25FA">
        <w:rPr>
          <w:rFonts w:ascii="Times New Roman" w:hAnsi="Times New Roman"/>
          <w:b/>
          <w:bCs/>
          <w:iCs/>
        </w:rPr>
        <w:t>n</w:t>
      </w:r>
      <w:r w:rsidRPr="002B25FA">
        <w:rPr>
          <w:rFonts w:ascii="Times New Roman" w:hAnsi="Times New Roman"/>
          <w:b/>
          <w:bCs/>
          <w:iCs/>
          <w:spacing w:val="-1"/>
        </w:rPr>
        <w:t xml:space="preserve"> </w:t>
      </w:r>
      <w:r w:rsidRPr="002B25FA">
        <w:rPr>
          <w:rFonts w:ascii="Times New Roman" w:hAnsi="Times New Roman"/>
          <w:b/>
          <w:bCs/>
          <w:iCs/>
        </w:rPr>
        <w:t>P</w:t>
      </w:r>
      <w:r w:rsidRPr="002B25FA">
        <w:rPr>
          <w:rFonts w:ascii="Times New Roman" w:hAnsi="Times New Roman"/>
          <w:b/>
          <w:bCs/>
          <w:iCs/>
          <w:spacing w:val="-1"/>
        </w:rPr>
        <w:t>ro</w:t>
      </w:r>
      <w:r w:rsidRPr="002B25FA">
        <w:rPr>
          <w:rFonts w:ascii="Times New Roman" w:hAnsi="Times New Roman"/>
          <w:b/>
          <w:bCs/>
          <w:iCs/>
          <w:spacing w:val="1"/>
        </w:rPr>
        <w:t>j</w:t>
      </w:r>
      <w:r w:rsidRPr="002B25FA">
        <w:rPr>
          <w:rFonts w:ascii="Times New Roman" w:hAnsi="Times New Roman"/>
          <w:b/>
          <w:bCs/>
          <w:iCs/>
        </w:rPr>
        <w:t>ect</w:t>
      </w:r>
      <w:r w:rsidRPr="002B25FA">
        <w:rPr>
          <w:rFonts w:ascii="Times New Roman" w:hAnsi="Times New Roman"/>
          <w:b/>
          <w:bCs/>
          <w:iCs/>
          <w:spacing w:val="-2"/>
        </w:rPr>
        <w:t xml:space="preserve"> </w:t>
      </w:r>
      <w:r w:rsidRPr="002B25FA">
        <w:rPr>
          <w:rFonts w:ascii="Times New Roman" w:hAnsi="Times New Roman"/>
          <w:b/>
          <w:bCs/>
          <w:iCs/>
          <w:spacing w:val="1"/>
        </w:rPr>
        <w:t>B</w:t>
      </w:r>
      <w:r w:rsidRPr="002B25FA">
        <w:rPr>
          <w:rFonts w:ascii="Times New Roman" w:hAnsi="Times New Roman"/>
          <w:b/>
          <w:bCs/>
          <w:iCs/>
          <w:spacing w:val="-3"/>
        </w:rPr>
        <w:t>e</w:t>
      </w:r>
      <w:r w:rsidRPr="002B25FA">
        <w:rPr>
          <w:rFonts w:ascii="Times New Roman" w:hAnsi="Times New Roman"/>
          <w:b/>
          <w:bCs/>
          <w:iCs/>
          <w:spacing w:val="1"/>
        </w:rPr>
        <w:t>n</w:t>
      </w:r>
      <w:r w:rsidRPr="002B25FA">
        <w:rPr>
          <w:rFonts w:ascii="Times New Roman" w:hAnsi="Times New Roman"/>
          <w:b/>
          <w:bCs/>
          <w:iCs/>
        </w:rPr>
        <w:t>efit</w:t>
      </w:r>
    </w:p>
    <w:p w:rsidR="001F7DA0" w:rsidRPr="0093234B" w:rsidRDefault="001F7DA0" w:rsidP="001F7DA0">
      <w:pPr>
        <w:widowControl w:val="0"/>
        <w:autoSpaceDE w:val="0"/>
        <w:autoSpaceDN w:val="0"/>
        <w:adjustRightInd w:val="0"/>
        <w:spacing w:after="0"/>
        <w:ind w:right="76"/>
        <w:rPr>
          <w:rFonts w:ascii="Times New Roman" w:hAnsi="Times New Roman"/>
          <w:spacing w:val="1"/>
        </w:rPr>
      </w:pPr>
    </w:p>
    <w:p w:rsidR="001F7DA0" w:rsidRPr="001F7DA0" w:rsidRDefault="001F7DA0" w:rsidP="001F7DA0">
      <w:pPr>
        <w:pStyle w:val="Body"/>
        <w:spacing w:line="276" w:lineRule="auto"/>
        <w:rPr>
          <w:rFonts w:cs="Times New Roman"/>
          <w:sz w:val="22"/>
        </w:rPr>
      </w:pPr>
      <w:r w:rsidRPr="001F7DA0">
        <w:rPr>
          <w:rFonts w:cs="Times New Roman"/>
          <w:sz w:val="22"/>
        </w:rPr>
        <w:t xml:space="preserve">Project benefits for schemes for rehabilitation and improvement of FCD &amp; FCDI infrastructures under the Project include (i) climate resilient agricultural water management under the Project, (ii) benefits from long-term water use efficiency and climate smart irrigation and water management technologies, (iii) strengthened Water Management Organizations (WMOs), (iv) management transfer and capacity building of BWDB and WMOs, (v) promoting climate-smart crop and aquaculture productions, (vi) providing support to climate-resilient crops and aquaculture productions. The farmers, fishers and agricultural laborers will be benefited from implementation of schemes under the Project. </w:t>
      </w:r>
    </w:p>
    <w:p w:rsidR="001F7DA0" w:rsidRPr="0093234B" w:rsidRDefault="001F7DA0" w:rsidP="001F7DA0">
      <w:pPr>
        <w:widowControl w:val="0"/>
        <w:autoSpaceDE w:val="0"/>
        <w:autoSpaceDN w:val="0"/>
        <w:adjustRightInd w:val="0"/>
        <w:spacing w:before="9" w:after="0" w:line="260" w:lineRule="exact"/>
        <w:rPr>
          <w:rFonts w:ascii="Times New Roman" w:hAnsi="Times New Roman"/>
          <w:sz w:val="26"/>
          <w:szCs w:val="26"/>
        </w:rPr>
      </w:pPr>
    </w:p>
    <w:p w:rsidR="001F7DA0" w:rsidRPr="0093234B" w:rsidRDefault="001F7DA0" w:rsidP="001F7DA0">
      <w:pPr>
        <w:widowControl w:val="0"/>
        <w:autoSpaceDE w:val="0"/>
        <w:autoSpaceDN w:val="0"/>
        <w:adjustRightInd w:val="0"/>
        <w:spacing w:before="1" w:after="0" w:line="120" w:lineRule="exact"/>
        <w:rPr>
          <w:rFonts w:ascii="Times New Roman" w:hAnsi="Times New Roman"/>
          <w:sz w:val="12"/>
          <w:szCs w:val="12"/>
        </w:rPr>
      </w:pPr>
    </w:p>
    <w:p w:rsidR="001F7DA0" w:rsidRPr="001F7DA0" w:rsidRDefault="001F7DA0" w:rsidP="001F7DA0">
      <w:pPr>
        <w:widowControl w:val="0"/>
        <w:autoSpaceDE w:val="0"/>
        <w:autoSpaceDN w:val="0"/>
        <w:adjustRightInd w:val="0"/>
        <w:spacing w:after="0"/>
        <w:ind w:right="-50"/>
        <w:rPr>
          <w:rFonts w:ascii="Times New Roman" w:hAnsi="Times New Roman"/>
          <w:b/>
          <w:bCs/>
          <w:iCs/>
        </w:rPr>
      </w:pPr>
      <w:r w:rsidRPr="002B25FA">
        <w:rPr>
          <w:rFonts w:ascii="Times New Roman" w:hAnsi="Times New Roman"/>
          <w:b/>
          <w:bCs/>
          <w:iCs/>
        </w:rPr>
        <w:t>S</w:t>
      </w:r>
      <w:r w:rsidRPr="001F7DA0">
        <w:rPr>
          <w:rFonts w:ascii="Times New Roman" w:hAnsi="Times New Roman"/>
          <w:b/>
          <w:bCs/>
          <w:iCs/>
        </w:rPr>
        <w:t>ocia</w:t>
      </w:r>
      <w:r w:rsidRPr="002B25FA">
        <w:rPr>
          <w:rFonts w:ascii="Times New Roman" w:hAnsi="Times New Roman"/>
          <w:b/>
          <w:bCs/>
          <w:iCs/>
        </w:rPr>
        <w:t>l Ass</w:t>
      </w:r>
      <w:r w:rsidRPr="001F7DA0">
        <w:rPr>
          <w:rFonts w:ascii="Times New Roman" w:hAnsi="Times New Roman"/>
          <w:b/>
          <w:bCs/>
          <w:iCs/>
        </w:rPr>
        <w:t>e</w:t>
      </w:r>
      <w:r w:rsidRPr="002B25FA">
        <w:rPr>
          <w:rFonts w:ascii="Times New Roman" w:hAnsi="Times New Roman"/>
          <w:b/>
          <w:bCs/>
          <w:iCs/>
        </w:rPr>
        <w:t>s</w:t>
      </w:r>
      <w:r w:rsidRPr="001F7DA0">
        <w:rPr>
          <w:rFonts w:ascii="Times New Roman" w:hAnsi="Times New Roman"/>
          <w:b/>
          <w:bCs/>
          <w:iCs/>
        </w:rPr>
        <w:t>s</w:t>
      </w:r>
      <w:r w:rsidRPr="002B25FA">
        <w:rPr>
          <w:rFonts w:ascii="Times New Roman" w:hAnsi="Times New Roman"/>
          <w:b/>
          <w:bCs/>
          <w:iCs/>
        </w:rPr>
        <w:t>me</w:t>
      </w:r>
      <w:r w:rsidRPr="001F7DA0">
        <w:rPr>
          <w:rFonts w:ascii="Times New Roman" w:hAnsi="Times New Roman"/>
          <w:b/>
          <w:bCs/>
          <w:iCs/>
        </w:rPr>
        <w:t>n</w:t>
      </w:r>
      <w:r w:rsidRPr="002B25FA">
        <w:rPr>
          <w:rFonts w:ascii="Times New Roman" w:hAnsi="Times New Roman"/>
          <w:b/>
          <w:bCs/>
          <w:iCs/>
        </w:rPr>
        <w:t>t</w:t>
      </w:r>
    </w:p>
    <w:p w:rsidR="001F7DA0" w:rsidRPr="0093234B" w:rsidRDefault="001F7DA0" w:rsidP="001F7DA0">
      <w:pPr>
        <w:widowControl w:val="0"/>
        <w:autoSpaceDE w:val="0"/>
        <w:autoSpaceDN w:val="0"/>
        <w:adjustRightInd w:val="0"/>
        <w:spacing w:before="8" w:after="0" w:line="110" w:lineRule="exact"/>
        <w:rPr>
          <w:rFonts w:ascii="Times New Roman" w:hAnsi="Times New Roman"/>
          <w:sz w:val="11"/>
          <w:szCs w:val="11"/>
        </w:rPr>
      </w:pPr>
    </w:p>
    <w:p w:rsidR="001F7DA0" w:rsidRDefault="001F7DA0" w:rsidP="001F7DA0">
      <w:pPr>
        <w:widowControl w:val="0"/>
        <w:autoSpaceDE w:val="0"/>
        <w:autoSpaceDN w:val="0"/>
        <w:adjustRightInd w:val="0"/>
        <w:spacing w:after="0"/>
        <w:ind w:right="78"/>
        <w:rPr>
          <w:rFonts w:ascii="Times New Roman" w:hAnsi="Times New Roman"/>
        </w:rPr>
      </w:pPr>
    </w:p>
    <w:p w:rsidR="001F7DA0" w:rsidRPr="001F7DA0" w:rsidRDefault="001F7DA0" w:rsidP="001F7DA0">
      <w:pPr>
        <w:pStyle w:val="Body"/>
        <w:spacing w:line="276" w:lineRule="auto"/>
        <w:rPr>
          <w:rFonts w:cs="Times New Roman"/>
          <w:sz w:val="22"/>
        </w:rPr>
      </w:pPr>
      <w:r w:rsidRPr="001F7DA0">
        <w:rPr>
          <w:rFonts w:cs="Times New Roman"/>
          <w:sz w:val="22"/>
        </w:rPr>
        <w:t>The social assessment comprised of (i) beneficiary assessment, (ii) stakeholder analysis, and (iii) impacts assessments. Beneficiary assessment enabled building baseline socio-economic profiles at the project area; the vulnerability of the community to water resources management infrastructures and the need for rehabilitation/improvement of FCD &amp; FCDI under schemes of the Project. All districts under the nine zones of BWDB where the schemes are proposed for rehabilitation/improvement of FCD &amp; FCDI under schemes of the Project have been taken as the project area. The preliminary social assessment identified the beneficiaries at sample locations and consulted them for understanding their expectations, issues and concerns regarding the respective schemes. The social assessment also included impact assessments and risk analysis. The results have been used in designing the social management framework addressing social development and safeguards issues, thus contributing to sustainable positive benefits from the project.</w:t>
      </w:r>
    </w:p>
    <w:p w:rsidR="001F7DA0" w:rsidRPr="0093234B" w:rsidRDefault="001F7DA0" w:rsidP="001F7DA0">
      <w:pPr>
        <w:widowControl w:val="0"/>
        <w:autoSpaceDE w:val="0"/>
        <w:autoSpaceDN w:val="0"/>
        <w:adjustRightInd w:val="0"/>
        <w:spacing w:after="0"/>
        <w:ind w:left="100" w:right="7151"/>
        <w:rPr>
          <w:rFonts w:ascii="Times New Roman" w:hAnsi="Times New Roman"/>
          <w:b/>
          <w:bCs/>
          <w:i/>
          <w:iCs/>
        </w:rPr>
      </w:pPr>
    </w:p>
    <w:p w:rsidR="001F7DA0" w:rsidRPr="002B25FA" w:rsidRDefault="001F7DA0" w:rsidP="001F7DA0">
      <w:pPr>
        <w:widowControl w:val="0"/>
        <w:autoSpaceDE w:val="0"/>
        <w:autoSpaceDN w:val="0"/>
        <w:adjustRightInd w:val="0"/>
        <w:spacing w:after="0"/>
        <w:ind w:right="-50"/>
        <w:rPr>
          <w:rFonts w:ascii="Times New Roman" w:hAnsi="Times New Roman"/>
        </w:rPr>
      </w:pPr>
      <w:r w:rsidRPr="002B25FA">
        <w:rPr>
          <w:rFonts w:ascii="Times New Roman" w:hAnsi="Times New Roman"/>
          <w:b/>
          <w:bCs/>
          <w:iCs/>
        </w:rPr>
        <w:t>S</w:t>
      </w:r>
      <w:r w:rsidRPr="002B25FA">
        <w:rPr>
          <w:rFonts w:ascii="Times New Roman" w:hAnsi="Times New Roman"/>
          <w:b/>
          <w:bCs/>
          <w:iCs/>
          <w:spacing w:val="1"/>
        </w:rPr>
        <w:t>o</w:t>
      </w:r>
      <w:r w:rsidRPr="002B25FA">
        <w:rPr>
          <w:rFonts w:ascii="Times New Roman" w:hAnsi="Times New Roman"/>
          <w:b/>
          <w:bCs/>
          <w:iCs/>
          <w:spacing w:val="-2"/>
        </w:rPr>
        <w:t>c</w:t>
      </w:r>
      <w:r w:rsidRPr="002B25FA">
        <w:rPr>
          <w:rFonts w:ascii="Times New Roman" w:hAnsi="Times New Roman"/>
          <w:b/>
          <w:bCs/>
          <w:iCs/>
          <w:spacing w:val="1"/>
        </w:rPr>
        <w:t>i</w:t>
      </w:r>
      <w:r w:rsidRPr="002B25FA">
        <w:rPr>
          <w:rFonts w:ascii="Times New Roman" w:hAnsi="Times New Roman"/>
          <w:b/>
          <w:bCs/>
          <w:iCs/>
          <w:spacing w:val="-1"/>
        </w:rPr>
        <w:t>a</w:t>
      </w:r>
      <w:r w:rsidRPr="002B25FA">
        <w:rPr>
          <w:rFonts w:ascii="Times New Roman" w:hAnsi="Times New Roman"/>
          <w:b/>
          <w:bCs/>
          <w:iCs/>
        </w:rPr>
        <w:t>l</w:t>
      </w:r>
      <w:r w:rsidRPr="002B25FA">
        <w:rPr>
          <w:rFonts w:ascii="Times New Roman" w:hAnsi="Times New Roman"/>
          <w:b/>
          <w:bCs/>
          <w:iCs/>
          <w:spacing w:val="-1"/>
        </w:rPr>
        <w:t xml:space="preserve"> </w:t>
      </w:r>
      <w:r w:rsidRPr="002B25FA">
        <w:rPr>
          <w:rFonts w:ascii="Times New Roman" w:hAnsi="Times New Roman"/>
          <w:b/>
          <w:bCs/>
          <w:iCs/>
          <w:spacing w:val="1"/>
        </w:rPr>
        <w:t>I</w:t>
      </w:r>
      <w:r w:rsidRPr="002B25FA">
        <w:rPr>
          <w:rFonts w:ascii="Times New Roman" w:hAnsi="Times New Roman"/>
          <w:b/>
          <w:bCs/>
          <w:iCs/>
        </w:rPr>
        <w:t>s</w:t>
      </w:r>
      <w:r w:rsidRPr="002B25FA">
        <w:rPr>
          <w:rFonts w:ascii="Times New Roman" w:hAnsi="Times New Roman"/>
          <w:b/>
          <w:bCs/>
          <w:iCs/>
          <w:spacing w:val="-1"/>
        </w:rPr>
        <w:t>s</w:t>
      </w:r>
      <w:r w:rsidRPr="002B25FA">
        <w:rPr>
          <w:rFonts w:ascii="Times New Roman" w:hAnsi="Times New Roman"/>
          <w:b/>
          <w:bCs/>
          <w:iCs/>
          <w:spacing w:val="1"/>
        </w:rPr>
        <w:t>u</w:t>
      </w:r>
      <w:r w:rsidRPr="002B25FA">
        <w:rPr>
          <w:rFonts w:ascii="Times New Roman" w:hAnsi="Times New Roman"/>
          <w:b/>
          <w:bCs/>
          <w:iCs/>
        </w:rPr>
        <w:t>es</w:t>
      </w:r>
      <w:r w:rsidRPr="002B25FA">
        <w:rPr>
          <w:rFonts w:ascii="Times New Roman" w:hAnsi="Times New Roman"/>
          <w:b/>
          <w:bCs/>
          <w:iCs/>
          <w:spacing w:val="-3"/>
        </w:rPr>
        <w:t xml:space="preserve"> </w:t>
      </w:r>
      <w:r w:rsidRPr="002B25FA">
        <w:rPr>
          <w:rFonts w:ascii="Times New Roman" w:hAnsi="Times New Roman"/>
          <w:b/>
          <w:bCs/>
          <w:iCs/>
          <w:spacing w:val="1"/>
        </w:rPr>
        <w:t>a</w:t>
      </w:r>
      <w:r w:rsidRPr="002B25FA">
        <w:rPr>
          <w:rFonts w:ascii="Times New Roman" w:hAnsi="Times New Roman"/>
          <w:b/>
          <w:bCs/>
          <w:iCs/>
          <w:spacing w:val="-1"/>
        </w:rPr>
        <w:t>n</w:t>
      </w:r>
      <w:r w:rsidRPr="002B25FA">
        <w:rPr>
          <w:rFonts w:ascii="Times New Roman" w:hAnsi="Times New Roman"/>
          <w:b/>
          <w:bCs/>
          <w:iCs/>
        </w:rPr>
        <w:t>d</w:t>
      </w:r>
      <w:r w:rsidRPr="002B25FA">
        <w:rPr>
          <w:rFonts w:ascii="Times New Roman" w:hAnsi="Times New Roman"/>
          <w:b/>
          <w:bCs/>
          <w:iCs/>
          <w:spacing w:val="-1"/>
        </w:rPr>
        <w:t xml:space="preserve"> </w:t>
      </w:r>
      <w:r w:rsidRPr="002B25FA">
        <w:rPr>
          <w:rFonts w:ascii="Times New Roman" w:hAnsi="Times New Roman"/>
          <w:b/>
          <w:bCs/>
          <w:iCs/>
          <w:spacing w:val="1"/>
        </w:rPr>
        <w:t>I</w:t>
      </w:r>
      <w:r w:rsidRPr="002B25FA">
        <w:rPr>
          <w:rFonts w:ascii="Times New Roman" w:hAnsi="Times New Roman"/>
          <w:b/>
          <w:bCs/>
          <w:iCs/>
          <w:spacing w:val="-2"/>
        </w:rPr>
        <w:t>m</w:t>
      </w:r>
      <w:r w:rsidRPr="002B25FA">
        <w:rPr>
          <w:rFonts w:ascii="Times New Roman" w:hAnsi="Times New Roman"/>
          <w:b/>
          <w:bCs/>
          <w:iCs/>
          <w:spacing w:val="1"/>
        </w:rPr>
        <w:t>p</w:t>
      </w:r>
      <w:r w:rsidRPr="002B25FA">
        <w:rPr>
          <w:rFonts w:ascii="Times New Roman" w:hAnsi="Times New Roman"/>
          <w:b/>
          <w:bCs/>
          <w:iCs/>
          <w:spacing w:val="-1"/>
        </w:rPr>
        <w:t>a</w:t>
      </w:r>
      <w:r w:rsidRPr="002B25FA">
        <w:rPr>
          <w:rFonts w:ascii="Times New Roman" w:hAnsi="Times New Roman"/>
          <w:b/>
          <w:bCs/>
          <w:iCs/>
        </w:rPr>
        <w:t>cts</w:t>
      </w:r>
    </w:p>
    <w:p w:rsidR="001F7DA0" w:rsidRPr="0093234B" w:rsidRDefault="001F7DA0" w:rsidP="001F7DA0">
      <w:pPr>
        <w:widowControl w:val="0"/>
        <w:autoSpaceDE w:val="0"/>
        <w:autoSpaceDN w:val="0"/>
        <w:adjustRightInd w:val="0"/>
        <w:spacing w:before="1" w:after="0" w:line="160" w:lineRule="exact"/>
        <w:ind w:right="-50"/>
        <w:rPr>
          <w:rFonts w:ascii="Times New Roman" w:hAnsi="Times New Roman"/>
          <w:sz w:val="16"/>
          <w:szCs w:val="16"/>
        </w:rPr>
      </w:pPr>
      <w:r>
        <w:rPr>
          <w:rFonts w:ascii="Times New Roman" w:hAnsi="Times New Roman"/>
          <w:sz w:val="16"/>
          <w:szCs w:val="16"/>
        </w:rPr>
        <w:t xml:space="preserve">                             </w:t>
      </w:r>
    </w:p>
    <w:p w:rsidR="001F7DA0" w:rsidRPr="0093234B" w:rsidRDefault="001F7DA0" w:rsidP="001F7DA0">
      <w:pPr>
        <w:widowControl w:val="0"/>
        <w:autoSpaceDE w:val="0"/>
        <w:autoSpaceDN w:val="0"/>
        <w:adjustRightInd w:val="0"/>
        <w:spacing w:before="8" w:after="0" w:line="110" w:lineRule="exact"/>
        <w:ind w:right="-50"/>
        <w:rPr>
          <w:rFonts w:ascii="Times New Roman" w:hAnsi="Times New Roman"/>
          <w:sz w:val="11"/>
          <w:szCs w:val="11"/>
        </w:rPr>
      </w:pPr>
    </w:p>
    <w:p w:rsidR="001F7DA0" w:rsidRPr="001F7DA0" w:rsidRDefault="001F7DA0" w:rsidP="001F7DA0">
      <w:pPr>
        <w:pStyle w:val="Body"/>
        <w:spacing w:line="276" w:lineRule="auto"/>
        <w:rPr>
          <w:rFonts w:cs="Times New Roman"/>
          <w:sz w:val="22"/>
        </w:rPr>
      </w:pPr>
      <w:r w:rsidRPr="001F7DA0">
        <w:rPr>
          <w:rFonts w:cs="Times New Roman"/>
          <w:sz w:val="22"/>
        </w:rPr>
        <w:t>Rehabilitation and improvement of FCD &amp; FCDI infrastructures will benefit communities in the 9 zones of BWDB. The investments for schemes for water management infrastructure rehabilitation and improvement include (a) re-sectioning of embankment, (b) construction of retired embankment, (c) replacement and repair of water control structures, (d) re-excavation of irrigation and drainage canals, (e) on firm small interventions for optimizing irrigation and drainage. It may be mentioned that these civil works will largely remain limited within existing land of BWDB and other public lands. Social issues relating to project implementation are: (i) avoiding adverse social impacts in scheme selection, design and implementation; (ii) inclusion, particularly of the poor and vulnerable section including women and ethnic minorities; (iii) identification of unavoidable adverse social impacts and mitigation; (iv) management of social conflicts and  grievances  during civil works for rehabilitation/improvement of FCD &amp; FCDI infrastructures;  (v)  capacity  building  of  key  stakeholders;  (vi) addressing gender issues and community needs; and (vii) communication to address these issues.</w:t>
      </w:r>
    </w:p>
    <w:p w:rsidR="001F7DA0" w:rsidRPr="0093234B" w:rsidRDefault="001F7DA0" w:rsidP="001F7DA0">
      <w:pPr>
        <w:widowControl w:val="0"/>
        <w:autoSpaceDE w:val="0"/>
        <w:autoSpaceDN w:val="0"/>
        <w:adjustRightInd w:val="0"/>
        <w:spacing w:before="1" w:after="0" w:line="120" w:lineRule="exact"/>
        <w:rPr>
          <w:rFonts w:ascii="Times New Roman" w:hAnsi="Times New Roman"/>
          <w:sz w:val="12"/>
          <w:szCs w:val="12"/>
        </w:rPr>
      </w:pPr>
    </w:p>
    <w:p w:rsidR="001F7DA0" w:rsidRDefault="001F7DA0" w:rsidP="001F7DA0">
      <w:pPr>
        <w:widowControl w:val="0"/>
        <w:autoSpaceDE w:val="0"/>
        <w:autoSpaceDN w:val="0"/>
        <w:adjustRightInd w:val="0"/>
        <w:spacing w:after="0"/>
        <w:ind w:right="76"/>
        <w:rPr>
          <w:rFonts w:ascii="Times New Roman" w:hAnsi="Times New Roman"/>
        </w:rPr>
      </w:pPr>
    </w:p>
    <w:p w:rsidR="001F7DA0" w:rsidRPr="001F7DA0" w:rsidRDefault="001F7DA0" w:rsidP="001F7DA0">
      <w:pPr>
        <w:pStyle w:val="Body"/>
        <w:spacing w:line="276" w:lineRule="auto"/>
        <w:rPr>
          <w:rFonts w:cs="Times New Roman"/>
          <w:sz w:val="22"/>
        </w:rPr>
      </w:pPr>
      <w:r w:rsidRPr="001F7DA0">
        <w:rPr>
          <w:rFonts w:cs="Times New Roman"/>
          <w:sz w:val="22"/>
        </w:rPr>
        <w:t xml:space="preserve">Rehabilitation/improvement of FCD &amp; FCDI infrastructures under schemes of the Project will be done within the existing BWDB’s land and in acquired public and private lands in negligible cases of schemes under the Project. No land acquisition or population displacement is envisioned under </w:t>
      </w:r>
      <w:r w:rsidRPr="001F7DA0">
        <w:rPr>
          <w:rFonts w:cs="Times New Roman"/>
          <w:sz w:val="22"/>
        </w:rPr>
        <w:lastRenderedPageBreak/>
        <w:t>schemes of the Project. Additional necessary land will be obtained under voluntary agreement. Existing BWDB’s lands encroached by someone will be resumed for implementation of the Project. Lands may also be obtained through voluntary donation/dispossession, exchange or contribution against compensation by the sponsoring institutions BWDB. However, at extreme circumstances of critical needs, BWDB may like to obtain land through involuntary acquisition as the last resort. As a result, major social challenges in the scheme areas may include (a) poverty and population density, (b) land and resource rights issues, (c) gender disparity and social insecurity, (d) exclusion of minority groups and backward population, (e) public health issues including HIV/AIDS, (f) inadequate communication networks, (g) poor governance and services and (h) participation by project functionaries, civil society and local communities.</w:t>
      </w:r>
    </w:p>
    <w:p w:rsidR="001F7DA0" w:rsidRDefault="001F7DA0" w:rsidP="001F7DA0">
      <w:pPr>
        <w:widowControl w:val="0"/>
        <w:autoSpaceDE w:val="0"/>
        <w:autoSpaceDN w:val="0"/>
        <w:adjustRightInd w:val="0"/>
        <w:spacing w:after="0"/>
        <w:ind w:right="81"/>
        <w:rPr>
          <w:rFonts w:ascii="Times New Roman" w:hAnsi="Times New Roman"/>
        </w:rPr>
      </w:pPr>
    </w:p>
    <w:p w:rsidR="001F7DA0" w:rsidRPr="001F7DA0" w:rsidRDefault="001F7DA0" w:rsidP="001F7DA0">
      <w:pPr>
        <w:pStyle w:val="Body"/>
        <w:spacing w:line="276" w:lineRule="auto"/>
        <w:rPr>
          <w:rFonts w:cs="Times New Roman"/>
          <w:sz w:val="22"/>
        </w:rPr>
      </w:pPr>
      <w:r w:rsidRPr="001F7DA0">
        <w:rPr>
          <w:rFonts w:cs="Times New Roman"/>
          <w:sz w:val="22"/>
        </w:rPr>
        <w:t>It has already mentioned earlier that one consultation meeting was held with the Khasia tribal people in Jaintiapur Upazila of Sylhet district. The Khasia tribal people have their own indigenous language. They use Khasia language among themselves. They have been mainstreamed in terms of livelihoods, tenancy of land and political institutions. Nonetheless, no subproject will be taken for financing under the Project that may negatively affect the tribal peoples.</w:t>
      </w:r>
    </w:p>
    <w:p w:rsidR="001F7DA0" w:rsidRPr="001F7DA0" w:rsidRDefault="001F7DA0" w:rsidP="001F7DA0">
      <w:pPr>
        <w:pStyle w:val="Body"/>
        <w:spacing w:line="276" w:lineRule="auto"/>
        <w:rPr>
          <w:rFonts w:cs="Times New Roman"/>
          <w:sz w:val="22"/>
        </w:rPr>
      </w:pPr>
    </w:p>
    <w:p w:rsidR="001F7DA0" w:rsidRPr="0093234B" w:rsidRDefault="001F7DA0" w:rsidP="001F7DA0">
      <w:pPr>
        <w:widowControl w:val="0"/>
        <w:autoSpaceDE w:val="0"/>
        <w:autoSpaceDN w:val="0"/>
        <w:adjustRightInd w:val="0"/>
        <w:spacing w:before="8" w:after="0" w:line="110" w:lineRule="exact"/>
        <w:ind w:right="-50"/>
        <w:rPr>
          <w:rFonts w:ascii="Times New Roman" w:hAnsi="Times New Roman"/>
          <w:sz w:val="11"/>
          <w:szCs w:val="11"/>
        </w:rPr>
      </w:pPr>
    </w:p>
    <w:p w:rsidR="001F7DA0" w:rsidRPr="0093234B" w:rsidRDefault="001F7DA0" w:rsidP="001F7DA0">
      <w:pPr>
        <w:widowControl w:val="0"/>
        <w:autoSpaceDE w:val="0"/>
        <w:autoSpaceDN w:val="0"/>
        <w:adjustRightInd w:val="0"/>
        <w:spacing w:after="0"/>
        <w:ind w:right="-50"/>
        <w:rPr>
          <w:rFonts w:ascii="Times New Roman" w:hAnsi="Times New Roman"/>
        </w:rPr>
      </w:pPr>
      <w:r w:rsidRPr="0093234B">
        <w:rPr>
          <w:rFonts w:ascii="Times New Roman" w:hAnsi="Times New Roman"/>
          <w:b/>
          <w:bCs/>
          <w:spacing w:val="-1"/>
        </w:rPr>
        <w:t>So</w:t>
      </w:r>
      <w:r w:rsidRPr="0093234B">
        <w:rPr>
          <w:rFonts w:ascii="Times New Roman" w:hAnsi="Times New Roman"/>
          <w:b/>
          <w:bCs/>
          <w:spacing w:val="1"/>
        </w:rPr>
        <w:t>ci</w:t>
      </w:r>
      <w:r w:rsidRPr="0093234B">
        <w:rPr>
          <w:rFonts w:ascii="Times New Roman" w:hAnsi="Times New Roman"/>
          <w:b/>
          <w:bCs/>
          <w:spacing w:val="-1"/>
        </w:rPr>
        <w:t>a</w:t>
      </w:r>
      <w:r w:rsidRPr="0093234B">
        <w:rPr>
          <w:rFonts w:ascii="Times New Roman" w:hAnsi="Times New Roman"/>
          <w:b/>
          <w:bCs/>
        </w:rPr>
        <w:t>l</w:t>
      </w:r>
      <w:r w:rsidRPr="0093234B">
        <w:rPr>
          <w:rFonts w:ascii="Times New Roman" w:hAnsi="Times New Roman"/>
          <w:b/>
          <w:bCs/>
          <w:spacing w:val="-3"/>
        </w:rPr>
        <w:t xml:space="preserve"> </w:t>
      </w:r>
      <w:r w:rsidRPr="0093234B">
        <w:rPr>
          <w:rFonts w:ascii="Times New Roman" w:hAnsi="Times New Roman"/>
          <w:b/>
          <w:bCs/>
        </w:rPr>
        <w:t>A</w:t>
      </w:r>
      <w:r w:rsidRPr="0093234B">
        <w:rPr>
          <w:rFonts w:ascii="Times New Roman" w:hAnsi="Times New Roman"/>
          <w:b/>
          <w:bCs/>
          <w:spacing w:val="1"/>
        </w:rPr>
        <w:t>s</w:t>
      </w:r>
      <w:r w:rsidRPr="0093234B">
        <w:rPr>
          <w:rFonts w:ascii="Times New Roman" w:hAnsi="Times New Roman"/>
          <w:b/>
          <w:bCs/>
        </w:rPr>
        <w:t>s</w:t>
      </w:r>
      <w:r w:rsidRPr="0093234B">
        <w:rPr>
          <w:rFonts w:ascii="Times New Roman" w:hAnsi="Times New Roman"/>
          <w:b/>
          <w:bCs/>
          <w:spacing w:val="-3"/>
        </w:rPr>
        <w:t>e</w:t>
      </w:r>
      <w:r w:rsidRPr="0093234B">
        <w:rPr>
          <w:rFonts w:ascii="Times New Roman" w:hAnsi="Times New Roman"/>
          <w:b/>
          <w:bCs/>
        </w:rPr>
        <w:t>ssme</w:t>
      </w:r>
      <w:r w:rsidRPr="0093234B">
        <w:rPr>
          <w:rFonts w:ascii="Times New Roman" w:hAnsi="Times New Roman"/>
          <w:b/>
          <w:bCs/>
          <w:spacing w:val="-1"/>
        </w:rPr>
        <w:t>n</w:t>
      </w:r>
      <w:r w:rsidRPr="0093234B">
        <w:rPr>
          <w:rFonts w:ascii="Times New Roman" w:hAnsi="Times New Roman"/>
          <w:b/>
          <w:bCs/>
        </w:rPr>
        <w:t>t P</w:t>
      </w:r>
      <w:r w:rsidRPr="0093234B">
        <w:rPr>
          <w:rFonts w:ascii="Times New Roman" w:hAnsi="Times New Roman"/>
          <w:b/>
          <w:bCs/>
          <w:spacing w:val="1"/>
        </w:rPr>
        <w:t>r</w:t>
      </w:r>
      <w:r w:rsidRPr="0093234B">
        <w:rPr>
          <w:rFonts w:ascii="Times New Roman" w:hAnsi="Times New Roman"/>
          <w:b/>
          <w:bCs/>
          <w:spacing w:val="-3"/>
        </w:rPr>
        <w:t>o</w:t>
      </w:r>
      <w:r w:rsidRPr="0093234B">
        <w:rPr>
          <w:rFonts w:ascii="Times New Roman" w:hAnsi="Times New Roman"/>
          <w:b/>
          <w:bCs/>
          <w:spacing w:val="1"/>
        </w:rPr>
        <w:t>c</w:t>
      </w:r>
      <w:r w:rsidRPr="0093234B">
        <w:rPr>
          <w:rFonts w:ascii="Times New Roman" w:hAnsi="Times New Roman"/>
          <w:b/>
          <w:bCs/>
          <w:spacing w:val="-1"/>
        </w:rPr>
        <w:t>edu</w:t>
      </w:r>
      <w:r w:rsidRPr="0093234B">
        <w:rPr>
          <w:rFonts w:ascii="Times New Roman" w:hAnsi="Times New Roman"/>
          <w:b/>
          <w:bCs/>
          <w:spacing w:val="1"/>
        </w:rPr>
        <w:t>r</w:t>
      </w:r>
      <w:r w:rsidRPr="0093234B">
        <w:rPr>
          <w:rFonts w:ascii="Times New Roman" w:hAnsi="Times New Roman"/>
          <w:b/>
          <w:bCs/>
        </w:rPr>
        <w:t>e</w:t>
      </w:r>
    </w:p>
    <w:p w:rsidR="001F7DA0" w:rsidRPr="0093234B" w:rsidRDefault="001F7DA0" w:rsidP="001F7DA0">
      <w:pPr>
        <w:widowControl w:val="0"/>
        <w:autoSpaceDE w:val="0"/>
        <w:autoSpaceDN w:val="0"/>
        <w:adjustRightInd w:val="0"/>
        <w:spacing w:after="0" w:line="266" w:lineRule="exact"/>
        <w:ind w:right="88"/>
        <w:rPr>
          <w:rFonts w:ascii="Times New Roman" w:hAnsi="Times New Roman"/>
          <w:position w:val="1"/>
        </w:rPr>
      </w:pPr>
    </w:p>
    <w:p w:rsidR="001F7DA0" w:rsidRPr="001F7DA0" w:rsidRDefault="001F7DA0" w:rsidP="001F7DA0">
      <w:pPr>
        <w:pStyle w:val="Body"/>
        <w:spacing w:line="276" w:lineRule="auto"/>
        <w:rPr>
          <w:rFonts w:cs="Times New Roman"/>
          <w:sz w:val="22"/>
        </w:rPr>
      </w:pPr>
      <w:r w:rsidRPr="001F7DA0">
        <w:rPr>
          <w:rFonts w:cs="Times New Roman"/>
          <w:sz w:val="22"/>
        </w:rPr>
        <w:t>The  Social  Assessment  Procedure  has  been  prepared  in  compliance  with  the  Bank  OP  4.12  on involuntary resettlement and following the legal framework active in the country for acquisition of land. The document will guide BWDB to address social safeguard compliance issues arising at project implementation stage and to ensure social inclusion in the process. BWDB will assess social issues related to site selection, scheme/subproject design, methods of obtaining lands for schemes/subprojects, identify impacts of project interventions to prepare Social Management Plan (SMP) for all schemes/subprojects, and Resettlement Action Plan (RAP), where required, following the agreed social assessment procedure. A grievance redress mechanism (GRM) will be in place at each scheme/subproject site for receiving complaints and suggestions,  and  settlement  of  scheme/subproject  related  grievances  from  the  communities  and  affected persons.</w:t>
      </w:r>
    </w:p>
    <w:p w:rsidR="001F7DA0" w:rsidRPr="0093234B" w:rsidRDefault="001F7DA0" w:rsidP="001F7DA0">
      <w:pPr>
        <w:widowControl w:val="0"/>
        <w:autoSpaceDE w:val="0"/>
        <w:autoSpaceDN w:val="0"/>
        <w:adjustRightInd w:val="0"/>
        <w:spacing w:before="9" w:after="0" w:line="260" w:lineRule="exact"/>
        <w:ind w:right="-50"/>
        <w:rPr>
          <w:rFonts w:ascii="Times New Roman" w:hAnsi="Times New Roman"/>
          <w:sz w:val="26"/>
          <w:szCs w:val="26"/>
        </w:rPr>
      </w:pPr>
    </w:p>
    <w:p w:rsidR="001F7DA0" w:rsidRPr="0093234B" w:rsidRDefault="001F7DA0" w:rsidP="001F7DA0">
      <w:pPr>
        <w:widowControl w:val="0"/>
        <w:autoSpaceDE w:val="0"/>
        <w:autoSpaceDN w:val="0"/>
        <w:adjustRightInd w:val="0"/>
        <w:spacing w:after="0"/>
        <w:ind w:right="-50"/>
        <w:rPr>
          <w:rFonts w:ascii="Times New Roman" w:hAnsi="Times New Roman"/>
        </w:rPr>
      </w:pPr>
      <w:r w:rsidRPr="0093234B">
        <w:rPr>
          <w:rFonts w:ascii="Times New Roman" w:hAnsi="Times New Roman"/>
          <w:b/>
          <w:bCs/>
          <w:spacing w:val="1"/>
        </w:rPr>
        <w:t>I</w:t>
      </w:r>
      <w:r w:rsidRPr="0093234B">
        <w:rPr>
          <w:rFonts w:ascii="Times New Roman" w:hAnsi="Times New Roman"/>
          <w:b/>
          <w:bCs/>
          <w:spacing w:val="-1"/>
        </w:rPr>
        <w:t>n</w:t>
      </w:r>
      <w:r w:rsidRPr="0093234B">
        <w:rPr>
          <w:rFonts w:ascii="Times New Roman" w:hAnsi="Times New Roman"/>
          <w:b/>
          <w:bCs/>
        </w:rPr>
        <w:t>st</w:t>
      </w:r>
      <w:r w:rsidRPr="0093234B">
        <w:rPr>
          <w:rFonts w:ascii="Times New Roman" w:hAnsi="Times New Roman"/>
          <w:b/>
          <w:bCs/>
          <w:spacing w:val="-1"/>
        </w:rPr>
        <w:t>i</w:t>
      </w:r>
      <w:r w:rsidRPr="0093234B">
        <w:rPr>
          <w:rFonts w:ascii="Times New Roman" w:hAnsi="Times New Roman"/>
          <w:b/>
          <w:bCs/>
        </w:rPr>
        <w:t>t</w:t>
      </w:r>
      <w:r w:rsidRPr="0093234B">
        <w:rPr>
          <w:rFonts w:ascii="Times New Roman" w:hAnsi="Times New Roman"/>
          <w:b/>
          <w:bCs/>
          <w:spacing w:val="-1"/>
        </w:rPr>
        <w:t>u</w:t>
      </w:r>
      <w:r w:rsidRPr="0093234B">
        <w:rPr>
          <w:rFonts w:ascii="Times New Roman" w:hAnsi="Times New Roman"/>
          <w:b/>
          <w:bCs/>
        </w:rPr>
        <w:t>t</w:t>
      </w:r>
      <w:r w:rsidRPr="0093234B">
        <w:rPr>
          <w:rFonts w:ascii="Times New Roman" w:hAnsi="Times New Roman"/>
          <w:b/>
          <w:bCs/>
          <w:spacing w:val="1"/>
        </w:rPr>
        <w:t>i</w:t>
      </w:r>
      <w:r w:rsidRPr="0093234B">
        <w:rPr>
          <w:rFonts w:ascii="Times New Roman" w:hAnsi="Times New Roman"/>
          <w:b/>
          <w:bCs/>
          <w:spacing w:val="-1"/>
        </w:rPr>
        <w:t>ona</w:t>
      </w:r>
      <w:r w:rsidRPr="0093234B">
        <w:rPr>
          <w:rFonts w:ascii="Times New Roman" w:hAnsi="Times New Roman"/>
          <w:b/>
          <w:bCs/>
        </w:rPr>
        <w:t>l</w:t>
      </w:r>
      <w:r w:rsidRPr="0093234B">
        <w:rPr>
          <w:rFonts w:ascii="Times New Roman" w:hAnsi="Times New Roman"/>
          <w:b/>
          <w:bCs/>
          <w:spacing w:val="-1"/>
        </w:rPr>
        <w:t xml:space="preserve"> </w:t>
      </w:r>
      <w:r w:rsidRPr="0093234B">
        <w:rPr>
          <w:rFonts w:ascii="Times New Roman" w:hAnsi="Times New Roman"/>
          <w:b/>
          <w:bCs/>
        </w:rPr>
        <w:t>A</w:t>
      </w:r>
      <w:r w:rsidRPr="0093234B">
        <w:rPr>
          <w:rFonts w:ascii="Times New Roman" w:hAnsi="Times New Roman"/>
          <w:b/>
          <w:bCs/>
          <w:spacing w:val="-1"/>
        </w:rPr>
        <w:t>r</w:t>
      </w:r>
      <w:r w:rsidRPr="0093234B">
        <w:rPr>
          <w:rFonts w:ascii="Times New Roman" w:hAnsi="Times New Roman"/>
          <w:b/>
          <w:bCs/>
          <w:spacing w:val="1"/>
        </w:rPr>
        <w:t>r</w:t>
      </w:r>
      <w:r w:rsidRPr="0093234B">
        <w:rPr>
          <w:rFonts w:ascii="Times New Roman" w:hAnsi="Times New Roman"/>
          <w:b/>
          <w:bCs/>
          <w:spacing w:val="-1"/>
        </w:rPr>
        <w:t>an</w:t>
      </w:r>
      <w:r w:rsidRPr="0093234B">
        <w:rPr>
          <w:rFonts w:ascii="Times New Roman" w:hAnsi="Times New Roman"/>
          <w:b/>
          <w:bCs/>
          <w:spacing w:val="1"/>
        </w:rPr>
        <w:t>g</w:t>
      </w:r>
      <w:r w:rsidRPr="0093234B">
        <w:rPr>
          <w:rFonts w:ascii="Times New Roman" w:hAnsi="Times New Roman"/>
          <w:b/>
          <w:bCs/>
          <w:spacing w:val="-1"/>
        </w:rPr>
        <w:t>e</w:t>
      </w:r>
      <w:r w:rsidRPr="0093234B">
        <w:rPr>
          <w:rFonts w:ascii="Times New Roman" w:hAnsi="Times New Roman"/>
          <w:b/>
          <w:bCs/>
        </w:rPr>
        <w:t>me</w:t>
      </w:r>
      <w:r w:rsidRPr="0093234B">
        <w:rPr>
          <w:rFonts w:ascii="Times New Roman" w:hAnsi="Times New Roman"/>
          <w:b/>
          <w:bCs/>
          <w:spacing w:val="-1"/>
        </w:rPr>
        <w:t>n</w:t>
      </w:r>
      <w:r w:rsidRPr="0093234B">
        <w:rPr>
          <w:rFonts w:ascii="Times New Roman" w:hAnsi="Times New Roman"/>
          <w:b/>
          <w:bCs/>
        </w:rPr>
        <w:t>t</w:t>
      </w:r>
      <w:r w:rsidRPr="0093234B">
        <w:rPr>
          <w:rFonts w:ascii="Times New Roman" w:hAnsi="Times New Roman"/>
          <w:b/>
          <w:bCs/>
          <w:spacing w:val="-2"/>
        </w:rPr>
        <w:t xml:space="preserve"> </w:t>
      </w:r>
      <w:r w:rsidRPr="0093234B">
        <w:rPr>
          <w:rFonts w:ascii="Times New Roman" w:hAnsi="Times New Roman"/>
          <w:b/>
          <w:bCs/>
        </w:rPr>
        <w:t>f</w:t>
      </w:r>
      <w:r w:rsidRPr="0093234B">
        <w:rPr>
          <w:rFonts w:ascii="Times New Roman" w:hAnsi="Times New Roman"/>
          <w:b/>
          <w:bCs/>
          <w:spacing w:val="-1"/>
        </w:rPr>
        <w:t>o</w:t>
      </w:r>
      <w:r w:rsidRPr="0093234B">
        <w:rPr>
          <w:rFonts w:ascii="Times New Roman" w:hAnsi="Times New Roman"/>
          <w:b/>
          <w:bCs/>
        </w:rPr>
        <w:t>r</w:t>
      </w:r>
      <w:r w:rsidRPr="0093234B">
        <w:rPr>
          <w:rFonts w:ascii="Times New Roman" w:hAnsi="Times New Roman"/>
          <w:b/>
          <w:bCs/>
          <w:spacing w:val="1"/>
        </w:rPr>
        <w:t xml:space="preserve"> </w:t>
      </w:r>
      <w:r w:rsidRPr="0093234B">
        <w:rPr>
          <w:rFonts w:ascii="Times New Roman" w:hAnsi="Times New Roman"/>
          <w:b/>
          <w:bCs/>
          <w:spacing w:val="-1"/>
        </w:rPr>
        <w:t>Sa</w:t>
      </w:r>
      <w:r w:rsidRPr="0093234B">
        <w:rPr>
          <w:rFonts w:ascii="Times New Roman" w:hAnsi="Times New Roman"/>
          <w:b/>
          <w:bCs/>
        </w:rPr>
        <w:t>f</w:t>
      </w:r>
      <w:r w:rsidRPr="0093234B">
        <w:rPr>
          <w:rFonts w:ascii="Times New Roman" w:hAnsi="Times New Roman"/>
          <w:b/>
          <w:bCs/>
          <w:spacing w:val="-1"/>
        </w:rPr>
        <w:t>e</w:t>
      </w:r>
      <w:r w:rsidRPr="0093234B">
        <w:rPr>
          <w:rFonts w:ascii="Times New Roman" w:hAnsi="Times New Roman"/>
          <w:b/>
          <w:bCs/>
          <w:spacing w:val="1"/>
        </w:rPr>
        <w:t>g</w:t>
      </w:r>
      <w:r w:rsidRPr="0093234B">
        <w:rPr>
          <w:rFonts w:ascii="Times New Roman" w:hAnsi="Times New Roman"/>
          <w:b/>
          <w:bCs/>
          <w:spacing w:val="-1"/>
        </w:rPr>
        <w:t>ua</w:t>
      </w:r>
      <w:r w:rsidRPr="0093234B">
        <w:rPr>
          <w:rFonts w:ascii="Times New Roman" w:hAnsi="Times New Roman"/>
          <w:b/>
          <w:bCs/>
          <w:spacing w:val="1"/>
        </w:rPr>
        <w:t>r</w:t>
      </w:r>
      <w:r w:rsidRPr="0093234B">
        <w:rPr>
          <w:rFonts w:ascii="Times New Roman" w:hAnsi="Times New Roman"/>
          <w:b/>
          <w:bCs/>
        </w:rPr>
        <w:t>d</w:t>
      </w:r>
      <w:r w:rsidRPr="0093234B">
        <w:rPr>
          <w:rFonts w:ascii="Times New Roman" w:hAnsi="Times New Roman"/>
          <w:b/>
          <w:bCs/>
          <w:spacing w:val="-1"/>
        </w:rPr>
        <w:t xml:space="preserve"> </w:t>
      </w:r>
      <w:r w:rsidRPr="0093234B">
        <w:rPr>
          <w:rFonts w:ascii="Times New Roman" w:hAnsi="Times New Roman"/>
          <w:b/>
          <w:bCs/>
          <w:spacing w:val="1"/>
        </w:rPr>
        <w:t>C</w:t>
      </w:r>
      <w:r w:rsidRPr="0093234B">
        <w:rPr>
          <w:rFonts w:ascii="Times New Roman" w:hAnsi="Times New Roman"/>
          <w:b/>
          <w:bCs/>
          <w:spacing w:val="-1"/>
        </w:rPr>
        <w:t>o</w:t>
      </w:r>
      <w:r w:rsidRPr="0093234B">
        <w:rPr>
          <w:rFonts w:ascii="Times New Roman" w:hAnsi="Times New Roman"/>
          <w:b/>
          <w:bCs/>
        </w:rPr>
        <w:t>mp</w:t>
      </w:r>
      <w:r w:rsidRPr="0093234B">
        <w:rPr>
          <w:rFonts w:ascii="Times New Roman" w:hAnsi="Times New Roman"/>
          <w:b/>
          <w:bCs/>
          <w:spacing w:val="-2"/>
        </w:rPr>
        <w:t>l</w:t>
      </w:r>
      <w:r w:rsidRPr="0093234B">
        <w:rPr>
          <w:rFonts w:ascii="Times New Roman" w:hAnsi="Times New Roman"/>
          <w:b/>
          <w:bCs/>
          <w:spacing w:val="1"/>
        </w:rPr>
        <w:t>i</w:t>
      </w:r>
      <w:r w:rsidRPr="0093234B">
        <w:rPr>
          <w:rFonts w:ascii="Times New Roman" w:hAnsi="Times New Roman"/>
          <w:b/>
          <w:bCs/>
          <w:spacing w:val="-1"/>
        </w:rPr>
        <w:t>an</w:t>
      </w:r>
      <w:r w:rsidRPr="0093234B">
        <w:rPr>
          <w:rFonts w:ascii="Times New Roman" w:hAnsi="Times New Roman"/>
          <w:b/>
          <w:bCs/>
          <w:spacing w:val="1"/>
        </w:rPr>
        <w:t>c</w:t>
      </w:r>
      <w:r w:rsidRPr="0093234B">
        <w:rPr>
          <w:rFonts w:ascii="Times New Roman" w:hAnsi="Times New Roman"/>
          <w:b/>
          <w:bCs/>
        </w:rPr>
        <w:t>e</w:t>
      </w:r>
    </w:p>
    <w:p w:rsidR="001F7DA0" w:rsidRPr="0093234B" w:rsidRDefault="001F7DA0" w:rsidP="001F7DA0">
      <w:pPr>
        <w:widowControl w:val="0"/>
        <w:autoSpaceDE w:val="0"/>
        <w:autoSpaceDN w:val="0"/>
        <w:adjustRightInd w:val="0"/>
        <w:spacing w:before="8" w:after="0" w:line="110" w:lineRule="exact"/>
        <w:ind w:right="-50"/>
        <w:rPr>
          <w:rFonts w:ascii="Times New Roman" w:hAnsi="Times New Roman"/>
          <w:sz w:val="11"/>
          <w:szCs w:val="11"/>
        </w:rPr>
      </w:pPr>
    </w:p>
    <w:p w:rsidR="001F7DA0" w:rsidRDefault="001F7DA0" w:rsidP="001F7DA0">
      <w:pPr>
        <w:widowControl w:val="0"/>
        <w:autoSpaceDE w:val="0"/>
        <w:autoSpaceDN w:val="0"/>
        <w:adjustRightInd w:val="0"/>
        <w:spacing w:after="0"/>
        <w:ind w:right="76"/>
        <w:rPr>
          <w:rFonts w:ascii="Times New Roman" w:hAnsi="Times New Roman"/>
        </w:rPr>
      </w:pPr>
    </w:p>
    <w:p w:rsidR="001F7DA0" w:rsidRPr="00AC5722" w:rsidRDefault="001F7DA0" w:rsidP="001F7DA0">
      <w:pPr>
        <w:pStyle w:val="Body"/>
        <w:spacing w:line="276" w:lineRule="auto"/>
        <w:rPr>
          <w:rFonts w:cs="Times New Roman"/>
          <w:sz w:val="22"/>
        </w:rPr>
      </w:pPr>
      <w:r w:rsidRPr="00AC5722">
        <w:rPr>
          <w:rFonts w:cs="Times New Roman"/>
          <w:sz w:val="22"/>
        </w:rPr>
        <w:t>The Ministry of Water Resources (M</w:t>
      </w:r>
      <w:r>
        <w:rPr>
          <w:rFonts w:cs="Times New Roman"/>
          <w:sz w:val="22"/>
        </w:rPr>
        <w:t>O</w:t>
      </w:r>
      <w:r w:rsidRPr="00AC5722">
        <w:rPr>
          <w:rFonts w:cs="Times New Roman"/>
          <w:sz w:val="22"/>
        </w:rPr>
        <w:t>WR), Ministry of Agriculture (M</w:t>
      </w:r>
      <w:r>
        <w:rPr>
          <w:rFonts w:cs="Times New Roman"/>
          <w:sz w:val="22"/>
        </w:rPr>
        <w:t>O</w:t>
      </w:r>
      <w:r w:rsidRPr="00AC5722">
        <w:rPr>
          <w:rFonts w:cs="Times New Roman"/>
          <w:sz w:val="22"/>
        </w:rPr>
        <w:t>A) and the Ministry of Fisheries and Livestock (M</w:t>
      </w:r>
      <w:r>
        <w:rPr>
          <w:rFonts w:cs="Times New Roman"/>
          <w:sz w:val="22"/>
        </w:rPr>
        <w:t>O</w:t>
      </w:r>
      <w:r w:rsidRPr="00AC5722">
        <w:rPr>
          <w:rFonts w:cs="Times New Roman"/>
          <w:sz w:val="22"/>
        </w:rPr>
        <w:t>FL)</w:t>
      </w:r>
      <w:r>
        <w:rPr>
          <w:rFonts w:cs="Times New Roman"/>
          <w:sz w:val="22"/>
        </w:rPr>
        <w:t xml:space="preserve"> will be involved in </w:t>
      </w:r>
      <w:r w:rsidRPr="00AC5722">
        <w:rPr>
          <w:rFonts w:cs="Times New Roman"/>
          <w:sz w:val="22"/>
        </w:rPr>
        <w:t>Project implementation</w:t>
      </w:r>
      <w:r>
        <w:rPr>
          <w:rFonts w:cs="Times New Roman"/>
          <w:sz w:val="22"/>
        </w:rPr>
        <w:t xml:space="preserve">. </w:t>
      </w:r>
      <w:r w:rsidRPr="00AC5722">
        <w:rPr>
          <w:rFonts w:cs="Times New Roman"/>
          <w:sz w:val="22"/>
        </w:rPr>
        <w:t>BWDB</w:t>
      </w:r>
      <w:r>
        <w:rPr>
          <w:rFonts w:cs="Times New Roman"/>
          <w:sz w:val="22"/>
        </w:rPr>
        <w:t xml:space="preserve"> </w:t>
      </w:r>
      <w:r w:rsidRPr="00AC5722">
        <w:rPr>
          <w:rFonts w:cs="Times New Roman"/>
          <w:sz w:val="22"/>
        </w:rPr>
        <w:t xml:space="preserve">will be </w:t>
      </w:r>
      <w:r>
        <w:rPr>
          <w:rFonts w:cs="Times New Roman"/>
          <w:sz w:val="22"/>
        </w:rPr>
        <w:t xml:space="preserve">playing coordinating roles while </w:t>
      </w:r>
      <w:r w:rsidRPr="00AC5722">
        <w:rPr>
          <w:rFonts w:cs="Times New Roman"/>
          <w:sz w:val="22"/>
        </w:rPr>
        <w:t>the Department of Agricultural Extension (DAE) and the Department of Fisheries (D</w:t>
      </w:r>
      <w:r>
        <w:rPr>
          <w:rFonts w:cs="Times New Roman"/>
          <w:sz w:val="22"/>
        </w:rPr>
        <w:t>O</w:t>
      </w:r>
      <w:r w:rsidRPr="00AC5722">
        <w:rPr>
          <w:rFonts w:cs="Times New Roman"/>
          <w:sz w:val="22"/>
        </w:rPr>
        <w:t>F)</w:t>
      </w:r>
      <w:r>
        <w:rPr>
          <w:rFonts w:cs="Times New Roman"/>
          <w:sz w:val="22"/>
        </w:rPr>
        <w:t xml:space="preserve"> will involved in collaborative works with BWDB. </w:t>
      </w:r>
      <w:r w:rsidRPr="00AC5722">
        <w:rPr>
          <w:rFonts w:cs="Times New Roman"/>
          <w:sz w:val="22"/>
        </w:rPr>
        <w:t>Each implementing entity - BWDB, DAE and D</w:t>
      </w:r>
      <w:r>
        <w:rPr>
          <w:rFonts w:cs="Times New Roman"/>
          <w:sz w:val="22"/>
        </w:rPr>
        <w:t>O</w:t>
      </w:r>
      <w:r w:rsidRPr="00AC5722">
        <w:rPr>
          <w:rFonts w:cs="Times New Roman"/>
          <w:sz w:val="22"/>
        </w:rPr>
        <w:t xml:space="preserve">F – will take the lead on project </w:t>
      </w:r>
      <w:r>
        <w:rPr>
          <w:rFonts w:cs="Times New Roman"/>
          <w:sz w:val="22"/>
        </w:rPr>
        <w:t xml:space="preserve">components </w:t>
      </w:r>
      <w:r w:rsidRPr="00AC5722">
        <w:rPr>
          <w:rFonts w:cs="Times New Roman"/>
          <w:sz w:val="22"/>
        </w:rPr>
        <w:t>under their respective institutional mandate, capacity and skills endowment. BWDB will take the lead on activities related to project Component</w:t>
      </w:r>
      <w:r>
        <w:rPr>
          <w:rFonts w:cs="Times New Roman"/>
          <w:sz w:val="22"/>
        </w:rPr>
        <w:t>-</w:t>
      </w:r>
      <w:r w:rsidRPr="00AC5722">
        <w:rPr>
          <w:rFonts w:cs="Times New Roman"/>
          <w:sz w:val="22"/>
        </w:rPr>
        <w:t>1</w:t>
      </w:r>
      <w:r>
        <w:rPr>
          <w:rFonts w:cs="Times New Roman"/>
          <w:sz w:val="22"/>
        </w:rPr>
        <w:t>for improved climate resilience and aquaculture production</w:t>
      </w:r>
      <w:r w:rsidRPr="00AC5722">
        <w:rPr>
          <w:rFonts w:cs="Times New Roman"/>
          <w:sz w:val="22"/>
        </w:rPr>
        <w:t>; DAE will be the lead on subcomponent</w:t>
      </w:r>
      <w:r>
        <w:rPr>
          <w:rFonts w:cs="Times New Roman"/>
          <w:sz w:val="22"/>
        </w:rPr>
        <w:t>-</w:t>
      </w:r>
      <w:r w:rsidRPr="00AC5722">
        <w:rPr>
          <w:rFonts w:cs="Times New Roman"/>
          <w:sz w:val="22"/>
        </w:rPr>
        <w:t>2.1</w:t>
      </w:r>
      <w:r>
        <w:rPr>
          <w:rFonts w:cs="Times New Roman"/>
          <w:sz w:val="22"/>
        </w:rPr>
        <w:t xml:space="preserve"> for support to climate-resilient crop production</w:t>
      </w:r>
      <w:r w:rsidRPr="00AC5722">
        <w:rPr>
          <w:rFonts w:cs="Times New Roman"/>
          <w:sz w:val="22"/>
        </w:rPr>
        <w:t xml:space="preserve"> while activities targeting the improvement of aquaculture production as defined under subcomponent</w:t>
      </w:r>
      <w:r>
        <w:rPr>
          <w:rFonts w:cs="Times New Roman"/>
          <w:sz w:val="22"/>
        </w:rPr>
        <w:t>-</w:t>
      </w:r>
      <w:r w:rsidRPr="00AC5722">
        <w:rPr>
          <w:rFonts w:cs="Times New Roman"/>
          <w:sz w:val="22"/>
        </w:rPr>
        <w:t>2.2 will be led by the D</w:t>
      </w:r>
      <w:r>
        <w:rPr>
          <w:rFonts w:cs="Times New Roman"/>
          <w:sz w:val="22"/>
        </w:rPr>
        <w:t>O</w:t>
      </w:r>
      <w:r w:rsidRPr="00AC5722">
        <w:rPr>
          <w:rFonts w:cs="Times New Roman"/>
          <w:sz w:val="22"/>
        </w:rPr>
        <w:t xml:space="preserve">F. </w:t>
      </w:r>
    </w:p>
    <w:p w:rsidR="001F7DA0" w:rsidRDefault="001F7DA0" w:rsidP="001F7DA0">
      <w:pPr>
        <w:widowControl w:val="0"/>
        <w:autoSpaceDE w:val="0"/>
        <w:autoSpaceDN w:val="0"/>
        <w:adjustRightInd w:val="0"/>
        <w:spacing w:after="0"/>
        <w:ind w:left="100" w:right="76"/>
        <w:rPr>
          <w:rFonts w:ascii="Times New Roman" w:hAnsi="Times New Roman"/>
        </w:rPr>
      </w:pPr>
    </w:p>
    <w:p w:rsidR="001F7DA0" w:rsidRPr="00AC5722" w:rsidRDefault="001F7DA0" w:rsidP="001F7DA0">
      <w:pPr>
        <w:pStyle w:val="Body"/>
        <w:spacing w:line="276" w:lineRule="auto"/>
        <w:rPr>
          <w:rFonts w:cs="Times New Roman"/>
          <w:sz w:val="22"/>
          <w:lang w:val="en-GB"/>
        </w:rPr>
      </w:pPr>
      <w:r w:rsidRPr="00AC5722">
        <w:rPr>
          <w:rFonts w:cs="Times New Roman"/>
          <w:sz w:val="22"/>
          <w:lang w:val="en-GB"/>
        </w:rPr>
        <w:t>The Design Supervision Consultant (DSC) will conduct social screening and social impact assessment (SIA) of schemes</w:t>
      </w:r>
      <w:r>
        <w:rPr>
          <w:rFonts w:cs="Times New Roman"/>
          <w:sz w:val="22"/>
          <w:lang w:val="en-GB"/>
        </w:rPr>
        <w:t>/subprojects</w:t>
      </w:r>
      <w:r w:rsidRPr="00AC5722">
        <w:rPr>
          <w:rFonts w:cs="Times New Roman"/>
          <w:sz w:val="22"/>
          <w:lang w:val="en-GB"/>
        </w:rPr>
        <w:t xml:space="preserve"> and prepare Social Impact Management Plans (SIMP)</w:t>
      </w:r>
      <w:r>
        <w:rPr>
          <w:rFonts w:cs="Times New Roman"/>
          <w:sz w:val="22"/>
          <w:lang w:val="en-GB"/>
        </w:rPr>
        <w:t xml:space="preserve"> or </w:t>
      </w:r>
      <w:r w:rsidRPr="00AC5722">
        <w:rPr>
          <w:rFonts w:cs="Times New Roman"/>
          <w:sz w:val="22"/>
          <w:lang w:val="en-GB"/>
        </w:rPr>
        <w:lastRenderedPageBreak/>
        <w:t>Resettlement Action Plans (RAP) and/or Small Ethnic Community</w:t>
      </w:r>
      <w:r>
        <w:rPr>
          <w:rFonts w:cs="Times New Roman"/>
          <w:sz w:val="22"/>
          <w:lang w:val="en-GB"/>
        </w:rPr>
        <w:t xml:space="preserve"> Enhancement </w:t>
      </w:r>
      <w:r w:rsidRPr="00AC5722">
        <w:rPr>
          <w:rFonts w:cs="Times New Roman"/>
          <w:sz w:val="22"/>
          <w:lang w:val="en-GB"/>
        </w:rPr>
        <w:t>Plan (</w:t>
      </w:r>
      <w:r>
        <w:rPr>
          <w:rFonts w:cs="Times New Roman"/>
          <w:sz w:val="22"/>
          <w:lang w:val="en-GB"/>
        </w:rPr>
        <w:t>SECEP</w:t>
      </w:r>
      <w:r w:rsidRPr="00AC5722">
        <w:rPr>
          <w:rFonts w:cs="Times New Roman"/>
          <w:sz w:val="22"/>
          <w:lang w:val="en-GB"/>
        </w:rPr>
        <w:t>), where required</w:t>
      </w:r>
      <w:r>
        <w:rPr>
          <w:rFonts w:cs="Times New Roman"/>
          <w:sz w:val="22"/>
          <w:lang w:val="en-GB"/>
        </w:rPr>
        <w:t>,</w:t>
      </w:r>
      <w:r w:rsidRPr="00AC5722">
        <w:rPr>
          <w:rFonts w:cs="Times New Roman"/>
          <w:sz w:val="22"/>
          <w:lang w:val="en-GB"/>
        </w:rPr>
        <w:t xml:space="preserve"> based on SIA. BWDB PCU and DAE and DOF PIUs will engage social development and safeguards individual consultants for oversight and management of safeguards issues associated with the project activities in various stages of project cycle including civil works construction. The DSC </w:t>
      </w:r>
      <w:r>
        <w:rPr>
          <w:rFonts w:cs="Times New Roman"/>
          <w:sz w:val="22"/>
          <w:lang w:val="en-GB"/>
        </w:rPr>
        <w:t>will also assist PCU, BWDB in implementation of SIMP, the social plans, RAP and SECEP. BWDB may employ directly or through the DSC a special team of social consultants and social assistants for social mobilization and implementation of SIMP, the social plans, RAP and SECEP.</w:t>
      </w:r>
    </w:p>
    <w:p w:rsidR="001F7DA0" w:rsidRDefault="001F7DA0" w:rsidP="001F7DA0">
      <w:pPr>
        <w:widowControl w:val="0"/>
        <w:autoSpaceDE w:val="0"/>
        <w:autoSpaceDN w:val="0"/>
        <w:adjustRightInd w:val="0"/>
        <w:spacing w:after="0"/>
        <w:ind w:right="76"/>
        <w:rPr>
          <w:rFonts w:ascii="Times New Roman" w:hAnsi="Times New Roman"/>
          <w:b/>
        </w:rPr>
      </w:pPr>
    </w:p>
    <w:p w:rsidR="001F7DA0" w:rsidRPr="005A688A" w:rsidRDefault="001F7DA0" w:rsidP="001F7DA0">
      <w:pPr>
        <w:widowControl w:val="0"/>
        <w:autoSpaceDE w:val="0"/>
        <w:autoSpaceDN w:val="0"/>
        <w:adjustRightInd w:val="0"/>
        <w:spacing w:after="0"/>
        <w:ind w:right="76"/>
        <w:rPr>
          <w:rFonts w:ascii="Times New Roman" w:hAnsi="Times New Roman"/>
          <w:b/>
        </w:rPr>
      </w:pPr>
      <w:r w:rsidRPr="005A688A">
        <w:rPr>
          <w:rFonts w:ascii="Times New Roman" w:hAnsi="Times New Roman"/>
          <w:b/>
        </w:rPr>
        <w:t>Consultation and Feedback at PSM Steps</w:t>
      </w:r>
    </w:p>
    <w:p w:rsidR="001F7DA0" w:rsidRDefault="001F7DA0" w:rsidP="001F7DA0">
      <w:pPr>
        <w:widowControl w:val="0"/>
        <w:autoSpaceDE w:val="0"/>
        <w:autoSpaceDN w:val="0"/>
        <w:adjustRightInd w:val="0"/>
        <w:spacing w:after="0"/>
        <w:ind w:right="76"/>
        <w:rPr>
          <w:rFonts w:ascii="Times New Roman" w:hAnsi="Times New Roman"/>
          <w:bCs/>
        </w:rPr>
      </w:pPr>
    </w:p>
    <w:p w:rsidR="001F7DA0" w:rsidRPr="001F7DA0" w:rsidRDefault="001F7DA0" w:rsidP="001F7DA0">
      <w:pPr>
        <w:pStyle w:val="Body"/>
        <w:spacing w:line="276" w:lineRule="auto"/>
        <w:rPr>
          <w:rFonts w:cs="Times New Roman"/>
          <w:sz w:val="22"/>
        </w:rPr>
      </w:pPr>
      <w:r w:rsidRPr="001F7DA0">
        <w:rPr>
          <w:rFonts w:cs="Times New Roman"/>
          <w:sz w:val="22"/>
        </w:rPr>
        <w:t xml:space="preserve">Participation/consultation is a two-way communication process consisting of ‘feed-forward’ the information on the schemes’/subprojects’ goals, objectives, scope and social impact implications to the beneficiaries, and their ‘feedback’ on these issues. Participatory Scheme Cycle Management (PSM) contains activities in 10 stages over a period of 35 months from the day of identification of the scheme/subproject for investment under the Project. Step wise requires timeframe in month is mentioned within parenthesis here. The 10 PSM steps in the project cycle includes (1) Identification (one month at the beginning), (2) Assessment of scheme (two months during mid-first to mid-third or second to third month), (3) Screening (one month during the 3rd/4th month), (4) Mobilization (six month between 3rd and 8th month), (5) Planning (six months between 5th and 10th), (6) Design (four months between 8th and 11th month), (7) Implementation (fourteen months between 11th and 24th month), (8) Management Plan (three months between 18th and 20th month), (9) Joint Operation and Maintenance (O&amp;M) (thirteen months between 22nd and 34th month) and ((10) Management Transfer two months between 34th and 35th month). Table 10.2 Stages of Participatory Scheme Cycle Management presents detailed information covering (i) activities and outcome, (ii) areas of participation and feedback and (iii) mode of participation.   </w:t>
      </w:r>
    </w:p>
    <w:p w:rsidR="001F7DA0" w:rsidRPr="001F7DA0" w:rsidRDefault="001F7DA0" w:rsidP="001F7DA0">
      <w:pPr>
        <w:pStyle w:val="Body"/>
        <w:spacing w:line="276" w:lineRule="auto"/>
        <w:rPr>
          <w:rFonts w:cs="Times New Roman"/>
          <w:sz w:val="22"/>
        </w:rPr>
      </w:pPr>
    </w:p>
    <w:p w:rsidR="001F7DA0" w:rsidRPr="00B65DE8" w:rsidRDefault="001F7DA0" w:rsidP="001F7DA0">
      <w:pPr>
        <w:widowControl w:val="0"/>
        <w:autoSpaceDE w:val="0"/>
        <w:autoSpaceDN w:val="0"/>
        <w:adjustRightInd w:val="0"/>
        <w:spacing w:after="0"/>
        <w:ind w:left="100" w:right="76"/>
        <w:rPr>
          <w:rFonts w:ascii="Times New Roman" w:hAnsi="Times New Roman"/>
          <w:sz w:val="10"/>
        </w:rPr>
      </w:pPr>
    </w:p>
    <w:p w:rsidR="001F7DA0" w:rsidRPr="0093234B" w:rsidRDefault="001F7DA0" w:rsidP="001F7DA0">
      <w:pPr>
        <w:widowControl w:val="0"/>
        <w:autoSpaceDE w:val="0"/>
        <w:autoSpaceDN w:val="0"/>
        <w:adjustRightInd w:val="0"/>
        <w:spacing w:after="0"/>
        <w:ind w:right="-50"/>
        <w:rPr>
          <w:rFonts w:ascii="Times New Roman" w:hAnsi="Times New Roman"/>
        </w:rPr>
      </w:pPr>
      <w:r w:rsidRPr="0093234B">
        <w:rPr>
          <w:rFonts w:ascii="Times New Roman" w:hAnsi="Times New Roman"/>
          <w:b/>
          <w:bCs/>
        </w:rPr>
        <w:t>Acc</w:t>
      </w:r>
      <w:r w:rsidRPr="0093234B">
        <w:rPr>
          <w:rFonts w:ascii="Times New Roman" w:hAnsi="Times New Roman"/>
          <w:b/>
          <w:bCs/>
          <w:spacing w:val="-1"/>
        </w:rPr>
        <w:t>e</w:t>
      </w:r>
      <w:r w:rsidRPr="0093234B">
        <w:rPr>
          <w:rFonts w:ascii="Times New Roman" w:hAnsi="Times New Roman"/>
          <w:b/>
          <w:bCs/>
        </w:rPr>
        <w:t>ss</w:t>
      </w:r>
      <w:r w:rsidRPr="0093234B">
        <w:rPr>
          <w:rFonts w:ascii="Times New Roman" w:hAnsi="Times New Roman"/>
          <w:b/>
          <w:bCs/>
          <w:spacing w:val="-2"/>
        </w:rPr>
        <w:t xml:space="preserve"> </w:t>
      </w:r>
      <w:r w:rsidRPr="0093234B">
        <w:rPr>
          <w:rFonts w:ascii="Times New Roman" w:hAnsi="Times New Roman"/>
          <w:b/>
          <w:bCs/>
          <w:spacing w:val="1"/>
        </w:rPr>
        <w:t>t</w:t>
      </w:r>
      <w:r w:rsidRPr="0093234B">
        <w:rPr>
          <w:rFonts w:ascii="Times New Roman" w:hAnsi="Times New Roman"/>
          <w:b/>
          <w:bCs/>
        </w:rPr>
        <w:t>o</w:t>
      </w:r>
      <w:r w:rsidRPr="0093234B">
        <w:rPr>
          <w:rFonts w:ascii="Times New Roman" w:hAnsi="Times New Roman"/>
          <w:b/>
          <w:bCs/>
          <w:spacing w:val="-1"/>
        </w:rPr>
        <w:t xml:space="preserve"> </w:t>
      </w:r>
      <w:r w:rsidRPr="0093234B">
        <w:rPr>
          <w:rFonts w:ascii="Times New Roman" w:hAnsi="Times New Roman"/>
          <w:b/>
          <w:bCs/>
          <w:spacing w:val="1"/>
        </w:rPr>
        <w:t>I</w:t>
      </w:r>
      <w:r w:rsidRPr="0093234B">
        <w:rPr>
          <w:rFonts w:ascii="Times New Roman" w:hAnsi="Times New Roman"/>
          <w:b/>
          <w:bCs/>
          <w:spacing w:val="-1"/>
        </w:rPr>
        <w:t>n</w:t>
      </w:r>
      <w:r w:rsidRPr="0093234B">
        <w:rPr>
          <w:rFonts w:ascii="Times New Roman" w:hAnsi="Times New Roman"/>
          <w:b/>
          <w:bCs/>
        </w:rPr>
        <w:t>f</w:t>
      </w:r>
      <w:r w:rsidRPr="0093234B">
        <w:rPr>
          <w:rFonts w:ascii="Times New Roman" w:hAnsi="Times New Roman"/>
          <w:b/>
          <w:bCs/>
          <w:spacing w:val="-1"/>
        </w:rPr>
        <w:t>o</w:t>
      </w:r>
      <w:r w:rsidRPr="0093234B">
        <w:rPr>
          <w:rFonts w:ascii="Times New Roman" w:hAnsi="Times New Roman"/>
          <w:b/>
          <w:bCs/>
          <w:spacing w:val="-2"/>
        </w:rPr>
        <w:t>r</w:t>
      </w:r>
      <w:r w:rsidRPr="0093234B">
        <w:rPr>
          <w:rFonts w:ascii="Times New Roman" w:hAnsi="Times New Roman"/>
          <w:b/>
          <w:bCs/>
        </w:rPr>
        <w:t>mation</w:t>
      </w:r>
    </w:p>
    <w:p w:rsidR="001F7DA0" w:rsidRPr="0093234B" w:rsidRDefault="001F7DA0" w:rsidP="001F7DA0">
      <w:pPr>
        <w:widowControl w:val="0"/>
        <w:autoSpaceDE w:val="0"/>
        <w:autoSpaceDN w:val="0"/>
        <w:adjustRightInd w:val="0"/>
        <w:spacing w:before="2" w:after="0" w:line="160" w:lineRule="exact"/>
        <w:ind w:right="-50"/>
        <w:rPr>
          <w:rFonts w:ascii="Times New Roman" w:hAnsi="Times New Roman"/>
          <w:sz w:val="16"/>
          <w:szCs w:val="16"/>
        </w:rPr>
      </w:pPr>
    </w:p>
    <w:p w:rsidR="001F7DA0" w:rsidRPr="001F7DA0" w:rsidRDefault="001F7DA0" w:rsidP="001F7DA0">
      <w:pPr>
        <w:pStyle w:val="Body"/>
        <w:spacing w:line="276" w:lineRule="auto"/>
        <w:rPr>
          <w:rFonts w:cs="Times New Roman"/>
          <w:sz w:val="22"/>
        </w:rPr>
      </w:pPr>
      <w:r w:rsidRPr="001F7DA0">
        <w:rPr>
          <w:rFonts w:cs="Times New Roman"/>
          <w:sz w:val="22"/>
        </w:rPr>
        <w:t>The ESMF report and impact mitigation measures will be translated into Bengali language and disseminated locally. Copies of the report (both in English and Bengali) will be sent to all the concerned field offices of the BWDB, DAE and DOF and will be made available to the public. The draft ESMF will also be uploaded in the website of BWDB and in the Bank InfoShop before completion of appraisal.</w:t>
      </w:r>
    </w:p>
    <w:p w:rsidR="001F7DA0" w:rsidRPr="0093234B" w:rsidRDefault="001F7DA0" w:rsidP="001F7DA0">
      <w:pPr>
        <w:widowControl w:val="0"/>
        <w:autoSpaceDE w:val="0"/>
        <w:autoSpaceDN w:val="0"/>
        <w:adjustRightInd w:val="0"/>
        <w:spacing w:before="1" w:after="0" w:line="120" w:lineRule="exact"/>
        <w:rPr>
          <w:rFonts w:ascii="Times New Roman" w:hAnsi="Times New Roman"/>
          <w:sz w:val="12"/>
          <w:szCs w:val="12"/>
        </w:rPr>
      </w:pPr>
    </w:p>
    <w:p w:rsidR="001F7DA0" w:rsidRPr="001F7DA0" w:rsidRDefault="001F7DA0" w:rsidP="001F7DA0">
      <w:pPr>
        <w:pStyle w:val="Body"/>
        <w:spacing w:line="276" w:lineRule="auto"/>
        <w:rPr>
          <w:rFonts w:cs="Times New Roman"/>
          <w:sz w:val="22"/>
        </w:rPr>
      </w:pPr>
      <w:r w:rsidRPr="001F7DA0">
        <w:rPr>
          <w:rFonts w:cs="Times New Roman"/>
          <w:sz w:val="22"/>
        </w:rPr>
        <w:t>In addition, a national workshop has been planned after the appraisal mission of the project to present the ESMF to the key stakeholders including field level staff of the implementing agencies (BWDB, DAE &amp; DOF), community representatives, NGOs, civil society, etc. The comments and the findings from the workshop and other public will be reviewed and incorporated in the final report.</w:t>
      </w:r>
    </w:p>
    <w:p w:rsidR="001F7DA0" w:rsidRPr="0093234B" w:rsidRDefault="001F7DA0" w:rsidP="001F7DA0">
      <w:pPr>
        <w:widowControl w:val="0"/>
        <w:autoSpaceDE w:val="0"/>
        <w:autoSpaceDN w:val="0"/>
        <w:adjustRightInd w:val="0"/>
        <w:spacing w:before="1" w:after="0" w:line="120" w:lineRule="exact"/>
        <w:rPr>
          <w:rFonts w:ascii="Times New Roman" w:hAnsi="Times New Roman"/>
          <w:sz w:val="12"/>
          <w:szCs w:val="12"/>
        </w:rPr>
      </w:pPr>
    </w:p>
    <w:p w:rsidR="001F7DA0" w:rsidRPr="001F7DA0" w:rsidRDefault="001F7DA0" w:rsidP="001F7DA0">
      <w:pPr>
        <w:pStyle w:val="Body"/>
        <w:spacing w:line="276" w:lineRule="auto"/>
        <w:rPr>
          <w:rFonts w:cs="Times New Roman"/>
          <w:sz w:val="22"/>
        </w:rPr>
      </w:pPr>
      <w:r w:rsidRPr="001F7DA0">
        <w:rPr>
          <w:rFonts w:cs="Times New Roman"/>
          <w:sz w:val="22"/>
        </w:rPr>
        <w:t>During the implementation stage of project, the scheme/subproject specific screening/assessment report will periodically be posted in the BWDB website before the bidding process.</w:t>
      </w:r>
    </w:p>
    <w:p w:rsidR="001F7DA0" w:rsidRDefault="001F7DA0">
      <w:pPr>
        <w:spacing w:before="0" w:after="0"/>
        <w:ind w:left="0" w:firstLine="0"/>
        <w:jc w:val="left"/>
        <w:rPr>
          <w:rFonts w:ascii="Times New Roman" w:hAnsi="Times New Roman" w:cs="Times New Roman"/>
          <w:b/>
          <w:bCs/>
          <w:caps/>
          <w:color w:val="365F91"/>
        </w:rPr>
      </w:pPr>
      <w:r>
        <w:rPr>
          <w:rFonts w:ascii="Times New Roman" w:hAnsi="Times New Roman" w:cs="Times New Roman"/>
        </w:rPr>
        <w:br w:type="page"/>
      </w:r>
    </w:p>
    <w:p w:rsidR="00FB2C6B" w:rsidRPr="00AC5722" w:rsidRDefault="009B46BF" w:rsidP="00D430B4">
      <w:pPr>
        <w:pStyle w:val="Heading1"/>
        <w:spacing w:line="276" w:lineRule="auto"/>
        <w:rPr>
          <w:rFonts w:ascii="Times New Roman" w:hAnsi="Times New Roman" w:cs="Times New Roman"/>
          <w:sz w:val="22"/>
          <w:szCs w:val="22"/>
        </w:rPr>
      </w:pPr>
      <w:bookmarkStart w:id="7" w:name="_Toc502755417"/>
      <w:r w:rsidRPr="00AC5722">
        <w:rPr>
          <w:rFonts w:ascii="Times New Roman" w:hAnsi="Times New Roman" w:cs="Times New Roman"/>
          <w:sz w:val="22"/>
          <w:szCs w:val="22"/>
        </w:rPr>
        <w:lastRenderedPageBreak/>
        <w:t>INTRODUCTION</w:t>
      </w:r>
      <w:bookmarkEnd w:id="3"/>
      <w:bookmarkEnd w:id="4"/>
      <w:bookmarkEnd w:id="5"/>
      <w:bookmarkEnd w:id="7"/>
    </w:p>
    <w:p w:rsidR="00704185" w:rsidRPr="00AC5722" w:rsidRDefault="00704185" w:rsidP="00D430B4">
      <w:pPr>
        <w:pStyle w:val="Heading2"/>
        <w:spacing w:line="276" w:lineRule="auto"/>
      </w:pPr>
      <w:bookmarkStart w:id="8" w:name="_Toc400223663"/>
      <w:bookmarkStart w:id="9" w:name="_Toc355025291"/>
      <w:bookmarkStart w:id="10" w:name="_Toc502755418"/>
      <w:r w:rsidRPr="00AC5722">
        <w:t>Project Background</w:t>
      </w:r>
      <w:bookmarkEnd w:id="10"/>
      <w:r w:rsidRPr="00AC5722">
        <w:t xml:space="preserve"> </w:t>
      </w:r>
    </w:p>
    <w:p w:rsidR="00FB2C6B" w:rsidRPr="00AC5722" w:rsidRDefault="00513D28" w:rsidP="00D430B4">
      <w:pPr>
        <w:pStyle w:val="Body"/>
        <w:spacing w:line="276" w:lineRule="auto"/>
        <w:rPr>
          <w:rFonts w:cs="Times New Roman"/>
          <w:sz w:val="22"/>
        </w:rPr>
      </w:pPr>
      <w:r w:rsidRPr="00AC5722">
        <w:rPr>
          <w:rFonts w:cs="Times New Roman"/>
          <w:sz w:val="22"/>
        </w:rPr>
        <w:t xml:space="preserve">The Government </w:t>
      </w:r>
      <w:r w:rsidR="00B73422" w:rsidRPr="00AC5722">
        <w:rPr>
          <w:rFonts w:cs="Times New Roman"/>
          <w:sz w:val="22"/>
        </w:rPr>
        <w:t xml:space="preserve">of Bangladesh is preparing the </w:t>
      </w:r>
      <w:r w:rsidR="00C612CD" w:rsidRPr="00AC5722">
        <w:rPr>
          <w:rFonts w:cs="Times New Roman"/>
          <w:sz w:val="22"/>
        </w:rPr>
        <w:t>Climate Smart</w:t>
      </w:r>
      <w:r w:rsidR="00A50057" w:rsidRPr="00AC5722">
        <w:rPr>
          <w:rFonts w:cs="Times New Roman"/>
          <w:sz w:val="22"/>
        </w:rPr>
        <w:t xml:space="preserve"> </w:t>
      </w:r>
      <w:r w:rsidR="00D218C5" w:rsidRPr="00AC5722">
        <w:rPr>
          <w:rFonts w:cs="Times New Roman"/>
          <w:sz w:val="22"/>
        </w:rPr>
        <w:t>Agricultural</w:t>
      </w:r>
      <w:r w:rsidR="00C612CD" w:rsidRPr="00AC5722">
        <w:rPr>
          <w:rFonts w:cs="Times New Roman"/>
          <w:sz w:val="22"/>
        </w:rPr>
        <w:t xml:space="preserve"> Water</w:t>
      </w:r>
      <w:r w:rsidR="00B73422" w:rsidRPr="00AC5722">
        <w:rPr>
          <w:rFonts w:cs="Times New Roman"/>
          <w:sz w:val="22"/>
        </w:rPr>
        <w:t xml:space="preserve"> Managem</w:t>
      </w:r>
      <w:r w:rsidRPr="00AC5722">
        <w:rPr>
          <w:rFonts w:cs="Times New Roman"/>
          <w:sz w:val="22"/>
        </w:rPr>
        <w:t>en</w:t>
      </w:r>
      <w:r w:rsidR="00D218C5" w:rsidRPr="00AC5722">
        <w:rPr>
          <w:rFonts w:cs="Times New Roman"/>
          <w:sz w:val="22"/>
        </w:rPr>
        <w:t xml:space="preserve">t </w:t>
      </w:r>
      <w:r w:rsidR="00B73422" w:rsidRPr="00AC5722">
        <w:rPr>
          <w:rFonts w:cs="Times New Roman"/>
          <w:sz w:val="22"/>
        </w:rPr>
        <w:t>Project</w:t>
      </w:r>
      <w:r w:rsidR="00C109B2" w:rsidRPr="00AC5722">
        <w:rPr>
          <w:rFonts w:cs="Times New Roman"/>
          <w:sz w:val="22"/>
        </w:rPr>
        <w:t xml:space="preserve"> (</w:t>
      </w:r>
      <w:r w:rsidR="00AA2CFD" w:rsidRPr="00AC5722">
        <w:rPr>
          <w:rFonts w:cs="Times New Roman"/>
          <w:sz w:val="22"/>
        </w:rPr>
        <w:t>the Project</w:t>
      </w:r>
      <w:r w:rsidR="00C109B2" w:rsidRPr="00AC5722">
        <w:rPr>
          <w:rFonts w:cs="Times New Roman"/>
          <w:sz w:val="22"/>
        </w:rPr>
        <w:t>)</w:t>
      </w:r>
      <w:r w:rsidR="00B73422" w:rsidRPr="00AC5722">
        <w:rPr>
          <w:rFonts w:cs="Times New Roman"/>
          <w:sz w:val="22"/>
        </w:rPr>
        <w:t xml:space="preserve"> for climate resilient agricultur</w:t>
      </w:r>
      <w:r w:rsidR="00FC358E" w:rsidRPr="00AC5722">
        <w:rPr>
          <w:rFonts w:cs="Times New Roman"/>
          <w:sz w:val="22"/>
        </w:rPr>
        <w:t>a</w:t>
      </w:r>
      <w:r w:rsidR="00B73422" w:rsidRPr="00AC5722">
        <w:rPr>
          <w:rFonts w:cs="Times New Roman"/>
          <w:sz w:val="22"/>
        </w:rPr>
        <w:t>l</w:t>
      </w:r>
      <w:r w:rsidR="00044F2E" w:rsidRPr="00AC5722">
        <w:rPr>
          <w:rFonts w:cs="Times New Roman"/>
          <w:sz w:val="22"/>
        </w:rPr>
        <w:t xml:space="preserve"> </w:t>
      </w:r>
      <w:r w:rsidR="00B73422" w:rsidRPr="00AC5722">
        <w:rPr>
          <w:rFonts w:cs="Times New Roman"/>
          <w:sz w:val="22"/>
        </w:rPr>
        <w:t>water management introducing new activities related to long</w:t>
      </w:r>
      <w:r w:rsidR="00AA2CFD" w:rsidRPr="00AC5722">
        <w:rPr>
          <w:rFonts w:cs="Times New Roman"/>
          <w:sz w:val="22"/>
        </w:rPr>
        <w:t>-</w:t>
      </w:r>
      <w:r w:rsidR="00B73422" w:rsidRPr="00AC5722">
        <w:rPr>
          <w:rFonts w:cs="Times New Roman"/>
          <w:sz w:val="22"/>
        </w:rPr>
        <w:t xml:space="preserve">term </w:t>
      </w:r>
      <w:r w:rsidR="004933D9" w:rsidRPr="00AC5722">
        <w:rPr>
          <w:rFonts w:cs="Times New Roman"/>
          <w:sz w:val="22"/>
        </w:rPr>
        <w:t>water use</w:t>
      </w:r>
      <w:r w:rsidR="00B73422" w:rsidRPr="00AC5722">
        <w:rPr>
          <w:rFonts w:cs="Times New Roman"/>
          <w:sz w:val="22"/>
        </w:rPr>
        <w:t xml:space="preserve"> </w:t>
      </w:r>
      <w:r w:rsidR="00D218C5" w:rsidRPr="00AC5722">
        <w:rPr>
          <w:rFonts w:cs="Times New Roman"/>
          <w:sz w:val="22"/>
        </w:rPr>
        <w:t>efficiency and</w:t>
      </w:r>
      <w:r w:rsidR="00B73422" w:rsidRPr="00AC5722">
        <w:rPr>
          <w:rFonts w:cs="Times New Roman"/>
          <w:sz w:val="22"/>
        </w:rPr>
        <w:t xml:space="preserve"> climate smart irrig</w:t>
      </w:r>
      <w:r w:rsidR="00D218C5" w:rsidRPr="00AC5722">
        <w:rPr>
          <w:rFonts w:cs="Times New Roman"/>
          <w:sz w:val="22"/>
        </w:rPr>
        <w:t>a</w:t>
      </w:r>
      <w:r w:rsidR="00B73422" w:rsidRPr="00AC5722">
        <w:rPr>
          <w:rFonts w:cs="Times New Roman"/>
          <w:sz w:val="22"/>
        </w:rPr>
        <w:t xml:space="preserve">tion and water management technologies. </w:t>
      </w:r>
      <w:r w:rsidR="001265F4" w:rsidRPr="00AC5722">
        <w:rPr>
          <w:rFonts w:cs="Times New Roman"/>
          <w:sz w:val="22"/>
        </w:rPr>
        <w:t xml:space="preserve">Bangladesh Water </w:t>
      </w:r>
      <w:r w:rsidR="004933D9" w:rsidRPr="00AC5722">
        <w:rPr>
          <w:rFonts w:cs="Times New Roman"/>
          <w:sz w:val="22"/>
        </w:rPr>
        <w:t>Development</w:t>
      </w:r>
      <w:r w:rsidR="001265F4" w:rsidRPr="00AC5722">
        <w:rPr>
          <w:rFonts w:cs="Times New Roman"/>
          <w:sz w:val="22"/>
        </w:rPr>
        <w:t xml:space="preserve"> Board (BWDB) under the Ministry of Water Resources (</w:t>
      </w:r>
      <w:r w:rsidR="00512D43">
        <w:rPr>
          <w:rFonts w:cs="Times New Roman"/>
          <w:sz w:val="22"/>
        </w:rPr>
        <w:t>MOWR</w:t>
      </w:r>
      <w:r w:rsidR="001265F4" w:rsidRPr="00AC5722">
        <w:rPr>
          <w:rFonts w:cs="Times New Roman"/>
          <w:sz w:val="22"/>
        </w:rPr>
        <w:t xml:space="preserve">) will be implementing the Project </w:t>
      </w:r>
      <w:r w:rsidR="00411446" w:rsidRPr="00AC5722">
        <w:rPr>
          <w:rFonts w:cs="Times New Roman"/>
          <w:sz w:val="22"/>
        </w:rPr>
        <w:t xml:space="preserve">in </w:t>
      </w:r>
      <w:r w:rsidR="004933D9" w:rsidRPr="00AC5722">
        <w:rPr>
          <w:rFonts w:cs="Times New Roman"/>
          <w:sz w:val="22"/>
        </w:rPr>
        <w:t>conjunction</w:t>
      </w:r>
      <w:r w:rsidR="00411446" w:rsidRPr="00AC5722">
        <w:rPr>
          <w:rFonts w:cs="Times New Roman"/>
          <w:sz w:val="22"/>
        </w:rPr>
        <w:t xml:space="preserve"> with the Department of Agriculture Extension (DAE) under the Ministry of Agriculture (MoA) and Department of Fisheries (</w:t>
      </w:r>
      <w:r w:rsidR="00512D43">
        <w:rPr>
          <w:rFonts w:cs="Times New Roman"/>
          <w:sz w:val="22"/>
        </w:rPr>
        <w:t>DOF</w:t>
      </w:r>
      <w:r w:rsidR="00411446" w:rsidRPr="00AC5722">
        <w:rPr>
          <w:rFonts w:cs="Times New Roman"/>
          <w:sz w:val="22"/>
        </w:rPr>
        <w:t xml:space="preserve">) under the Ministry of Fisheries and Livestock (MoFL). </w:t>
      </w:r>
      <w:r w:rsidR="00B73422" w:rsidRPr="00AC5722">
        <w:rPr>
          <w:rFonts w:cs="Times New Roman"/>
          <w:sz w:val="22"/>
        </w:rPr>
        <w:t xml:space="preserve">The proposed </w:t>
      </w:r>
      <w:r w:rsidR="00AA2CFD" w:rsidRPr="00AC5722">
        <w:rPr>
          <w:rFonts w:cs="Times New Roman"/>
          <w:sz w:val="22"/>
        </w:rPr>
        <w:t>P</w:t>
      </w:r>
      <w:r w:rsidR="00B73422" w:rsidRPr="00AC5722">
        <w:rPr>
          <w:rFonts w:cs="Times New Roman"/>
          <w:sz w:val="22"/>
        </w:rPr>
        <w:t>roject</w:t>
      </w:r>
      <w:r w:rsidR="00044F2E" w:rsidRPr="00AC5722">
        <w:rPr>
          <w:rFonts w:cs="Times New Roman"/>
          <w:sz w:val="22"/>
        </w:rPr>
        <w:t xml:space="preserve"> </w:t>
      </w:r>
      <w:r w:rsidR="00FC358E" w:rsidRPr="00AC5722">
        <w:rPr>
          <w:rFonts w:cs="Times New Roman"/>
          <w:sz w:val="22"/>
        </w:rPr>
        <w:t xml:space="preserve">will </w:t>
      </w:r>
      <w:r w:rsidR="00C612CD" w:rsidRPr="00AC5722">
        <w:rPr>
          <w:rFonts w:cs="Times New Roman"/>
          <w:sz w:val="22"/>
        </w:rPr>
        <w:t xml:space="preserve">scale </w:t>
      </w:r>
      <w:r w:rsidR="004933D9" w:rsidRPr="00AC5722">
        <w:rPr>
          <w:rFonts w:cs="Times New Roman"/>
          <w:sz w:val="22"/>
        </w:rPr>
        <w:t>up the</w:t>
      </w:r>
      <w:r w:rsidR="00DC788B" w:rsidRPr="00AC5722">
        <w:rPr>
          <w:rFonts w:cs="Times New Roman"/>
          <w:sz w:val="22"/>
        </w:rPr>
        <w:t xml:space="preserve"> pilot reforms program initiated under</w:t>
      </w:r>
      <w:r w:rsidR="00B73422" w:rsidRPr="00AC5722">
        <w:rPr>
          <w:rFonts w:cs="Times New Roman"/>
          <w:sz w:val="22"/>
        </w:rPr>
        <w:t xml:space="preserve"> </w:t>
      </w:r>
      <w:r w:rsidR="00AA2CFD" w:rsidRPr="00AC5722">
        <w:rPr>
          <w:rFonts w:cs="Times New Roman"/>
          <w:sz w:val="22"/>
        </w:rPr>
        <w:t xml:space="preserve">the </w:t>
      </w:r>
      <w:r w:rsidR="00B73422" w:rsidRPr="00AC5722">
        <w:rPr>
          <w:rFonts w:cs="Times New Roman"/>
          <w:sz w:val="22"/>
        </w:rPr>
        <w:t>recently completed Water Management</w:t>
      </w:r>
      <w:r w:rsidR="00E73403" w:rsidRPr="00AC5722">
        <w:rPr>
          <w:rFonts w:cs="Times New Roman"/>
          <w:sz w:val="22"/>
        </w:rPr>
        <w:t xml:space="preserve"> Improvement Project (WMIP)</w:t>
      </w:r>
      <w:r w:rsidR="00FC358E" w:rsidRPr="00AC5722">
        <w:rPr>
          <w:rFonts w:cs="Times New Roman"/>
          <w:sz w:val="22"/>
        </w:rPr>
        <w:t xml:space="preserve">. </w:t>
      </w:r>
      <w:r w:rsidR="00AA2CFD" w:rsidRPr="00AC5722">
        <w:rPr>
          <w:rFonts w:cs="Times New Roman"/>
          <w:sz w:val="22"/>
        </w:rPr>
        <w:t>T</w:t>
      </w:r>
      <w:r w:rsidR="00FC358E" w:rsidRPr="00AC5722">
        <w:rPr>
          <w:rFonts w:cs="Times New Roman"/>
          <w:sz w:val="22"/>
        </w:rPr>
        <w:t xml:space="preserve">he </w:t>
      </w:r>
      <w:r w:rsidR="00AA2CFD" w:rsidRPr="00AC5722">
        <w:rPr>
          <w:rFonts w:cs="Times New Roman"/>
          <w:sz w:val="22"/>
        </w:rPr>
        <w:t>P</w:t>
      </w:r>
      <w:r w:rsidR="00FC358E" w:rsidRPr="00AC5722">
        <w:rPr>
          <w:rFonts w:cs="Times New Roman"/>
          <w:sz w:val="22"/>
        </w:rPr>
        <w:t xml:space="preserve">roject </w:t>
      </w:r>
      <w:r w:rsidR="002D44A4" w:rsidRPr="00AC5722">
        <w:rPr>
          <w:rFonts w:cs="Times New Roman"/>
          <w:sz w:val="22"/>
        </w:rPr>
        <w:t xml:space="preserve">is aimed </w:t>
      </w:r>
      <w:r w:rsidR="00AA2CFD" w:rsidRPr="00AC5722">
        <w:rPr>
          <w:rFonts w:cs="Times New Roman"/>
          <w:sz w:val="22"/>
        </w:rPr>
        <w:t xml:space="preserve">for use </w:t>
      </w:r>
      <w:r w:rsidR="002D44A4" w:rsidRPr="00AC5722">
        <w:rPr>
          <w:rFonts w:cs="Times New Roman"/>
          <w:sz w:val="22"/>
        </w:rPr>
        <w:t>of</w:t>
      </w:r>
      <w:r w:rsidR="00AA2CFD" w:rsidRPr="00AC5722">
        <w:rPr>
          <w:rFonts w:cs="Times New Roman"/>
          <w:sz w:val="22"/>
        </w:rPr>
        <w:t xml:space="preserve"> </w:t>
      </w:r>
      <w:r w:rsidR="00C612CD" w:rsidRPr="00AC5722">
        <w:rPr>
          <w:rFonts w:cs="Times New Roman"/>
          <w:sz w:val="22"/>
        </w:rPr>
        <w:t>the participatory</w:t>
      </w:r>
      <w:r w:rsidR="00044F2E" w:rsidRPr="00AC5722">
        <w:rPr>
          <w:rFonts w:cs="Times New Roman"/>
          <w:sz w:val="22"/>
        </w:rPr>
        <w:t xml:space="preserve"> </w:t>
      </w:r>
      <w:r w:rsidR="00D218C5" w:rsidRPr="00AC5722">
        <w:rPr>
          <w:rFonts w:cs="Times New Roman"/>
          <w:sz w:val="22"/>
        </w:rPr>
        <w:t xml:space="preserve">scheme </w:t>
      </w:r>
      <w:r w:rsidR="00AA2CFD" w:rsidRPr="00AC5722">
        <w:rPr>
          <w:rFonts w:cs="Times New Roman"/>
          <w:sz w:val="22"/>
        </w:rPr>
        <w:t xml:space="preserve">cycle </w:t>
      </w:r>
      <w:r w:rsidR="00D218C5" w:rsidRPr="00AC5722">
        <w:rPr>
          <w:rFonts w:cs="Times New Roman"/>
          <w:sz w:val="22"/>
        </w:rPr>
        <w:t>management</w:t>
      </w:r>
      <w:r w:rsidR="00B73422" w:rsidRPr="00AC5722">
        <w:rPr>
          <w:rFonts w:cs="Times New Roman"/>
          <w:sz w:val="22"/>
        </w:rPr>
        <w:t xml:space="preserve"> </w:t>
      </w:r>
      <w:r w:rsidR="00AA2CFD" w:rsidRPr="00AC5722">
        <w:rPr>
          <w:rFonts w:cs="Times New Roman"/>
          <w:sz w:val="22"/>
        </w:rPr>
        <w:t xml:space="preserve">(PSM) </w:t>
      </w:r>
      <w:r w:rsidR="00B73422" w:rsidRPr="00AC5722">
        <w:rPr>
          <w:rFonts w:cs="Times New Roman"/>
          <w:sz w:val="22"/>
        </w:rPr>
        <w:t>approach</w:t>
      </w:r>
      <w:r w:rsidR="002D44A4" w:rsidRPr="00AC5722">
        <w:rPr>
          <w:rFonts w:cs="Times New Roman"/>
          <w:sz w:val="22"/>
        </w:rPr>
        <w:t xml:space="preserve"> on a larger scale</w:t>
      </w:r>
      <w:r w:rsidR="00B73422" w:rsidRPr="00AC5722">
        <w:rPr>
          <w:rFonts w:cs="Times New Roman"/>
          <w:sz w:val="22"/>
        </w:rPr>
        <w:t xml:space="preserve"> and institutionalization </w:t>
      </w:r>
      <w:r w:rsidR="00AA2CFD" w:rsidRPr="00AC5722">
        <w:rPr>
          <w:rFonts w:cs="Times New Roman"/>
          <w:sz w:val="22"/>
        </w:rPr>
        <w:t>of the approach</w:t>
      </w:r>
      <w:r w:rsidR="00411446" w:rsidRPr="00AC5722">
        <w:rPr>
          <w:rFonts w:cs="Times New Roman"/>
          <w:sz w:val="22"/>
        </w:rPr>
        <w:t xml:space="preserve"> with BWDB</w:t>
      </w:r>
      <w:r w:rsidR="00111575" w:rsidRPr="00AC5722">
        <w:rPr>
          <w:rFonts w:cs="Times New Roman"/>
          <w:sz w:val="22"/>
        </w:rPr>
        <w:t xml:space="preserve">. </w:t>
      </w:r>
      <w:r w:rsidR="00B73422" w:rsidRPr="00AC5722">
        <w:rPr>
          <w:rFonts w:cs="Times New Roman"/>
          <w:sz w:val="22"/>
        </w:rPr>
        <w:t>The propos</w:t>
      </w:r>
      <w:r w:rsidR="007D67B1" w:rsidRPr="00AC5722">
        <w:rPr>
          <w:rFonts w:cs="Times New Roman"/>
          <w:sz w:val="22"/>
        </w:rPr>
        <w:t xml:space="preserve">ed </w:t>
      </w:r>
      <w:r w:rsidR="00AA2CFD" w:rsidRPr="00AC5722">
        <w:rPr>
          <w:rFonts w:cs="Times New Roman"/>
          <w:sz w:val="22"/>
        </w:rPr>
        <w:t>P</w:t>
      </w:r>
      <w:r w:rsidR="00B73422" w:rsidRPr="00AC5722">
        <w:rPr>
          <w:rFonts w:cs="Times New Roman"/>
          <w:sz w:val="22"/>
        </w:rPr>
        <w:t xml:space="preserve">roject will also strengthen Water Management ‘Organizations (WMO) </w:t>
      </w:r>
      <w:r w:rsidR="00FC358E" w:rsidRPr="00AC5722">
        <w:rPr>
          <w:rFonts w:cs="Times New Roman"/>
          <w:sz w:val="22"/>
        </w:rPr>
        <w:t xml:space="preserve">formed </w:t>
      </w:r>
      <w:r w:rsidR="00C612CD" w:rsidRPr="00AC5722">
        <w:rPr>
          <w:rFonts w:cs="Times New Roman"/>
          <w:sz w:val="22"/>
        </w:rPr>
        <w:t>under WMIP</w:t>
      </w:r>
      <w:r w:rsidR="00AA2CFD" w:rsidRPr="00AC5722">
        <w:rPr>
          <w:rFonts w:cs="Times New Roman"/>
          <w:sz w:val="22"/>
        </w:rPr>
        <w:t xml:space="preserve"> </w:t>
      </w:r>
      <w:r w:rsidR="00C612CD" w:rsidRPr="00AC5722">
        <w:rPr>
          <w:rFonts w:cs="Times New Roman"/>
          <w:sz w:val="22"/>
        </w:rPr>
        <w:t>and include</w:t>
      </w:r>
      <w:r w:rsidR="00B73422" w:rsidRPr="00AC5722">
        <w:rPr>
          <w:rFonts w:cs="Times New Roman"/>
          <w:sz w:val="22"/>
        </w:rPr>
        <w:t xml:space="preserve"> lessons from the pilot phase </w:t>
      </w:r>
      <w:r w:rsidR="00AA2CFD" w:rsidRPr="00AC5722">
        <w:rPr>
          <w:rFonts w:cs="Times New Roman"/>
          <w:sz w:val="22"/>
        </w:rPr>
        <w:t xml:space="preserve">experience </w:t>
      </w:r>
      <w:r w:rsidR="00B73422" w:rsidRPr="00AC5722">
        <w:rPr>
          <w:rFonts w:cs="Times New Roman"/>
          <w:sz w:val="22"/>
        </w:rPr>
        <w:t>of new WMOs</w:t>
      </w:r>
      <w:r w:rsidR="00AA2CFD" w:rsidRPr="00AC5722">
        <w:rPr>
          <w:rFonts w:cs="Times New Roman"/>
          <w:sz w:val="22"/>
        </w:rPr>
        <w:t xml:space="preserve"> under the Project</w:t>
      </w:r>
      <w:r w:rsidR="00B73422" w:rsidRPr="00AC5722">
        <w:rPr>
          <w:rFonts w:cs="Times New Roman"/>
          <w:sz w:val="22"/>
        </w:rPr>
        <w:t>.</w:t>
      </w:r>
      <w:r w:rsidR="00411446" w:rsidRPr="00AC5722">
        <w:rPr>
          <w:rFonts w:cs="Times New Roman"/>
          <w:sz w:val="22"/>
        </w:rPr>
        <w:t xml:space="preserve"> DAE and </w:t>
      </w:r>
      <w:r w:rsidR="00512D43">
        <w:rPr>
          <w:rFonts w:cs="Times New Roman"/>
          <w:sz w:val="22"/>
        </w:rPr>
        <w:t>DOF</w:t>
      </w:r>
      <w:r w:rsidR="00411446" w:rsidRPr="00AC5722">
        <w:rPr>
          <w:rFonts w:cs="Times New Roman"/>
          <w:sz w:val="22"/>
        </w:rPr>
        <w:t xml:space="preserve"> will also be using beneficiary participation approach in carrying out agricultural and </w:t>
      </w:r>
      <w:r w:rsidR="004933D9" w:rsidRPr="00AC5722">
        <w:rPr>
          <w:rFonts w:cs="Times New Roman"/>
          <w:sz w:val="22"/>
        </w:rPr>
        <w:t>fisheries</w:t>
      </w:r>
      <w:r w:rsidR="00411446" w:rsidRPr="00AC5722">
        <w:rPr>
          <w:rFonts w:cs="Times New Roman"/>
          <w:sz w:val="22"/>
        </w:rPr>
        <w:t xml:space="preserve"> development activities in the selected schemes. Civil works for scheme rehabilitation will be done by BWDB in </w:t>
      </w:r>
      <w:r w:rsidR="004933D9" w:rsidRPr="00AC5722">
        <w:rPr>
          <w:rFonts w:cs="Times New Roman"/>
          <w:sz w:val="22"/>
        </w:rPr>
        <w:t>collaboration</w:t>
      </w:r>
      <w:r w:rsidR="00411446" w:rsidRPr="00AC5722">
        <w:rPr>
          <w:rFonts w:cs="Times New Roman"/>
          <w:sz w:val="22"/>
        </w:rPr>
        <w:t xml:space="preserve"> with DAE and </w:t>
      </w:r>
      <w:r w:rsidR="00512D43">
        <w:rPr>
          <w:rFonts w:cs="Times New Roman"/>
          <w:sz w:val="22"/>
        </w:rPr>
        <w:t>DOF</w:t>
      </w:r>
      <w:r w:rsidR="00411446" w:rsidRPr="00AC5722">
        <w:rPr>
          <w:rFonts w:cs="Times New Roman"/>
          <w:sz w:val="22"/>
        </w:rPr>
        <w:t xml:space="preserve"> for agriculture and fisheries comprehensive </w:t>
      </w:r>
      <w:r w:rsidR="00F11C05" w:rsidRPr="00AC5722">
        <w:rPr>
          <w:rFonts w:cs="Times New Roman"/>
          <w:sz w:val="22"/>
        </w:rPr>
        <w:t>management</w:t>
      </w:r>
      <w:r w:rsidR="00411446" w:rsidRPr="00AC5722">
        <w:rPr>
          <w:rFonts w:cs="Times New Roman"/>
          <w:sz w:val="22"/>
        </w:rPr>
        <w:t xml:space="preserve">. However, each of BWDB, DAE and </w:t>
      </w:r>
      <w:r w:rsidR="00512D43">
        <w:rPr>
          <w:rFonts w:cs="Times New Roman"/>
          <w:sz w:val="22"/>
        </w:rPr>
        <w:t>DOF</w:t>
      </w:r>
      <w:r w:rsidR="00411446" w:rsidRPr="00AC5722">
        <w:rPr>
          <w:rFonts w:cs="Times New Roman"/>
          <w:sz w:val="22"/>
        </w:rPr>
        <w:t xml:space="preserve"> will work for separate components</w:t>
      </w:r>
      <w:r w:rsidR="00F11C05" w:rsidRPr="00AC5722">
        <w:rPr>
          <w:rFonts w:cs="Times New Roman"/>
          <w:sz w:val="22"/>
        </w:rPr>
        <w:t>/sub-components</w:t>
      </w:r>
      <w:r w:rsidR="00411446" w:rsidRPr="00AC5722">
        <w:rPr>
          <w:rFonts w:cs="Times New Roman"/>
          <w:sz w:val="22"/>
        </w:rPr>
        <w:t xml:space="preserve"> under the proposed Project. </w:t>
      </w:r>
    </w:p>
    <w:p w:rsidR="006976EB" w:rsidRPr="00AC5722" w:rsidRDefault="00AA2CFD" w:rsidP="00D430B4">
      <w:pPr>
        <w:pStyle w:val="Body"/>
        <w:spacing w:line="276" w:lineRule="auto"/>
        <w:rPr>
          <w:rFonts w:cs="Times New Roman"/>
          <w:sz w:val="22"/>
        </w:rPr>
      </w:pPr>
      <w:r w:rsidRPr="00AC5722">
        <w:rPr>
          <w:rFonts w:cs="Times New Roman"/>
          <w:sz w:val="22"/>
        </w:rPr>
        <w:t xml:space="preserve">The Project </w:t>
      </w:r>
      <w:r w:rsidR="001265F4" w:rsidRPr="00AC5722">
        <w:rPr>
          <w:rFonts w:cs="Times New Roman"/>
          <w:sz w:val="22"/>
        </w:rPr>
        <w:t xml:space="preserve">is expected to cover </w:t>
      </w:r>
      <w:r w:rsidR="00CD2CD8" w:rsidRPr="00AC5722">
        <w:rPr>
          <w:rFonts w:cs="Times New Roman"/>
          <w:sz w:val="22"/>
        </w:rPr>
        <w:t xml:space="preserve">selected schemes in </w:t>
      </w:r>
      <w:r w:rsidR="001265F4" w:rsidRPr="00AC5722">
        <w:rPr>
          <w:rFonts w:cs="Times New Roman"/>
          <w:sz w:val="22"/>
        </w:rPr>
        <w:t xml:space="preserve">all 9 </w:t>
      </w:r>
      <w:r w:rsidR="00CD2CD8" w:rsidRPr="00AC5722">
        <w:rPr>
          <w:rFonts w:cs="Times New Roman"/>
          <w:sz w:val="22"/>
        </w:rPr>
        <w:t xml:space="preserve">water development </w:t>
      </w:r>
      <w:r w:rsidR="001265F4" w:rsidRPr="00AC5722">
        <w:rPr>
          <w:rFonts w:cs="Times New Roman"/>
          <w:sz w:val="22"/>
        </w:rPr>
        <w:t>zones across the country to improve agricultural water management for flood control, drainage and irrigation in a manner withstand</w:t>
      </w:r>
      <w:r w:rsidR="00CD2CD8" w:rsidRPr="00AC5722">
        <w:rPr>
          <w:rFonts w:cs="Times New Roman"/>
          <w:sz w:val="22"/>
        </w:rPr>
        <w:t>ing</w:t>
      </w:r>
      <w:r w:rsidR="001265F4" w:rsidRPr="00AC5722">
        <w:rPr>
          <w:rFonts w:cs="Times New Roman"/>
          <w:sz w:val="22"/>
        </w:rPr>
        <w:t xml:space="preserve"> climate change impacts. A</w:t>
      </w:r>
      <w:r w:rsidRPr="00AC5722">
        <w:rPr>
          <w:rFonts w:cs="Times New Roman"/>
          <w:sz w:val="22"/>
        </w:rPr>
        <w:t xml:space="preserve">ctivities </w:t>
      </w:r>
      <w:r w:rsidR="001265F4" w:rsidRPr="00AC5722">
        <w:rPr>
          <w:rFonts w:cs="Times New Roman"/>
          <w:sz w:val="22"/>
        </w:rPr>
        <w:t xml:space="preserve">may include </w:t>
      </w:r>
      <w:r w:rsidR="004933D9" w:rsidRPr="00AC5722">
        <w:rPr>
          <w:rFonts w:cs="Times New Roman"/>
          <w:sz w:val="22"/>
        </w:rPr>
        <w:t>rehabilitation</w:t>
      </w:r>
      <w:r w:rsidR="001265F4" w:rsidRPr="00AC5722">
        <w:rPr>
          <w:rFonts w:cs="Times New Roman"/>
          <w:sz w:val="22"/>
        </w:rPr>
        <w:t xml:space="preserve"> of flood control embankments in selected water management schemes as well as rehabilitation, repair and replacement of existing water control structures, rehabilitation of irrigation and drainage channels within schemes and promoting beneficiaries’ participation in water management including operation and maintenance of the improved schemes. </w:t>
      </w:r>
      <w:r w:rsidR="00411446" w:rsidRPr="00AC5722">
        <w:rPr>
          <w:rFonts w:cs="Times New Roman"/>
          <w:sz w:val="22"/>
        </w:rPr>
        <w:t>Project civil works will be carried out within existing available lands. However, i</w:t>
      </w:r>
      <w:r w:rsidR="00D4546B">
        <w:rPr>
          <w:rFonts w:cs="Times New Roman"/>
          <w:sz w:val="22"/>
        </w:rPr>
        <w:t>n</w:t>
      </w:r>
      <w:r w:rsidR="00411446" w:rsidRPr="00AC5722">
        <w:rPr>
          <w:rFonts w:cs="Times New Roman"/>
          <w:sz w:val="22"/>
        </w:rPr>
        <w:t xml:space="preserve"> special circumstances, additional lands may be required from other public and private sources</w:t>
      </w:r>
      <w:r w:rsidR="00AB1622">
        <w:rPr>
          <w:rFonts w:cs="Times New Roman"/>
          <w:sz w:val="22"/>
        </w:rPr>
        <w:t xml:space="preserve"> for implementation of CSAWMP</w:t>
      </w:r>
      <w:r w:rsidR="00411446" w:rsidRPr="00AC5722">
        <w:rPr>
          <w:rFonts w:cs="Times New Roman"/>
          <w:sz w:val="22"/>
        </w:rPr>
        <w:t xml:space="preserve">. With the experience </w:t>
      </w:r>
      <w:r w:rsidR="006976EB" w:rsidRPr="00AC5722">
        <w:rPr>
          <w:rFonts w:cs="Times New Roman"/>
          <w:sz w:val="22"/>
        </w:rPr>
        <w:t>o</w:t>
      </w:r>
      <w:r w:rsidR="00411446" w:rsidRPr="00AC5722">
        <w:rPr>
          <w:rFonts w:cs="Times New Roman"/>
          <w:sz w:val="22"/>
        </w:rPr>
        <w:t xml:space="preserve">f other completed and ongoing projects within BWDB, </w:t>
      </w:r>
      <w:r w:rsidR="006976EB" w:rsidRPr="00AC5722">
        <w:rPr>
          <w:rFonts w:cs="Times New Roman"/>
          <w:sz w:val="22"/>
        </w:rPr>
        <w:t xml:space="preserve">it is anticipated that </w:t>
      </w:r>
      <w:r w:rsidR="00411446" w:rsidRPr="00AC5722">
        <w:rPr>
          <w:rFonts w:cs="Times New Roman"/>
          <w:sz w:val="22"/>
        </w:rPr>
        <w:t xml:space="preserve">Project </w:t>
      </w:r>
      <w:r w:rsidR="00B13DBC">
        <w:rPr>
          <w:rFonts w:cs="Times New Roman"/>
          <w:sz w:val="22"/>
        </w:rPr>
        <w:t>acti</w:t>
      </w:r>
      <w:r w:rsidR="004933D9" w:rsidRPr="00AC5722">
        <w:rPr>
          <w:rFonts w:cs="Times New Roman"/>
          <w:sz w:val="22"/>
        </w:rPr>
        <w:t>vities</w:t>
      </w:r>
      <w:r w:rsidR="00411446" w:rsidRPr="00AC5722">
        <w:rPr>
          <w:rFonts w:cs="Times New Roman"/>
          <w:sz w:val="22"/>
        </w:rPr>
        <w:t xml:space="preserve"> may involve involuntary displacement of people largely squatters and encroachers. </w:t>
      </w:r>
      <w:r w:rsidR="006976EB" w:rsidRPr="00AC5722">
        <w:rPr>
          <w:rFonts w:cs="Times New Roman"/>
          <w:sz w:val="22"/>
        </w:rPr>
        <w:t xml:space="preserve">The </w:t>
      </w:r>
      <w:r w:rsidR="00411446" w:rsidRPr="00AC5722">
        <w:rPr>
          <w:rFonts w:cs="Times New Roman"/>
          <w:sz w:val="22"/>
        </w:rPr>
        <w:t xml:space="preserve">selected schemes under the Project may also involve areas inhabited by </w:t>
      </w:r>
      <w:r w:rsidR="00965E35" w:rsidRPr="00AC5722">
        <w:rPr>
          <w:rFonts w:cs="Times New Roman"/>
          <w:sz w:val="22"/>
        </w:rPr>
        <w:t>Small Ethnic Community</w:t>
      </w:r>
      <w:r w:rsidR="00411446" w:rsidRPr="00AC5722">
        <w:rPr>
          <w:rFonts w:cs="Times New Roman"/>
          <w:sz w:val="22"/>
        </w:rPr>
        <w:t xml:space="preserve">, with typical characteristics of </w:t>
      </w:r>
      <w:r w:rsidR="004933D9" w:rsidRPr="00AC5722">
        <w:rPr>
          <w:rFonts w:cs="Times New Roman"/>
          <w:sz w:val="22"/>
        </w:rPr>
        <w:t>indigenous</w:t>
      </w:r>
      <w:r w:rsidR="00411446" w:rsidRPr="00AC5722">
        <w:rPr>
          <w:rFonts w:cs="Times New Roman"/>
          <w:sz w:val="22"/>
        </w:rPr>
        <w:t xml:space="preserve"> peoples. </w:t>
      </w:r>
      <w:r w:rsidR="006976EB" w:rsidRPr="00AC5722">
        <w:rPr>
          <w:rFonts w:cs="Times New Roman"/>
          <w:sz w:val="22"/>
        </w:rPr>
        <w:t xml:space="preserve">Again, the civil works will be limited to existing schemes and on existing infrastructure, and there will be no major long-term irreversible environmental consequences or effects due to the Project. </w:t>
      </w:r>
    </w:p>
    <w:p w:rsidR="00FB2C6B" w:rsidRPr="00AC5722" w:rsidRDefault="00B73422" w:rsidP="00D430B4">
      <w:pPr>
        <w:pStyle w:val="Body"/>
        <w:spacing w:line="276" w:lineRule="auto"/>
        <w:rPr>
          <w:rFonts w:cs="Times New Roman"/>
          <w:sz w:val="22"/>
        </w:rPr>
      </w:pPr>
      <w:r w:rsidRPr="00AC5722">
        <w:rPr>
          <w:rFonts w:cs="Times New Roman"/>
          <w:sz w:val="22"/>
        </w:rPr>
        <w:t xml:space="preserve">BWDB </w:t>
      </w:r>
      <w:r w:rsidR="00F11C05" w:rsidRPr="00AC5722">
        <w:rPr>
          <w:rFonts w:cs="Times New Roman"/>
          <w:sz w:val="22"/>
        </w:rPr>
        <w:t>has primarily identified some sch</w:t>
      </w:r>
      <w:r w:rsidR="00CD2CD8" w:rsidRPr="00AC5722">
        <w:rPr>
          <w:rFonts w:cs="Times New Roman"/>
          <w:sz w:val="22"/>
        </w:rPr>
        <w:t>e</w:t>
      </w:r>
      <w:r w:rsidR="00F11C05" w:rsidRPr="00AC5722">
        <w:rPr>
          <w:rFonts w:cs="Times New Roman"/>
          <w:sz w:val="22"/>
        </w:rPr>
        <w:t xml:space="preserve">mes across the country for rehabilitation under the Project with co-financing from the International Development Association (IDA) of the World Bank Group (WBG). WBG </w:t>
      </w:r>
      <w:r w:rsidR="00CD2CD8" w:rsidRPr="00AC5722">
        <w:rPr>
          <w:rFonts w:cs="Times New Roman"/>
          <w:sz w:val="22"/>
        </w:rPr>
        <w:t xml:space="preserve">guidelines and </w:t>
      </w:r>
      <w:r w:rsidR="00F11C05" w:rsidRPr="00AC5722">
        <w:rPr>
          <w:rFonts w:cs="Times New Roman"/>
          <w:sz w:val="22"/>
        </w:rPr>
        <w:t xml:space="preserve">Operational Policies (OP) on </w:t>
      </w:r>
      <w:r w:rsidR="00CD2CD8" w:rsidRPr="00AC5722">
        <w:rPr>
          <w:rFonts w:cs="Times New Roman"/>
          <w:sz w:val="22"/>
        </w:rPr>
        <w:t xml:space="preserve">social development and </w:t>
      </w:r>
      <w:r w:rsidR="00F11C05" w:rsidRPr="00AC5722">
        <w:rPr>
          <w:rFonts w:cs="Times New Roman"/>
          <w:sz w:val="22"/>
        </w:rPr>
        <w:t>safeguards will, therefore</w:t>
      </w:r>
      <w:r w:rsidR="00A17DCE">
        <w:rPr>
          <w:rFonts w:cs="Times New Roman"/>
          <w:sz w:val="22"/>
        </w:rPr>
        <w:t>,</w:t>
      </w:r>
      <w:r w:rsidR="00F11C05" w:rsidRPr="00AC5722">
        <w:rPr>
          <w:rFonts w:cs="Times New Roman"/>
          <w:sz w:val="22"/>
        </w:rPr>
        <w:t xml:space="preserve"> be applied for the Project, in addition to local legal requirements, for identification, design and implementation of subprojects. Whil</w:t>
      </w:r>
      <w:r w:rsidR="00CD2CD8" w:rsidRPr="00AC5722">
        <w:rPr>
          <w:rFonts w:cs="Times New Roman"/>
          <w:sz w:val="22"/>
        </w:rPr>
        <w:t>e</w:t>
      </w:r>
      <w:r w:rsidR="00F11C05" w:rsidRPr="00AC5722">
        <w:rPr>
          <w:rFonts w:cs="Times New Roman"/>
          <w:sz w:val="22"/>
        </w:rPr>
        <w:t xml:space="preserve"> few of the subprojects have been identified and full assessment and design has been completed before appraisal, exact interventions and locations for rest of the subprojects will be identified at the implementation stage. BWDB and other implementing agencies have therefore agreed with the WBG on a framework approach of identification, design and implementation of subprojects</w:t>
      </w:r>
      <w:r w:rsidR="00704185" w:rsidRPr="00AC5722">
        <w:rPr>
          <w:rFonts w:cs="Times New Roman"/>
          <w:sz w:val="22"/>
        </w:rPr>
        <w:t xml:space="preserve">.  </w:t>
      </w:r>
    </w:p>
    <w:p w:rsidR="00FB2C6B" w:rsidRPr="00AC5722" w:rsidRDefault="00FB2C6B" w:rsidP="00D430B4">
      <w:pPr>
        <w:pStyle w:val="Body"/>
        <w:spacing w:line="276" w:lineRule="auto"/>
        <w:rPr>
          <w:rFonts w:cs="Times New Roman"/>
          <w:sz w:val="22"/>
        </w:rPr>
      </w:pPr>
    </w:p>
    <w:p w:rsidR="000C1B5D" w:rsidRPr="00AC5722" w:rsidRDefault="00E342E4" w:rsidP="00D430B4">
      <w:pPr>
        <w:pStyle w:val="Heading2"/>
        <w:spacing w:line="276" w:lineRule="auto"/>
      </w:pPr>
      <w:bookmarkStart w:id="11" w:name="_Toc502755419"/>
      <w:bookmarkEnd w:id="8"/>
      <w:r w:rsidRPr="00AC5722">
        <w:lastRenderedPageBreak/>
        <w:t xml:space="preserve">Project </w:t>
      </w:r>
      <w:r w:rsidR="000C1B5D" w:rsidRPr="00AC5722">
        <w:t>Social Management Framework</w:t>
      </w:r>
      <w:bookmarkEnd w:id="11"/>
    </w:p>
    <w:p w:rsidR="00BA255C" w:rsidRPr="00AC5722" w:rsidRDefault="00BA255C" w:rsidP="00D430B4">
      <w:pPr>
        <w:pStyle w:val="Body"/>
        <w:spacing w:line="276" w:lineRule="auto"/>
        <w:rPr>
          <w:rFonts w:cs="Times New Roman"/>
          <w:sz w:val="22"/>
        </w:rPr>
      </w:pPr>
      <w:r w:rsidRPr="00AC5722">
        <w:rPr>
          <w:rFonts w:cs="Times New Roman"/>
          <w:sz w:val="22"/>
        </w:rPr>
        <w:t>The Climate Smart Agricultural Water Management Project (CSAWMP) seeks to enhance productivity and climate resilience of agriculture through improved water management and increased market opportunities for small</w:t>
      </w:r>
      <w:r w:rsidR="00402051">
        <w:rPr>
          <w:rFonts w:cs="Times New Roman"/>
          <w:sz w:val="22"/>
        </w:rPr>
        <w:t xml:space="preserve"> </w:t>
      </w:r>
      <w:r w:rsidRPr="00AC5722">
        <w:rPr>
          <w:rFonts w:cs="Times New Roman"/>
          <w:sz w:val="22"/>
        </w:rPr>
        <w:t xml:space="preserve">holder farmers, especially women, in selected schemes; and in the event of an emergency, to provide immediate and effective response. Project supports will be primarily focused on: (i) rehabilitating and modernizing FCD and FCDI infrastructure for climate-resilient water resources management; (ii) improving the management and sustainability prospects of </w:t>
      </w:r>
      <w:r w:rsidR="006D76E5">
        <w:rPr>
          <w:rFonts w:cs="Times New Roman"/>
          <w:sz w:val="22"/>
        </w:rPr>
        <w:t>Flood Control and Drainage (</w:t>
      </w:r>
      <w:r w:rsidRPr="00AC5722">
        <w:rPr>
          <w:rFonts w:cs="Times New Roman"/>
          <w:sz w:val="22"/>
        </w:rPr>
        <w:t>FCD</w:t>
      </w:r>
      <w:r w:rsidR="006D76E5">
        <w:rPr>
          <w:rFonts w:cs="Times New Roman"/>
          <w:sz w:val="22"/>
        </w:rPr>
        <w:t>)</w:t>
      </w:r>
      <w:r w:rsidRPr="00AC5722">
        <w:rPr>
          <w:rFonts w:cs="Times New Roman"/>
          <w:sz w:val="22"/>
        </w:rPr>
        <w:t xml:space="preserve"> and </w:t>
      </w:r>
      <w:r w:rsidR="006D76E5">
        <w:rPr>
          <w:rFonts w:cs="Times New Roman"/>
          <w:sz w:val="22"/>
        </w:rPr>
        <w:t>Flood Control, Drainage and Irrigation (</w:t>
      </w:r>
      <w:r w:rsidRPr="00AC5722">
        <w:rPr>
          <w:rFonts w:cs="Times New Roman"/>
          <w:sz w:val="22"/>
        </w:rPr>
        <w:t>FCDI</w:t>
      </w:r>
      <w:r w:rsidR="006D76E5">
        <w:rPr>
          <w:rFonts w:cs="Times New Roman"/>
          <w:sz w:val="22"/>
        </w:rPr>
        <w:t>)</w:t>
      </w:r>
      <w:r w:rsidRPr="00AC5722">
        <w:rPr>
          <w:rFonts w:cs="Times New Roman"/>
          <w:sz w:val="22"/>
        </w:rPr>
        <w:t xml:space="preserve"> infrastructure by supporting local communities to play an expanded role at all stages of scheme management (including contributing to O&amp;M); (iii) promoting more efficient use of water resources through improved on-farm water use efficiency and water productivity; (iv) supporting the dissemination and adoption of Climate-Smart Agricultural (CSA) practices under both crop and fisheries production systems (to promote adoption and mitigation of climate change);  and (v) improving the marketing of agricultural products for beneficiaries.</w:t>
      </w:r>
    </w:p>
    <w:p w:rsidR="00BA255C" w:rsidRPr="00AC5722" w:rsidRDefault="00BA255C" w:rsidP="00D430B4">
      <w:pPr>
        <w:pStyle w:val="Body"/>
        <w:spacing w:line="276" w:lineRule="auto"/>
        <w:rPr>
          <w:rFonts w:cs="Times New Roman"/>
          <w:sz w:val="22"/>
        </w:rPr>
      </w:pPr>
      <w:r w:rsidRPr="00AC5722">
        <w:rPr>
          <w:rFonts w:cs="Times New Roman"/>
          <w:sz w:val="22"/>
        </w:rPr>
        <w:t xml:space="preserve">The Project approach is to undertake identification and selection of scheme level water management infrastructures for design and rehabilitation </w:t>
      </w:r>
      <w:r w:rsidR="0050766A" w:rsidRPr="00AC5722">
        <w:rPr>
          <w:rFonts w:cs="Times New Roman"/>
          <w:sz w:val="22"/>
        </w:rPr>
        <w:t xml:space="preserve">on an annual basis </w:t>
      </w:r>
      <w:r w:rsidRPr="00AC5722">
        <w:rPr>
          <w:rFonts w:cs="Times New Roman"/>
          <w:sz w:val="22"/>
        </w:rPr>
        <w:t xml:space="preserve">to withstand climate change impacts in water management. Under this programmatic planning approach, social impacts including safeguards compliance issues will be identified when the specific sites for civil works will be selected and designed for implementation. Project activities will largely be on existing available lands, but in special circumstances, additional private land may be required and existing public land may need to be resumed from authorized or unauthorized private uses. Works and site selection will be done through all-inclusive consultative process. However, exact locations with construction boundary as well as associated social impacts including safeguards compliance issues will be identified when site specific design will be prepared at the implementation stage. To support the programmatic approach in project implementation, BWDB has prepared this </w:t>
      </w:r>
      <w:r w:rsidR="0050766A" w:rsidRPr="00AC5722">
        <w:rPr>
          <w:rFonts w:cs="Times New Roman"/>
          <w:sz w:val="22"/>
        </w:rPr>
        <w:t>Social Management Framework (</w:t>
      </w:r>
      <w:r w:rsidRPr="00AC5722">
        <w:rPr>
          <w:rFonts w:cs="Times New Roman"/>
          <w:sz w:val="22"/>
        </w:rPr>
        <w:t xml:space="preserve">SMF) </w:t>
      </w:r>
      <w:r w:rsidR="002A211E">
        <w:rPr>
          <w:rFonts w:cs="Times New Roman"/>
          <w:sz w:val="22"/>
        </w:rPr>
        <w:t xml:space="preserve">constituent to the </w:t>
      </w:r>
      <w:r w:rsidR="0050766A" w:rsidRPr="00AC5722">
        <w:rPr>
          <w:rFonts w:cs="Times New Roman"/>
          <w:sz w:val="22"/>
        </w:rPr>
        <w:t xml:space="preserve">Environmental and Social Management Framework (ESMF) </w:t>
      </w:r>
      <w:r w:rsidRPr="00AC5722">
        <w:rPr>
          <w:rFonts w:cs="Times New Roman"/>
          <w:sz w:val="22"/>
        </w:rPr>
        <w:t xml:space="preserve">to deal with safeguards compliance and other social issues likely to arise during design and implementation of the subprojects </w:t>
      </w:r>
      <w:r w:rsidR="0050766A" w:rsidRPr="00AC5722">
        <w:rPr>
          <w:rFonts w:cs="Times New Roman"/>
          <w:sz w:val="22"/>
        </w:rPr>
        <w:t xml:space="preserve">during implementation of </w:t>
      </w:r>
      <w:r w:rsidRPr="00AC5722">
        <w:rPr>
          <w:rFonts w:cs="Times New Roman"/>
          <w:sz w:val="22"/>
        </w:rPr>
        <w:t xml:space="preserve">the Project. </w:t>
      </w:r>
      <w:r w:rsidR="0030382F" w:rsidRPr="00AC5722">
        <w:rPr>
          <w:rFonts w:cs="Times New Roman"/>
          <w:sz w:val="22"/>
        </w:rPr>
        <w:t xml:space="preserve">This SMF </w:t>
      </w:r>
      <w:r w:rsidR="001833FE" w:rsidRPr="00AC5722">
        <w:rPr>
          <w:rFonts w:cs="Times New Roman"/>
          <w:sz w:val="22"/>
        </w:rPr>
        <w:t xml:space="preserve">has been prepared by BWDB and will be followed for CSAWMP implementation by </w:t>
      </w:r>
      <w:r w:rsidR="0030382F" w:rsidRPr="00AC5722">
        <w:rPr>
          <w:rFonts w:cs="Times New Roman"/>
          <w:sz w:val="22"/>
        </w:rPr>
        <w:t xml:space="preserve">all the component executing agencies including BWDB, DAE and </w:t>
      </w:r>
      <w:r w:rsidR="00512D43">
        <w:rPr>
          <w:rFonts w:cs="Times New Roman"/>
          <w:sz w:val="22"/>
        </w:rPr>
        <w:t>DOF</w:t>
      </w:r>
      <w:r w:rsidR="0030382F" w:rsidRPr="00AC5722">
        <w:rPr>
          <w:rFonts w:cs="Times New Roman"/>
          <w:sz w:val="22"/>
        </w:rPr>
        <w:t xml:space="preserve">. </w:t>
      </w:r>
    </w:p>
    <w:p w:rsidR="00BA255C" w:rsidRPr="00AC5722" w:rsidRDefault="00BA255C" w:rsidP="00D430B4">
      <w:pPr>
        <w:pStyle w:val="Body"/>
        <w:spacing w:line="276" w:lineRule="auto"/>
        <w:rPr>
          <w:rFonts w:cs="Times New Roman"/>
          <w:sz w:val="22"/>
        </w:rPr>
      </w:pPr>
      <w:r w:rsidRPr="00AC5722">
        <w:rPr>
          <w:rFonts w:cs="Times New Roman"/>
          <w:sz w:val="22"/>
        </w:rPr>
        <w:t xml:space="preserve">The SMF is based on quick social assessment of the proposed project including review of past and ongoing experiences and consultation with the stakeholders. The level of </w:t>
      </w:r>
      <w:r w:rsidR="006B352F" w:rsidRPr="00AC5722">
        <w:rPr>
          <w:rFonts w:cs="Times New Roman"/>
          <w:sz w:val="22"/>
        </w:rPr>
        <w:t xml:space="preserve">social </w:t>
      </w:r>
      <w:r w:rsidRPr="00AC5722">
        <w:rPr>
          <w:rFonts w:cs="Times New Roman"/>
          <w:sz w:val="22"/>
        </w:rPr>
        <w:t>risk</w:t>
      </w:r>
      <w:r w:rsidR="006B352F" w:rsidRPr="00AC5722">
        <w:rPr>
          <w:rFonts w:cs="Times New Roman"/>
          <w:sz w:val="22"/>
        </w:rPr>
        <w:t>s</w:t>
      </w:r>
      <w:r w:rsidRPr="00AC5722">
        <w:rPr>
          <w:rFonts w:cs="Times New Roman"/>
          <w:sz w:val="22"/>
        </w:rPr>
        <w:t xml:space="preserve"> is estimated to be low to moderate, stemming from the rehabilitation nature of most investments. The Project has been assigned Environmental Risk Assessment Category B and triggers the World Bank Safeguard Policies: Environmental Assessment (OP 4.01). In review of past experiences, the project activities trigger </w:t>
      </w:r>
      <w:r w:rsidR="00B10B36" w:rsidRPr="00AC5722">
        <w:rPr>
          <w:rFonts w:cs="Times New Roman"/>
          <w:sz w:val="22"/>
        </w:rPr>
        <w:t xml:space="preserve">social </w:t>
      </w:r>
      <w:r w:rsidRPr="00AC5722">
        <w:rPr>
          <w:rFonts w:cs="Times New Roman"/>
          <w:sz w:val="22"/>
        </w:rPr>
        <w:t xml:space="preserve">safeguards operational policies of </w:t>
      </w:r>
      <w:r w:rsidR="006D76E5">
        <w:rPr>
          <w:rFonts w:cs="Times New Roman"/>
          <w:sz w:val="22"/>
        </w:rPr>
        <w:t xml:space="preserve">the </w:t>
      </w:r>
      <w:r w:rsidR="002A211E">
        <w:rPr>
          <w:rFonts w:cs="Times New Roman"/>
          <w:sz w:val="22"/>
        </w:rPr>
        <w:t>W</w:t>
      </w:r>
      <w:r w:rsidRPr="00AC5722">
        <w:rPr>
          <w:rFonts w:cs="Times New Roman"/>
          <w:sz w:val="22"/>
        </w:rPr>
        <w:t xml:space="preserve">orld Bank </w:t>
      </w:r>
      <w:r w:rsidR="006D76E5">
        <w:rPr>
          <w:rFonts w:cs="Times New Roman"/>
          <w:sz w:val="22"/>
        </w:rPr>
        <w:t xml:space="preserve">Group (WBG) </w:t>
      </w:r>
      <w:r w:rsidRPr="00AC5722">
        <w:rPr>
          <w:rFonts w:cs="Times New Roman"/>
          <w:sz w:val="22"/>
        </w:rPr>
        <w:t>including operational policies on Indigenous Peoples (OP 4.10)</w:t>
      </w:r>
      <w:r w:rsidR="00B10B36" w:rsidRPr="00AC5722">
        <w:rPr>
          <w:rFonts w:cs="Times New Roman"/>
          <w:sz w:val="22"/>
        </w:rPr>
        <w:t xml:space="preserve"> </w:t>
      </w:r>
      <w:r w:rsidRPr="00AC5722">
        <w:rPr>
          <w:rFonts w:cs="Times New Roman"/>
          <w:sz w:val="22"/>
        </w:rPr>
        <w:t>and Involuntary Resettlement (OP 4.12). Th</w:t>
      </w:r>
      <w:r w:rsidR="00E63FD8" w:rsidRPr="00AC5722">
        <w:rPr>
          <w:rFonts w:cs="Times New Roman"/>
          <w:sz w:val="22"/>
        </w:rPr>
        <w:t>e</w:t>
      </w:r>
      <w:r w:rsidRPr="00AC5722">
        <w:rPr>
          <w:rFonts w:cs="Times New Roman"/>
          <w:sz w:val="22"/>
        </w:rPr>
        <w:t xml:space="preserve"> SMF will guide social screening of project interventions, social impact assessment, </w:t>
      </w:r>
      <w:r w:rsidR="00B10B36" w:rsidRPr="00AC5722">
        <w:rPr>
          <w:rFonts w:cs="Times New Roman"/>
          <w:sz w:val="22"/>
        </w:rPr>
        <w:t xml:space="preserve">beneficiary </w:t>
      </w:r>
      <w:r w:rsidRPr="00AC5722">
        <w:rPr>
          <w:rFonts w:cs="Times New Roman"/>
          <w:sz w:val="22"/>
        </w:rPr>
        <w:t xml:space="preserve">engagement, gender mainstreaming, consultation and participation and preparation of social management plans including Resettlement Action Plan (RAP) and / or </w:t>
      </w:r>
      <w:r w:rsidR="00965E35" w:rsidRPr="00AC5722">
        <w:rPr>
          <w:rFonts w:cs="Times New Roman"/>
          <w:sz w:val="22"/>
        </w:rPr>
        <w:t>Small Ethnic Community</w:t>
      </w:r>
      <w:r w:rsidRPr="00AC5722">
        <w:rPr>
          <w:rFonts w:cs="Times New Roman"/>
          <w:sz w:val="22"/>
        </w:rPr>
        <w:t xml:space="preserve"> </w:t>
      </w:r>
      <w:r w:rsidR="002A211E">
        <w:rPr>
          <w:rFonts w:cs="Times New Roman"/>
          <w:sz w:val="22"/>
        </w:rPr>
        <w:t xml:space="preserve">Enhancement </w:t>
      </w:r>
      <w:r w:rsidRPr="00AC5722">
        <w:rPr>
          <w:rFonts w:cs="Times New Roman"/>
          <w:sz w:val="22"/>
        </w:rPr>
        <w:t xml:space="preserve">Plan.  </w:t>
      </w:r>
    </w:p>
    <w:p w:rsidR="00BA255C" w:rsidRPr="00AC5722" w:rsidRDefault="00BA255C" w:rsidP="00D430B4">
      <w:pPr>
        <w:pStyle w:val="Body"/>
        <w:spacing w:line="276" w:lineRule="auto"/>
        <w:rPr>
          <w:rFonts w:cs="Times New Roman"/>
          <w:sz w:val="22"/>
        </w:rPr>
      </w:pPr>
      <w:r w:rsidRPr="00AC5722">
        <w:rPr>
          <w:rFonts w:cs="Times New Roman"/>
          <w:sz w:val="22"/>
        </w:rPr>
        <w:t xml:space="preserve">The SMF is conducive to the approach of participatory scheme cycle management through water management organizations (WMO) including Water Management Groups (WMG) at the hydrological unit level and Water Management Association (WMA) at the scheme level. </w:t>
      </w:r>
      <w:r w:rsidR="00E63FD8" w:rsidRPr="00AC5722">
        <w:rPr>
          <w:rFonts w:cs="Times New Roman"/>
          <w:sz w:val="22"/>
        </w:rPr>
        <w:t xml:space="preserve">The SMF </w:t>
      </w:r>
      <w:r w:rsidR="00E63FD8" w:rsidRPr="00AC5722">
        <w:rPr>
          <w:rFonts w:cs="Times New Roman"/>
          <w:sz w:val="22"/>
        </w:rPr>
        <w:lastRenderedPageBreak/>
        <w:t>will be a living document and can be reviewed and updated in agreement between the executing agencies and the WBG.</w:t>
      </w:r>
    </w:p>
    <w:p w:rsidR="00BA255C" w:rsidRPr="00334454" w:rsidRDefault="00BA255C" w:rsidP="00D430B4">
      <w:pPr>
        <w:pStyle w:val="Body"/>
        <w:spacing w:line="276" w:lineRule="auto"/>
        <w:rPr>
          <w:rFonts w:eastAsia="Calibri" w:cs="Times New Roman"/>
          <w:sz w:val="12"/>
        </w:rPr>
      </w:pPr>
    </w:p>
    <w:p w:rsidR="00E97233" w:rsidRPr="00AC5722" w:rsidRDefault="00E97233" w:rsidP="00D430B4">
      <w:pPr>
        <w:pStyle w:val="Heading2"/>
        <w:spacing w:line="276" w:lineRule="auto"/>
      </w:pPr>
      <w:bookmarkStart w:id="12" w:name="_Toc499129088"/>
      <w:bookmarkStart w:id="13" w:name="_Toc502755420"/>
      <w:r w:rsidRPr="00AC5722">
        <w:t>Object</w:t>
      </w:r>
      <w:r w:rsidR="00B10B36" w:rsidRPr="00AC5722">
        <w:t>ives and General Principles of S</w:t>
      </w:r>
      <w:r w:rsidRPr="00AC5722">
        <w:t>MF</w:t>
      </w:r>
      <w:bookmarkEnd w:id="12"/>
      <w:bookmarkEnd w:id="13"/>
    </w:p>
    <w:p w:rsidR="00E97233" w:rsidRPr="00AC5722" w:rsidRDefault="00B3094E" w:rsidP="00D430B4">
      <w:pPr>
        <w:pStyle w:val="Body"/>
        <w:spacing w:line="276" w:lineRule="auto"/>
        <w:rPr>
          <w:rFonts w:eastAsia="TimesNewRomanPSMT" w:cs="Times New Roman"/>
          <w:sz w:val="22"/>
        </w:rPr>
      </w:pPr>
      <w:r w:rsidRPr="00AC5722">
        <w:rPr>
          <w:rFonts w:cs="Times New Roman"/>
          <w:sz w:val="22"/>
        </w:rPr>
        <w:t xml:space="preserve">A partial social assessment has been carried out to prepare the </w:t>
      </w:r>
      <w:r w:rsidR="00E97233" w:rsidRPr="00AC5722">
        <w:rPr>
          <w:rFonts w:cs="Times New Roman"/>
          <w:sz w:val="22"/>
        </w:rPr>
        <w:t xml:space="preserve">Social Management Framework (SMF) as </w:t>
      </w:r>
      <w:r w:rsidR="00E97233" w:rsidRPr="00AC5722">
        <w:rPr>
          <w:rFonts w:eastAsia="TimesNewRomanPSMT" w:cs="Times New Roman"/>
          <w:sz w:val="22"/>
        </w:rPr>
        <w:t xml:space="preserve">guidelines for BWDB </w:t>
      </w:r>
      <w:r w:rsidRPr="00AC5722">
        <w:rPr>
          <w:rFonts w:eastAsia="TimesNewRomanPSMT" w:cs="Times New Roman"/>
          <w:sz w:val="22"/>
        </w:rPr>
        <w:t>as well as D</w:t>
      </w:r>
      <w:r w:rsidR="00E63FD8" w:rsidRPr="00AC5722">
        <w:rPr>
          <w:rFonts w:eastAsia="TimesNewRomanPSMT" w:cs="Times New Roman"/>
          <w:sz w:val="22"/>
        </w:rPr>
        <w:t xml:space="preserve">AE and </w:t>
      </w:r>
      <w:r w:rsidR="00512D43">
        <w:rPr>
          <w:rFonts w:eastAsia="TimesNewRomanPSMT" w:cs="Times New Roman"/>
          <w:sz w:val="22"/>
        </w:rPr>
        <w:t>DOF</w:t>
      </w:r>
      <w:r w:rsidR="00E63FD8" w:rsidRPr="00AC5722">
        <w:rPr>
          <w:rFonts w:eastAsia="TimesNewRomanPSMT" w:cs="Times New Roman"/>
          <w:sz w:val="22"/>
        </w:rPr>
        <w:t xml:space="preserve"> </w:t>
      </w:r>
      <w:r w:rsidR="00E97233" w:rsidRPr="00AC5722">
        <w:rPr>
          <w:rFonts w:eastAsia="TimesNewRomanPSMT" w:cs="Times New Roman"/>
          <w:sz w:val="22"/>
        </w:rPr>
        <w:t xml:space="preserve">to ensure mainstreaming social development </w:t>
      </w:r>
      <w:r w:rsidRPr="00AC5722">
        <w:rPr>
          <w:rFonts w:eastAsia="TimesNewRomanPSMT" w:cs="Times New Roman"/>
          <w:sz w:val="22"/>
        </w:rPr>
        <w:t xml:space="preserve">issues </w:t>
      </w:r>
      <w:r w:rsidR="00E97233" w:rsidRPr="00AC5722">
        <w:rPr>
          <w:rFonts w:eastAsia="TimesNewRomanPSMT" w:cs="Times New Roman"/>
          <w:sz w:val="22"/>
        </w:rPr>
        <w:t xml:space="preserve">and social safeguards compliance requirements of WBG building on the relevant national legislatives and policy guidelines. The SMF </w:t>
      </w:r>
      <w:r w:rsidR="004933D9" w:rsidRPr="00AC5722">
        <w:rPr>
          <w:rFonts w:eastAsia="TimesNewRomanPSMT" w:cs="Times New Roman"/>
          <w:sz w:val="22"/>
        </w:rPr>
        <w:t>provides</w:t>
      </w:r>
      <w:r w:rsidR="0082609F" w:rsidRPr="00AC5722">
        <w:rPr>
          <w:rFonts w:eastAsia="TimesNewRomanPSMT" w:cs="Times New Roman"/>
          <w:sz w:val="22"/>
        </w:rPr>
        <w:t xml:space="preserve"> guidelines for management of involuntary resettlement, </w:t>
      </w:r>
      <w:r w:rsidR="00965E35" w:rsidRPr="00AC5722">
        <w:rPr>
          <w:rFonts w:eastAsia="TimesNewRomanPSMT" w:cs="Times New Roman"/>
          <w:sz w:val="22"/>
        </w:rPr>
        <w:t>Small Ethnic Community</w:t>
      </w:r>
      <w:r w:rsidR="0082609F" w:rsidRPr="00AC5722">
        <w:rPr>
          <w:rFonts w:eastAsia="TimesNewRomanPSMT" w:cs="Times New Roman"/>
          <w:sz w:val="22"/>
        </w:rPr>
        <w:t>’</w:t>
      </w:r>
      <w:r w:rsidR="00334454">
        <w:rPr>
          <w:rFonts w:eastAsia="TimesNewRomanPSMT" w:cs="Times New Roman"/>
          <w:sz w:val="22"/>
        </w:rPr>
        <w:t>s</w:t>
      </w:r>
      <w:r w:rsidR="0082609F" w:rsidRPr="00AC5722">
        <w:rPr>
          <w:rFonts w:eastAsia="TimesNewRomanPSMT" w:cs="Times New Roman"/>
          <w:sz w:val="22"/>
        </w:rPr>
        <w:t xml:space="preserve"> issues, social inclusion, gender, communications and consultations. The SMF also </w:t>
      </w:r>
      <w:r w:rsidR="00E97233" w:rsidRPr="00AC5722">
        <w:rPr>
          <w:rFonts w:eastAsia="TimesNewRomanPSMT" w:cs="Times New Roman"/>
          <w:sz w:val="22"/>
        </w:rPr>
        <w:t>provides general policies, principles and procedures in schemes selection under CSAWMP, and design and implementation of subprojects</w:t>
      </w:r>
      <w:r w:rsidRPr="00AC5722">
        <w:rPr>
          <w:rFonts w:eastAsia="TimesNewRomanPSMT" w:cs="Times New Roman"/>
          <w:sz w:val="22"/>
        </w:rPr>
        <w:t xml:space="preserve"> in compliance with WBG relevant policies and the requirements of national legal, regulatory and policy framework</w:t>
      </w:r>
      <w:r w:rsidR="00E97233" w:rsidRPr="00AC5722">
        <w:rPr>
          <w:rFonts w:eastAsia="TimesNewRomanPSMT" w:cs="Times New Roman"/>
          <w:sz w:val="22"/>
        </w:rPr>
        <w:t>. Specific objectives of the SMF are the following:</w:t>
      </w:r>
    </w:p>
    <w:p w:rsidR="00072F02" w:rsidRPr="00AC5722" w:rsidRDefault="00E97233" w:rsidP="00D430B4">
      <w:pPr>
        <w:pStyle w:val="Body"/>
        <w:numPr>
          <w:ilvl w:val="0"/>
          <w:numId w:val="48"/>
        </w:numPr>
        <w:spacing w:line="276" w:lineRule="auto"/>
        <w:rPr>
          <w:rFonts w:eastAsia="TimesNewRomanPSMT" w:cs="Times New Roman"/>
          <w:sz w:val="22"/>
        </w:rPr>
      </w:pPr>
      <w:r w:rsidRPr="00AC5722">
        <w:rPr>
          <w:rFonts w:eastAsia="TimesNewRomanPSMT" w:cs="Times New Roman"/>
          <w:sz w:val="22"/>
        </w:rPr>
        <w:t>Enhance the social development outcomes of rehabilitation of selected agricultural water management schemes across the country where CSAWMP will be implemented.</w:t>
      </w:r>
    </w:p>
    <w:p w:rsidR="00072F02" w:rsidRPr="00AC5722" w:rsidRDefault="00E97233" w:rsidP="00D430B4">
      <w:pPr>
        <w:pStyle w:val="Body"/>
        <w:numPr>
          <w:ilvl w:val="0"/>
          <w:numId w:val="48"/>
        </w:numPr>
        <w:spacing w:line="276" w:lineRule="auto"/>
        <w:rPr>
          <w:rFonts w:eastAsia="TimesNewRomanPSMT" w:cs="Times New Roman"/>
          <w:sz w:val="22"/>
        </w:rPr>
      </w:pPr>
      <w:r w:rsidRPr="00AC5722">
        <w:rPr>
          <w:rFonts w:eastAsia="TimesNewRomanPSMT" w:cs="Times New Roman"/>
          <w:sz w:val="22"/>
        </w:rPr>
        <w:t>Avoid or minimize land acquisition and displacement related hardships and impoverishment of the project affected persons to the extent possible.</w:t>
      </w:r>
    </w:p>
    <w:p w:rsidR="00072F02" w:rsidRPr="00AC5722" w:rsidRDefault="00E97233" w:rsidP="00D430B4">
      <w:pPr>
        <w:pStyle w:val="Body"/>
        <w:numPr>
          <w:ilvl w:val="0"/>
          <w:numId w:val="48"/>
        </w:numPr>
        <w:spacing w:line="276" w:lineRule="auto"/>
        <w:rPr>
          <w:rFonts w:eastAsia="TimesNewRomanPSMT" w:cs="Times New Roman"/>
          <w:sz w:val="22"/>
        </w:rPr>
      </w:pPr>
      <w:r w:rsidRPr="00AC5722">
        <w:rPr>
          <w:rFonts w:eastAsia="TimesNewRomanPSMT" w:cs="Times New Roman"/>
          <w:sz w:val="22"/>
        </w:rPr>
        <w:t>Identify and mitigate adverse impacts that the selected sites might cause on people (men &amp; women), including protection against loss of livelihood activities, with culturally, socially and economically appropriate measures.</w:t>
      </w:r>
    </w:p>
    <w:p w:rsidR="00072F02" w:rsidRPr="00AC5722" w:rsidRDefault="00E97233" w:rsidP="00D430B4">
      <w:pPr>
        <w:pStyle w:val="Body"/>
        <w:numPr>
          <w:ilvl w:val="0"/>
          <w:numId w:val="48"/>
        </w:numPr>
        <w:spacing w:line="276" w:lineRule="auto"/>
        <w:rPr>
          <w:rFonts w:eastAsia="TimesNewRomanPSMT" w:cs="Times New Roman"/>
          <w:sz w:val="22"/>
        </w:rPr>
      </w:pPr>
      <w:r w:rsidRPr="00AC5722">
        <w:rPr>
          <w:rFonts w:eastAsia="TimesNewRomanPSMT" w:cs="Times New Roman"/>
          <w:sz w:val="22"/>
        </w:rPr>
        <w:t>Develop necessary social deve</w:t>
      </w:r>
      <w:r w:rsidR="00754D30">
        <w:rPr>
          <w:rFonts w:eastAsia="TimesNewRomanPSMT" w:cs="Times New Roman"/>
          <w:sz w:val="22"/>
        </w:rPr>
        <w:t xml:space="preserve"> </w:t>
      </w:r>
      <w:r w:rsidRPr="00AC5722">
        <w:rPr>
          <w:rFonts w:eastAsia="TimesNewRomanPSMT" w:cs="Times New Roman"/>
          <w:sz w:val="22"/>
        </w:rPr>
        <w:t>lopment and safeguard compliance measures through adequate disclosure and consultation with affected people and their community, and</w:t>
      </w:r>
    </w:p>
    <w:p w:rsidR="00072F02" w:rsidRPr="00AC5722" w:rsidRDefault="00E97233" w:rsidP="00D430B4">
      <w:pPr>
        <w:pStyle w:val="Body"/>
        <w:numPr>
          <w:ilvl w:val="0"/>
          <w:numId w:val="48"/>
        </w:numPr>
        <w:spacing w:line="276" w:lineRule="auto"/>
        <w:rPr>
          <w:rFonts w:eastAsia="TimesNewRomanPSMT" w:cs="Times New Roman"/>
          <w:sz w:val="22"/>
        </w:rPr>
      </w:pPr>
      <w:r w:rsidRPr="00AC5722">
        <w:rPr>
          <w:rFonts w:eastAsia="TimesNewRomanPSMT" w:cs="Times New Roman"/>
          <w:sz w:val="22"/>
        </w:rPr>
        <w:t>Prepare plan and document the process of taking private land or resume public land from private uses for subproject in a process other than expropriation using the eminent domain law of the country or against compensation and resettlement assistance;</w:t>
      </w:r>
    </w:p>
    <w:p w:rsidR="00072F02" w:rsidRPr="00AC5722" w:rsidRDefault="00E97233" w:rsidP="00D430B4">
      <w:pPr>
        <w:pStyle w:val="Body"/>
        <w:numPr>
          <w:ilvl w:val="0"/>
          <w:numId w:val="48"/>
        </w:numPr>
        <w:spacing w:line="276" w:lineRule="auto"/>
        <w:rPr>
          <w:rFonts w:cs="Times New Roman"/>
          <w:sz w:val="22"/>
        </w:rPr>
      </w:pPr>
      <w:r w:rsidRPr="00AC5722">
        <w:rPr>
          <w:rFonts w:eastAsia="TimesNewRomanPSMT" w:cs="Times New Roman"/>
          <w:sz w:val="22"/>
        </w:rPr>
        <w:t>Ensure compliance with the relevant GOB policies and those of the World Bank on social development and safeguards including those with inclusion, gender, citizen engagement and accountability implications.</w:t>
      </w:r>
    </w:p>
    <w:p w:rsidR="00E97233" w:rsidRPr="00AC5722" w:rsidRDefault="00E97233" w:rsidP="00D430B4">
      <w:pPr>
        <w:pStyle w:val="Body"/>
        <w:spacing w:line="276" w:lineRule="auto"/>
        <w:rPr>
          <w:rFonts w:cs="Times New Roman"/>
          <w:sz w:val="22"/>
        </w:rPr>
      </w:pPr>
      <w:r w:rsidRPr="00AC5722">
        <w:rPr>
          <w:rFonts w:cs="Times New Roman"/>
          <w:sz w:val="22"/>
        </w:rPr>
        <w:t>In consideration of the potential adverse impacts associated with land acquisition and displacement of authorized and unauthorized private users from the lands owned by BWDB and other public lands, BWDB will select, design and implement all activities in accordance with the following principles:</w:t>
      </w:r>
    </w:p>
    <w:p w:rsidR="00072F02" w:rsidRPr="00AC5722" w:rsidRDefault="00E97233" w:rsidP="00D430B4">
      <w:pPr>
        <w:pStyle w:val="Body"/>
        <w:numPr>
          <w:ilvl w:val="0"/>
          <w:numId w:val="49"/>
        </w:numPr>
        <w:spacing w:line="276" w:lineRule="auto"/>
        <w:rPr>
          <w:rFonts w:cs="Times New Roman"/>
          <w:sz w:val="22"/>
        </w:rPr>
      </w:pPr>
      <w:r w:rsidRPr="00AC5722">
        <w:rPr>
          <w:rFonts w:cs="Times New Roman"/>
          <w:sz w:val="22"/>
        </w:rPr>
        <w:t>Prior to selection of specific site, undertake community and stakeholder consultations about the objectives, scopes, and social safeguard implications of subprojects, especially with respect to obtaining private/public lands and displacement of people from their housing, businesses, and productive resources. Consultations will inter alia include,</w:t>
      </w:r>
    </w:p>
    <w:p w:rsidR="00072F02" w:rsidRPr="00AC5722" w:rsidRDefault="00E97233" w:rsidP="00D430B4">
      <w:pPr>
        <w:pStyle w:val="Body"/>
        <w:numPr>
          <w:ilvl w:val="1"/>
          <w:numId w:val="50"/>
        </w:numPr>
        <w:spacing w:line="276" w:lineRule="auto"/>
        <w:ind w:left="1080"/>
        <w:rPr>
          <w:rFonts w:cs="Times New Roman"/>
          <w:sz w:val="22"/>
        </w:rPr>
      </w:pPr>
      <w:r w:rsidRPr="00AC5722">
        <w:rPr>
          <w:rFonts w:cs="Times New Roman"/>
          <w:sz w:val="22"/>
        </w:rPr>
        <w:t>All formal/informal local entities, such as beneficiary communities, local elected representatives, local women’s groups and others with direct and indirect stakes in the project who are deemed key actors to influence project design and implementation.</w:t>
      </w:r>
    </w:p>
    <w:p w:rsidR="00072F02" w:rsidRPr="00AC5722" w:rsidRDefault="00E97233" w:rsidP="00D430B4">
      <w:pPr>
        <w:pStyle w:val="Body"/>
        <w:numPr>
          <w:ilvl w:val="1"/>
          <w:numId w:val="50"/>
        </w:numPr>
        <w:spacing w:line="276" w:lineRule="auto"/>
        <w:ind w:left="1080"/>
        <w:rPr>
          <w:rFonts w:cs="Times New Roman"/>
          <w:sz w:val="22"/>
        </w:rPr>
      </w:pPr>
      <w:r w:rsidRPr="00AC5722">
        <w:rPr>
          <w:rFonts w:cs="Times New Roman"/>
          <w:sz w:val="22"/>
        </w:rPr>
        <w:t>The persons, such as landowners, business owners, traders, embankment settlers (squatters and encroachers on sites) and the like, who would be directly affected by the project.</w:t>
      </w:r>
    </w:p>
    <w:p w:rsidR="00072F02" w:rsidRPr="00AC5722" w:rsidRDefault="00E97233" w:rsidP="00D430B4">
      <w:pPr>
        <w:pStyle w:val="Body"/>
        <w:numPr>
          <w:ilvl w:val="1"/>
          <w:numId w:val="50"/>
        </w:numPr>
        <w:spacing w:line="276" w:lineRule="auto"/>
        <w:ind w:left="1080"/>
        <w:rPr>
          <w:rFonts w:cs="Times New Roman"/>
          <w:sz w:val="22"/>
        </w:rPr>
      </w:pPr>
      <w:r w:rsidRPr="00AC5722">
        <w:rPr>
          <w:rFonts w:cs="Times New Roman"/>
          <w:sz w:val="22"/>
        </w:rPr>
        <w:lastRenderedPageBreak/>
        <w:t>The persons who would be affected in terms of loss of livelihood and/or loss of access to common property resources.</w:t>
      </w:r>
    </w:p>
    <w:p w:rsidR="00072F02" w:rsidRPr="00AC5722" w:rsidRDefault="00E97233" w:rsidP="00D430B4">
      <w:pPr>
        <w:pStyle w:val="Body"/>
        <w:numPr>
          <w:ilvl w:val="1"/>
          <w:numId w:val="50"/>
        </w:numPr>
        <w:spacing w:line="276" w:lineRule="auto"/>
        <w:ind w:left="1080"/>
        <w:rPr>
          <w:rFonts w:cs="Times New Roman"/>
          <w:sz w:val="22"/>
        </w:rPr>
      </w:pPr>
      <w:r w:rsidRPr="00AC5722">
        <w:rPr>
          <w:rFonts w:cs="Times New Roman"/>
          <w:sz w:val="22"/>
        </w:rPr>
        <w:t xml:space="preserve">Any </w:t>
      </w:r>
      <w:r w:rsidR="00F72E4A">
        <w:rPr>
          <w:rFonts w:cs="Times New Roman"/>
          <w:sz w:val="22"/>
        </w:rPr>
        <w:t>small ethnic</w:t>
      </w:r>
      <w:r w:rsidRPr="00AC5722">
        <w:rPr>
          <w:rFonts w:cs="Times New Roman"/>
          <w:sz w:val="22"/>
        </w:rPr>
        <w:t xml:space="preserve"> or other vulnerable groups as identified in the project social assessment</w:t>
      </w:r>
    </w:p>
    <w:p w:rsidR="00072F02" w:rsidRPr="00AC5722" w:rsidRDefault="00E97233" w:rsidP="00D430B4">
      <w:pPr>
        <w:pStyle w:val="Body"/>
        <w:numPr>
          <w:ilvl w:val="0"/>
          <w:numId w:val="49"/>
        </w:numPr>
        <w:spacing w:line="276" w:lineRule="auto"/>
        <w:rPr>
          <w:rFonts w:cs="Times New Roman"/>
          <w:sz w:val="22"/>
        </w:rPr>
      </w:pPr>
      <w:r w:rsidRPr="00AC5722">
        <w:rPr>
          <w:rFonts w:cs="Times New Roman"/>
          <w:sz w:val="22"/>
        </w:rPr>
        <w:t>Avoid private land acquisition and limit its activities, to the extent feasible, within the existing available land to minimize displacement of economic and other activities from private and public lands.</w:t>
      </w:r>
    </w:p>
    <w:p w:rsidR="00072F02" w:rsidRPr="00AC5722" w:rsidRDefault="00E97233" w:rsidP="00D430B4">
      <w:pPr>
        <w:pStyle w:val="Body"/>
        <w:numPr>
          <w:ilvl w:val="0"/>
          <w:numId w:val="49"/>
        </w:numPr>
        <w:spacing w:line="276" w:lineRule="auto"/>
        <w:rPr>
          <w:rFonts w:cs="Times New Roman"/>
          <w:sz w:val="22"/>
        </w:rPr>
      </w:pPr>
      <w:r w:rsidRPr="00AC5722">
        <w:rPr>
          <w:rFonts w:cs="Times New Roman"/>
          <w:sz w:val="22"/>
        </w:rPr>
        <w:t>At extreme requirements of additional land for scheme rehabilitation, seek to obtain the land through participatory approach of voluntary donation, direct purchase, exchange or contribution against compensation complying with requirements of the World Bank on such acts.</w:t>
      </w:r>
    </w:p>
    <w:p w:rsidR="00072F02" w:rsidRPr="00AC5722" w:rsidRDefault="00E97233" w:rsidP="00D430B4">
      <w:pPr>
        <w:pStyle w:val="Body"/>
        <w:numPr>
          <w:ilvl w:val="0"/>
          <w:numId w:val="49"/>
        </w:numPr>
        <w:spacing w:line="276" w:lineRule="auto"/>
        <w:rPr>
          <w:rFonts w:cs="Times New Roman"/>
          <w:sz w:val="22"/>
        </w:rPr>
      </w:pPr>
      <w:r w:rsidRPr="00AC5722">
        <w:rPr>
          <w:rFonts w:cs="Times New Roman"/>
          <w:sz w:val="22"/>
        </w:rPr>
        <w:t>At the circumstances when lands cannot be obtained through participatory approach in absolute cases of requirement, and involuntary acquisition of private lands and resume of existing lands from private uses are required, the project will resettle and rehabilitate the affected persons through compensation and other measures following the World Bank OP 4.12 on involuntary resettlement.</w:t>
      </w:r>
    </w:p>
    <w:p w:rsidR="00072F02" w:rsidRPr="00AC5722" w:rsidRDefault="00E97233" w:rsidP="00D430B4">
      <w:pPr>
        <w:pStyle w:val="Body"/>
        <w:numPr>
          <w:ilvl w:val="0"/>
          <w:numId w:val="49"/>
        </w:numPr>
        <w:spacing w:line="276" w:lineRule="auto"/>
        <w:rPr>
          <w:rFonts w:cs="Times New Roman"/>
          <w:sz w:val="22"/>
        </w:rPr>
      </w:pPr>
      <w:r w:rsidRPr="00AC5722">
        <w:rPr>
          <w:rFonts w:cs="Times New Roman"/>
          <w:sz w:val="22"/>
        </w:rPr>
        <w:t xml:space="preserve">Avoid, to the extent feasible, project activities that will threaten the cultural way of life of </w:t>
      </w:r>
      <w:r w:rsidR="00965E35" w:rsidRPr="00AC5722">
        <w:rPr>
          <w:rFonts w:cs="Times New Roman"/>
          <w:sz w:val="22"/>
        </w:rPr>
        <w:t>Small Ethnic Community</w:t>
      </w:r>
      <w:r w:rsidRPr="00AC5722">
        <w:rPr>
          <w:rFonts w:cs="Times New Roman"/>
          <w:sz w:val="22"/>
        </w:rPr>
        <w:t>; severely restrict their access to common property resources and livelihood activities; and affect places/objects of cultural and religious significance (places of worship, ancestral burial grounds, etc.).</w:t>
      </w:r>
    </w:p>
    <w:p w:rsidR="00072F02" w:rsidRPr="00AC5722" w:rsidRDefault="00E97233" w:rsidP="00D430B4">
      <w:pPr>
        <w:pStyle w:val="Body"/>
        <w:numPr>
          <w:ilvl w:val="0"/>
          <w:numId w:val="49"/>
        </w:numPr>
        <w:spacing w:line="276" w:lineRule="auto"/>
        <w:rPr>
          <w:rFonts w:cs="Times New Roman"/>
          <w:sz w:val="22"/>
        </w:rPr>
      </w:pPr>
      <w:r w:rsidRPr="00AC5722">
        <w:rPr>
          <w:rFonts w:cs="Times New Roman"/>
          <w:sz w:val="22"/>
        </w:rPr>
        <w:t>Undertake social screening of all sites to identify potential social safeguard issues, and adopt and implement impact mitigation measures consistent with the Bank’s OP 4.12 and OP 4.10</w:t>
      </w:r>
      <w:r w:rsidR="003B3BB3">
        <w:rPr>
          <w:rFonts w:cs="Times New Roman"/>
          <w:sz w:val="22"/>
        </w:rPr>
        <w:t xml:space="preserve"> on indigenous peoples</w:t>
      </w:r>
      <w:r w:rsidRPr="00AC5722">
        <w:rPr>
          <w:rFonts w:cs="Times New Roman"/>
          <w:sz w:val="22"/>
        </w:rPr>
        <w:t>.</w:t>
      </w:r>
    </w:p>
    <w:p w:rsidR="00E63FD8" w:rsidRPr="00AC5722" w:rsidRDefault="00E63FD8" w:rsidP="00D430B4">
      <w:pPr>
        <w:pStyle w:val="Body"/>
        <w:spacing w:line="276" w:lineRule="auto"/>
        <w:rPr>
          <w:rFonts w:cs="Times New Roman"/>
          <w:sz w:val="22"/>
        </w:rPr>
      </w:pPr>
      <w:r w:rsidRPr="00AC5722">
        <w:rPr>
          <w:rFonts w:cs="Times New Roman"/>
          <w:sz w:val="22"/>
        </w:rPr>
        <w:t xml:space="preserve">Each subproject of scheme rehabilitation to withstand climate change impacts in agricultural water management will be screened for social safeguards compliance requirements, and social impacts assessment will be done where required. Social </w:t>
      </w:r>
      <w:r w:rsidR="003B3BB3">
        <w:rPr>
          <w:rFonts w:cs="Times New Roman"/>
          <w:sz w:val="22"/>
        </w:rPr>
        <w:t>I</w:t>
      </w:r>
      <w:r w:rsidRPr="00AC5722">
        <w:rPr>
          <w:rFonts w:cs="Times New Roman"/>
          <w:sz w:val="22"/>
        </w:rPr>
        <w:t xml:space="preserve">mpact </w:t>
      </w:r>
      <w:r w:rsidR="003B3BB3">
        <w:rPr>
          <w:rFonts w:cs="Times New Roman"/>
          <w:sz w:val="22"/>
        </w:rPr>
        <w:t>M</w:t>
      </w:r>
      <w:r w:rsidRPr="00AC5722">
        <w:rPr>
          <w:rFonts w:cs="Times New Roman"/>
          <w:sz w:val="22"/>
        </w:rPr>
        <w:t xml:space="preserve">anagement </w:t>
      </w:r>
      <w:r w:rsidR="003B3BB3">
        <w:rPr>
          <w:rFonts w:cs="Times New Roman"/>
          <w:sz w:val="22"/>
        </w:rPr>
        <w:t>P</w:t>
      </w:r>
      <w:r w:rsidRPr="00AC5722">
        <w:rPr>
          <w:rFonts w:cs="Times New Roman"/>
          <w:sz w:val="22"/>
        </w:rPr>
        <w:t xml:space="preserve">lan (SIMP) and any Resettlement Action Plan (RAP) or </w:t>
      </w:r>
      <w:r w:rsidR="00965E35" w:rsidRPr="00AC5722">
        <w:rPr>
          <w:rFonts w:cs="Times New Roman"/>
          <w:sz w:val="22"/>
        </w:rPr>
        <w:t xml:space="preserve">Small Ethnic </w:t>
      </w:r>
      <w:r w:rsidR="004966C6">
        <w:rPr>
          <w:rFonts w:cs="Times New Roman"/>
          <w:sz w:val="22"/>
        </w:rPr>
        <w:t>Community Enhancement</w:t>
      </w:r>
      <w:r w:rsidRPr="00AC5722">
        <w:rPr>
          <w:rFonts w:cs="Times New Roman"/>
          <w:sz w:val="22"/>
        </w:rPr>
        <w:t xml:space="preserve"> Plan (</w:t>
      </w:r>
      <w:r w:rsidR="00FE7ADB">
        <w:rPr>
          <w:rFonts w:cs="Times New Roman"/>
          <w:sz w:val="22"/>
        </w:rPr>
        <w:t>SECEP</w:t>
      </w:r>
      <w:r w:rsidRPr="00AC5722">
        <w:rPr>
          <w:rFonts w:cs="Times New Roman"/>
          <w:sz w:val="22"/>
        </w:rPr>
        <w:t xml:space="preserve">) will be prepared for each subproject or construction works package following the principles, guidelines and procedures outlined in this SMF and implemented before construction of civil works. In case of no involuntary displacement of people or involvement of </w:t>
      </w:r>
      <w:r w:rsidR="00965E35" w:rsidRPr="00AC5722">
        <w:rPr>
          <w:rFonts w:cs="Times New Roman"/>
          <w:sz w:val="22"/>
        </w:rPr>
        <w:t>Small Ethnic Community</w:t>
      </w:r>
      <w:r w:rsidRPr="00AC5722">
        <w:rPr>
          <w:rFonts w:cs="Times New Roman"/>
          <w:sz w:val="22"/>
        </w:rPr>
        <w:t xml:space="preserve"> in a subproject, the SIMP will provide approaches of use of private or public lands using voluntary donation or dispossession, contribution against compensation, citizen engagement, gender mainstreaming, accountability and grievance redress mechanism. In cases of RAP or </w:t>
      </w:r>
      <w:r w:rsidR="00FE7ADB">
        <w:rPr>
          <w:rFonts w:cs="Times New Roman"/>
          <w:sz w:val="22"/>
        </w:rPr>
        <w:t>SECEP</w:t>
      </w:r>
      <w:r w:rsidRPr="00AC5722">
        <w:rPr>
          <w:rFonts w:cs="Times New Roman"/>
          <w:sz w:val="22"/>
        </w:rPr>
        <w:t xml:space="preserve"> elements of social development activities will be included the planning documents. </w:t>
      </w:r>
    </w:p>
    <w:p w:rsidR="00072F02" w:rsidRPr="00AC5722" w:rsidRDefault="00E97233" w:rsidP="00D430B4">
      <w:pPr>
        <w:pStyle w:val="Body"/>
        <w:spacing w:line="276" w:lineRule="auto"/>
        <w:rPr>
          <w:rFonts w:cs="Times New Roman"/>
          <w:sz w:val="22"/>
        </w:rPr>
      </w:pPr>
      <w:r w:rsidRPr="00AC5722">
        <w:rPr>
          <w:rFonts w:cs="Times New Roman"/>
          <w:sz w:val="22"/>
        </w:rPr>
        <w:t xml:space="preserve">Special attention will be given to </w:t>
      </w:r>
      <w:r w:rsidR="00E63FD8" w:rsidRPr="00AC5722">
        <w:rPr>
          <w:rFonts w:cs="Times New Roman"/>
          <w:sz w:val="22"/>
        </w:rPr>
        <w:t xml:space="preserve">women </w:t>
      </w:r>
      <w:r w:rsidRPr="00AC5722">
        <w:rPr>
          <w:rFonts w:cs="Times New Roman"/>
          <w:sz w:val="22"/>
        </w:rPr>
        <w:t>in resettlement process, where applicable and to the vulnerability of women and children in the project areas to social exclusion, trafficking, and risks of HIV/AIDS infection following the policy guidelines of the World Bank on gender.</w:t>
      </w:r>
    </w:p>
    <w:p w:rsidR="00E97233" w:rsidRPr="00AC5722" w:rsidRDefault="00E97233" w:rsidP="00D430B4">
      <w:pPr>
        <w:pStyle w:val="Body"/>
        <w:spacing w:line="276" w:lineRule="auto"/>
        <w:rPr>
          <w:rFonts w:cs="Times New Roman"/>
          <w:b/>
          <w:sz w:val="22"/>
        </w:rPr>
      </w:pPr>
    </w:p>
    <w:p w:rsidR="00E97233" w:rsidRPr="00AC5722" w:rsidRDefault="00E97233" w:rsidP="00D430B4">
      <w:pPr>
        <w:pStyle w:val="Heading2"/>
        <w:spacing w:line="276" w:lineRule="auto"/>
      </w:pPr>
      <w:bookmarkStart w:id="14" w:name="_Toc499129090"/>
      <w:bookmarkStart w:id="15" w:name="_Toc502755421"/>
      <w:r w:rsidRPr="00AC5722">
        <w:t>Approach and Methodology</w:t>
      </w:r>
      <w:bookmarkEnd w:id="14"/>
      <w:bookmarkEnd w:id="15"/>
    </w:p>
    <w:p w:rsidR="00E97233" w:rsidRPr="00AC5722" w:rsidRDefault="00B10B36" w:rsidP="00D430B4">
      <w:pPr>
        <w:pStyle w:val="Body"/>
        <w:spacing w:line="276" w:lineRule="auto"/>
        <w:rPr>
          <w:rFonts w:cs="Times New Roman"/>
          <w:sz w:val="22"/>
        </w:rPr>
      </w:pPr>
      <w:r w:rsidRPr="00AC5722">
        <w:rPr>
          <w:rFonts w:cs="Times New Roman"/>
          <w:sz w:val="22"/>
        </w:rPr>
        <w:t xml:space="preserve">This </w:t>
      </w:r>
      <w:r w:rsidR="00E97233" w:rsidRPr="00AC5722">
        <w:rPr>
          <w:rFonts w:cs="Times New Roman"/>
          <w:sz w:val="22"/>
        </w:rPr>
        <w:t xml:space="preserve">SMF has been prepared based on </w:t>
      </w:r>
      <w:r w:rsidR="00B3094E" w:rsidRPr="00AC5722">
        <w:rPr>
          <w:rFonts w:cs="Times New Roman"/>
          <w:sz w:val="22"/>
        </w:rPr>
        <w:t xml:space="preserve">partial </w:t>
      </w:r>
      <w:r w:rsidR="00E97233" w:rsidRPr="00AC5722">
        <w:rPr>
          <w:rFonts w:cs="Times New Roman"/>
          <w:sz w:val="22"/>
        </w:rPr>
        <w:t xml:space="preserve">social assessment </w:t>
      </w:r>
      <w:r w:rsidRPr="00AC5722">
        <w:rPr>
          <w:rFonts w:cs="Times New Roman"/>
          <w:sz w:val="22"/>
        </w:rPr>
        <w:t xml:space="preserve">(SA) </w:t>
      </w:r>
      <w:r w:rsidR="00E97233" w:rsidRPr="00AC5722">
        <w:rPr>
          <w:rFonts w:cs="Times New Roman"/>
          <w:sz w:val="22"/>
        </w:rPr>
        <w:t xml:space="preserve">of </w:t>
      </w:r>
      <w:r w:rsidR="00B3094E" w:rsidRPr="00AC5722">
        <w:rPr>
          <w:rFonts w:cs="Times New Roman"/>
          <w:sz w:val="22"/>
        </w:rPr>
        <w:t xml:space="preserve">the Project. The SA was </w:t>
      </w:r>
      <w:r w:rsidR="00E97233" w:rsidRPr="00AC5722">
        <w:rPr>
          <w:rFonts w:cs="Times New Roman"/>
          <w:sz w:val="22"/>
        </w:rPr>
        <w:t>carried out through review of relevant literature on similar projects and stakeholders’ consultation</w:t>
      </w:r>
      <w:r w:rsidR="009A0B47" w:rsidRPr="00AC5722">
        <w:rPr>
          <w:rFonts w:cs="Times New Roman"/>
          <w:sz w:val="22"/>
        </w:rPr>
        <w:t>.</w:t>
      </w:r>
      <w:r w:rsidR="00B3094E" w:rsidRPr="00AC5722">
        <w:rPr>
          <w:rFonts w:cs="Times New Roman"/>
          <w:sz w:val="22"/>
        </w:rPr>
        <w:t xml:space="preserve"> </w:t>
      </w:r>
      <w:r w:rsidR="00E97233" w:rsidRPr="00AC5722">
        <w:rPr>
          <w:rFonts w:cs="Times New Roman"/>
          <w:sz w:val="22"/>
        </w:rPr>
        <w:t xml:space="preserve">Searching and reviewing the above-mentioned literature include comprehensive desk work on </w:t>
      </w:r>
      <w:r w:rsidR="00E97233" w:rsidRPr="00AC5722">
        <w:rPr>
          <w:rFonts w:cs="Times New Roman"/>
          <w:sz w:val="22"/>
        </w:rPr>
        <w:lastRenderedPageBreak/>
        <w:t xml:space="preserve">specific objectives related to preparation of this SMF. More specifically, literature review includes past experiences of water resources management, agricultural technology project, etc., in the context of contemporary climate change and social safeguards management in rehabilitation/improvement and construction of water resources management infrastructures for making use of gained insight in the CSAWMP financed by the World Bank. The Social Assessment carried out before appraisal of the project enabled the preparation of </w:t>
      </w:r>
      <w:r w:rsidR="003B3BB3">
        <w:rPr>
          <w:rFonts w:cs="Times New Roman"/>
          <w:sz w:val="22"/>
        </w:rPr>
        <w:t xml:space="preserve">this </w:t>
      </w:r>
      <w:r w:rsidR="00E97233" w:rsidRPr="00AC5722">
        <w:rPr>
          <w:rFonts w:cs="Times New Roman"/>
          <w:sz w:val="22"/>
        </w:rPr>
        <w:t xml:space="preserve">SMF.  </w:t>
      </w:r>
    </w:p>
    <w:p w:rsidR="00E97233" w:rsidRPr="00AC5722" w:rsidRDefault="00E97233" w:rsidP="00D430B4">
      <w:pPr>
        <w:pStyle w:val="Body"/>
        <w:spacing w:line="276" w:lineRule="auto"/>
        <w:rPr>
          <w:rFonts w:cs="Times New Roman"/>
          <w:sz w:val="22"/>
        </w:rPr>
      </w:pPr>
      <w:r w:rsidRPr="00AC5722">
        <w:rPr>
          <w:rFonts w:cs="Times New Roman"/>
          <w:color w:val="000000"/>
          <w:sz w:val="22"/>
        </w:rPr>
        <w:t>Interviews</w:t>
      </w:r>
      <w:r w:rsidR="00B10B36" w:rsidRPr="00AC5722">
        <w:rPr>
          <w:rFonts w:cs="Times New Roman"/>
          <w:color w:val="000000"/>
          <w:sz w:val="22"/>
        </w:rPr>
        <w:t xml:space="preserve"> and </w:t>
      </w:r>
      <w:r w:rsidRPr="00AC5722">
        <w:rPr>
          <w:rFonts w:cs="Times New Roman"/>
          <w:color w:val="000000"/>
          <w:sz w:val="22"/>
        </w:rPr>
        <w:t xml:space="preserve">focused group discussion </w:t>
      </w:r>
      <w:r w:rsidRPr="00AC5722">
        <w:rPr>
          <w:rFonts w:cs="Times New Roman"/>
          <w:sz w:val="22"/>
        </w:rPr>
        <w:t xml:space="preserve">were conducted/done to identify social impacts and risks including land acquisition, </w:t>
      </w:r>
      <w:r w:rsidR="002600D4" w:rsidRPr="00AC5722">
        <w:rPr>
          <w:rFonts w:cs="Times New Roman"/>
          <w:sz w:val="22"/>
        </w:rPr>
        <w:t xml:space="preserve">involuntary </w:t>
      </w:r>
      <w:r w:rsidRPr="00AC5722">
        <w:rPr>
          <w:rFonts w:cs="Times New Roman"/>
          <w:sz w:val="22"/>
        </w:rPr>
        <w:t xml:space="preserve">resettlement and other social impacts due to implementation of the </w:t>
      </w:r>
      <w:r w:rsidR="002600D4" w:rsidRPr="00AC5722">
        <w:rPr>
          <w:rFonts w:cs="Times New Roman"/>
          <w:sz w:val="22"/>
        </w:rPr>
        <w:t xml:space="preserve">proposed </w:t>
      </w:r>
      <w:r w:rsidRPr="00AC5722">
        <w:rPr>
          <w:rFonts w:cs="Times New Roman"/>
          <w:sz w:val="22"/>
        </w:rPr>
        <w:t>subprojects/schemes. The stakeholders including the beneficiaries and the</w:t>
      </w:r>
      <w:r w:rsidR="002600D4" w:rsidRPr="00AC5722">
        <w:rPr>
          <w:rFonts w:cs="Times New Roman"/>
          <w:sz w:val="22"/>
        </w:rPr>
        <w:t xml:space="preserve">ir communities </w:t>
      </w:r>
      <w:r w:rsidRPr="00AC5722">
        <w:rPr>
          <w:rFonts w:cs="Times New Roman"/>
          <w:color w:val="000000"/>
          <w:sz w:val="22"/>
        </w:rPr>
        <w:t>ha</w:t>
      </w:r>
      <w:r w:rsidR="002600D4" w:rsidRPr="00AC5722">
        <w:rPr>
          <w:rFonts w:cs="Times New Roman"/>
          <w:color w:val="000000"/>
          <w:sz w:val="22"/>
        </w:rPr>
        <w:t>ve</w:t>
      </w:r>
      <w:r w:rsidRPr="00AC5722">
        <w:rPr>
          <w:rFonts w:cs="Times New Roman"/>
          <w:color w:val="000000"/>
          <w:sz w:val="22"/>
        </w:rPr>
        <w:t xml:space="preserve"> been consulted</w:t>
      </w:r>
      <w:r w:rsidRPr="00AC5722">
        <w:rPr>
          <w:rFonts w:cs="Times New Roman"/>
          <w:sz w:val="22"/>
        </w:rPr>
        <w:t xml:space="preserve"> for carrying out </w:t>
      </w:r>
      <w:r w:rsidR="00B10B36" w:rsidRPr="00AC5722">
        <w:rPr>
          <w:rFonts w:cs="Times New Roman"/>
          <w:sz w:val="22"/>
        </w:rPr>
        <w:t xml:space="preserve">the </w:t>
      </w:r>
      <w:r w:rsidR="002600D4" w:rsidRPr="00AC5722">
        <w:rPr>
          <w:rFonts w:cs="Times New Roman"/>
          <w:sz w:val="22"/>
        </w:rPr>
        <w:t>SA</w:t>
      </w:r>
      <w:r w:rsidRPr="00AC5722">
        <w:rPr>
          <w:rFonts w:cs="Times New Roman"/>
          <w:sz w:val="22"/>
        </w:rPr>
        <w:t xml:space="preserve">. The </w:t>
      </w:r>
      <w:r w:rsidR="002600D4" w:rsidRPr="00AC5722">
        <w:rPr>
          <w:rFonts w:cs="Times New Roman"/>
          <w:sz w:val="22"/>
        </w:rPr>
        <w:t xml:space="preserve">project approach and likely social risks and impacts, the legal and policy applications and role of the beneficiaries and their communities </w:t>
      </w:r>
      <w:r w:rsidRPr="00AC5722">
        <w:rPr>
          <w:rFonts w:cs="Times New Roman"/>
          <w:sz w:val="22"/>
        </w:rPr>
        <w:t xml:space="preserve">were </w:t>
      </w:r>
      <w:r w:rsidR="002600D4" w:rsidRPr="00AC5722">
        <w:rPr>
          <w:rFonts w:cs="Times New Roman"/>
          <w:sz w:val="22"/>
        </w:rPr>
        <w:t xml:space="preserve">disclosed in the consultation process and feedback from the communities were recorded to further discuss with the project proponents in proposing project legal and policy framework for social impact management and community participation for socially inclusive design and implementation approach. </w:t>
      </w:r>
    </w:p>
    <w:p w:rsidR="00D67D88" w:rsidRPr="00AC5722" w:rsidRDefault="00D67D88" w:rsidP="00D430B4">
      <w:pPr>
        <w:pStyle w:val="Body"/>
        <w:spacing w:line="276" w:lineRule="auto"/>
        <w:rPr>
          <w:rFonts w:cs="Times New Roman"/>
          <w:color w:val="000000"/>
          <w:sz w:val="22"/>
        </w:rPr>
      </w:pPr>
      <w:r w:rsidRPr="00AC5722">
        <w:rPr>
          <w:rFonts w:cs="Times New Roman"/>
          <w:color w:val="000000"/>
          <w:sz w:val="22"/>
        </w:rPr>
        <w:t>The SMF provides the necessary background for social considerations, a checklist of potential social issues of the project activities</w:t>
      </w:r>
      <w:r w:rsidR="00F34702" w:rsidRPr="00AC5722">
        <w:rPr>
          <w:rFonts w:cs="Times New Roman"/>
          <w:color w:val="000000"/>
          <w:sz w:val="22"/>
        </w:rPr>
        <w:t xml:space="preserve">, procedures for carrying out social impact assessment and preparation of social impact management plans (SIMP), RAP and </w:t>
      </w:r>
      <w:r w:rsidR="00FE7ADB">
        <w:rPr>
          <w:rFonts w:cs="Times New Roman"/>
          <w:color w:val="000000"/>
          <w:sz w:val="22"/>
        </w:rPr>
        <w:t>SECEP</w:t>
      </w:r>
      <w:r w:rsidRPr="00AC5722">
        <w:rPr>
          <w:rFonts w:cs="Times New Roman"/>
          <w:color w:val="000000"/>
          <w:sz w:val="22"/>
        </w:rPr>
        <w:t xml:space="preserve"> </w:t>
      </w:r>
      <w:r w:rsidR="00F34702" w:rsidRPr="00AC5722">
        <w:rPr>
          <w:rFonts w:cs="Times New Roman"/>
          <w:color w:val="000000"/>
          <w:sz w:val="22"/>
        </w:rPr>
        <w:t xml:space="preserve">for ensuring </w:t>
      </w:r>
      <w:r w:rsidRPr="00AC5722">
        <w:rPr>
          <w:rFonts w:cs="Times New Roman"/>
          <w:color w:val="000000"/>
          <w:sz w:val="22"/>
        </w:rPr>
        <w:t>social</w:t>
      </w:r>
      <w:r w:rsidR="00F34702" w:rsidRPr="00AC5722">
        <w:rPr>
          <w:rFonts w:cs="Times New Roman"/>
          <w:color w:val="000000"/>
          <w:sz w:val="22"/>
        </w:rPr>
        <w:t xml:space="preserve"> </w:t>
      </w:r>
      <w:r w:rsidRPr="00AC5722">
        <w:rPr>
          <w:rFonts w:cs="Times New Roman"/>
          <w:color w:val="000000"/>
          <w:sz w:val="22"/>
        </w:rPr>
        <w:t>sustainab</w:t>
      </w:r>
      <w:r w:rsidR="00F34702" w:rsidRPr="00AC5722">
        <w:rPr>
          <w:rFonts w:cs="Times New Roman"/>
          <w:color w:val="000000"/>
          <w:sz w:val="22"/>
        </w:rPr>
        <w:t>ility of the project.</w:t>
      </w:r>
    </w:p>
    <w:p w:rsidR="00D67D88" w:rsidRPr="00AC5722" w:rsidRDefault="00D67D88" w:rsidP="00D430B4">
      <w:pPr>
        <w:pStyle w:val="Body"/>
        <w:spacing w:line="276" w:lineRule="auto"/>
        <w:rPr>
          <w:rFonts w:cs="Times New Roman"/>
          <w:color w:val="000000"/>
          <w:sz w:val="22"/>
        </w:rPr>
      </w:pPr>
    </w:p>
    <w:p w:rsidR="00015921" w:rsidRPr="00AC5722" w:rsidRDefault="002600D4" w:rsidP="00D430B4">
      <w:pPr>
        <w:pStyle w:val="Heading1"/>
        <w:spacing w:line="276" w:lineRule="auto"/>
        <w:rPr>
          <w:rFonts w:ascii="Times New Roman" w:hAnsi="Times New Roman" w:cs="Times New Roman"/>
          <w:sz w:val="22"/>
          <w:szCs w:val="22"/>
        </w:rPr>
      </w:pPr>
      <w:bookmarkStart w:id="16" w:name="_Toc496136645"/>
      <w:bookmarkStart w:id="17" w:name="_Toc496137117"/>
      <w:bookmarkStart w:id="18" w:name="_Toc499129099"/>
      <w:bookmarkStart w:id="19" w:name="_Toc502755422"/>
      <w:bookmarkEnd w:id="9"/>
      <w:r w:rsidRPr="00AC5722">
        <w:rPr>
          <w:rFonts w:ascii="Times New Roman" w:hAnsi="Times New Roman" w:cs="Times New Roman"/>
          <w:sz w:val="22"/>
          <w:szCs w:val="22"/>
        </w:rPr>
        <w:lastRenderedPageBreak/>
        <w:t>PROJECT DESCRIPTION</w:t>
      </w:r>
      <w:bookmarkEnd w:id="16"/>
      <w:bookmarkEnd w:id="17"/>
      <w:bookmarkEnd w:id="18"/>
      <w:bookmarkEnd w:id="19"/>
    </w:p>
    <w:p w:rsidR="00B249FB" w:rsidRPr="00AC5722" w:rsidRDefault="00B249FB" w:rsidP="00D430B4">
      <w:pPr>
        <w:pStyle w:val="Heading2"/>
        <w:numPr>
          <w:ilvl w:val="1"/>
          <w:numId w:val="51"/>
        </w:numPr>
        <w:spacing w:line="276" w:lineRule="auto"/>
      </w:pPr>
      <w:bookmarkStart w:id="20" w:name="_Toc491668671"/>
      <w:bookmarkStart w:id="21" w:name="_Toc491670766"/>
      <w:bookmarkStart w:id="22" w:name="_Toc491668672"/>
      <w:bookmarkStart w:id="23" w:name="_Toc491670767"/>
      <w:bookmarkStart w:id="24" w:name="_Toc491668673"/>
      <w:bookmarkStart w:id="25" w:name="_Toc491670768"/>
      <w:bookmarkStart w:id="26" w:name="_Toc491667738"/>
      <w:bookmarkStart w:id="27" w:name="_Toc491668173"/>
      <w:bookmarkStart w:id="28" w:name="_Toc491668674"/>
      <w:bookmarkStart w:id="29" w:name="_Toc491670769"/>
      <w:bookmarkStart w:id="30" w:name="_Toc491872326"/>
      <w:bookmarkStart w:id="31" w:name="_Toc499129103"/>
      <w:bookmarkStart w:id="32" w:name="_Toc502755423"/>
      <w:bookmarkEnd w:id="20"/>
      <w:bookmarkEnd w:id="21"/>
      <w:bookmarkEnd w:id="22"/>
      <w:bookmarkEnd w:id="23"/>
      <w:bookmarkEnd w:id="24"/>
      <w:bookmarkEnd w:id="25"/>
      <w:bookmarkEnd w:id="26"/>
      <w:bookmarkEnd w:id="27"/>
      <w:bookmarkEnd w:id="28"/>
      <w:bookmarkEnd w:id="29"/>
      <w:r w:rsidRPr="00AC5722">
        <w:t>Project Objectives</w:t>
      </w:r>
      <w:bookmarkEnd w:id="32"/>
    </w:p>
    <w:bookmarkEnd w:id="30"/>
    <w:bookmarkEnd w:id="31"/>
    <w:p w:rsidR="009A21B1" w:rsidRPr="00AC5722" w:rsidRDefault="009A21B1" w:rsidP="00D430B4">
      <w:pPr>
        <w:pStyle w:val="Body"/>
        <w:spacing w:line="276" w:lineRule="auto"/>
        <w:rPr>
          <w:rFonts w:cs="Times New Roman"/>
          <w:sz w:val="22"/>
          <w:lang w:val="en-GB"/>
        </w:rPr>
      </w:pPr>
      <w:r w:rsidRPr="00AC5722">
        <w:rPr>
          <w:rFonts w:cs="Times New Roman"/>
          <w:sz w:val="22"/>
          <w:lang w:val="en-GB"/>
        </w:rPr>
        <w:t xml:space="preserve">Main objective of the Climate Smart </w:t>
      </w:r>
      <w:r w:rsidR="004933D9" w:rsidRPr="00AC5722">
        <w:rPr>
          <w:rFonts w:cs="Times New Roman"/>
          <w:sz w:val="22"/>
          <w:lang w:val="en-GB"/>
        </w:rPr>
        <w:t>Agricultural</w:t>
      </w:r>
      <w:r w:rsidRPr="00AC5722">
        <w:rPr>
          <w:rFonts w:cs="Times New Roman"/>
          <w:sz w:val="22"/>
          <w:lang w:val="en-GB"/>
        </w:rPr>
        <w:t xml:space="preserve"> Water Management Project (CSAWMP) is to enhance climate resilience and productivity of irrigated agriculture through improved water management and increased market opportunities for small holder farmers, especially women, in selected schemes.</w:t>
      </w:r>
    </w:p>
    <w:p w:rsidR="00DD3624" w:rsidRPr="00AC5722" w:rsidRDefault="009A21B1" w:rsidP="00D430B4">
      <w:pPr>
        <w:pStyle w:val="Body"/>
        <w:spacing w:line="276" w:lineRule="auto"/>
        <w:rPr>
          <w:rFonts w:cs="Times New Roman"/>
          <w:sz w:val="22"/>
          <w:lang w:val="en-GB"/>
        </w:rPr>
      </w:pPr>
      <w:r w:rsidRPr="00AC5722">
        <w:rPr>
          <w:rFonts w:cs="Times New Roman"/>
          <w:sz w:val="22"/>
          <w:lang w:val="en-GB"/>
        </w:rPr>
        <w:t>The proposed project is expected to lead to improvements in flood protection, drainage, agricultural water management, increased average yields, improvements in farmers</w:t>
      </w:r>
      <w:r w:rsidR="003B3BB3">
        <w:rPr>
          <w:rFonts w:cs="Times New Roman"/>
          <w:sz w:val="22"/>
          <w:lang w:val="en-GB"/>
        </w:rPr>
        <w:t>’</w:t>
      </w:r>
      <w:r w:rsidRPr="00AC5722">
        <w:rPr>
          <w:rFonts w:cs="Times New Roman"/>
          <w:sz w:val="22"/>
          <w:lang w:val="en-GB"/>
        </w:rPr>
        <w:t xml:space="preserve"> adaptive capacity, increases in farm gate prices, volume and value of marketed agricultural output</w:t>
      </w:r>
      <w:r w:rsidR="003B3BB3">
        <w:rPr>
          <w:rFonts w:cs="Times New Roman"/>
          <w:sz w:val="22"/>
          <w:lang w:val="en-GB"/>
        </w:rPr>
        <w:t>s</w:t>
      </w:r>
      <w:r w:rsidRPr="00AC5722">
        <w:rPr>
          <w:rFonts w:cs="Times New Roman"/>
          <w:sz w:val="22"/>
          <w:lang w:val="en-GB"/>
        </w:rPr>
        <w:t xml:space="preserve">, annual farm incomes, enhanced food security, and reductions in </w:t>
      </w:r>
      <w:r w:rsidR="003B3BB3">
        <w:rPr>
          <w:rFonts w:cs="Times New Roman"/>
          <w:sz w:val="22"/>
          <w:lang w:val="en-GB"/>
        </w:rPr>
        <w:t>Green House Gas (</w:t>
      </w:r>
      <w:r w:rsidRPr="00AC5722">
        <w:rPr>
          <w:rFonts w:cs="Times New Roman"/>
          <w:sz w:val="22"/>
          <w:lang w:val="en-GB"/>
        </w:rPr>
        <w:t>GHG</w:t>
      </w:r>
      <w:r w:rsidR="003B3BB3">
        <w:rPr>
          <w:rFonts w:cs="Times New Roman"/>
          <w:sz w:val="22"/>
          <w:lang w:val="en-GB"/>
        </w:rPr>
        <w:t>)</w:t>
      </w:r>
      <w:r w:rsidRPr="00AC5722">
        <w:rPr>
          <w:rFonts w:cs="Times New Roman"/>
          <w:sz w:val="22"/>
          <w:lang w:val="en-GB"/>
        </w:rPr>
        <w:t xml:space="preserve"> emissions in some of the production landscapes. </w:t>
      </w:r>
    </w:p>
    <w:p w:rsidR="009A21B1" w:rsidRPr="00AC5722" w:rsidRDefault="009A21B1" w:rsidP="00D430B4">
      <w:pPr>
        <w:pStyle w:val="Body"/>
        <w:spacing w:line="276" w:lineRule="auto"/>
        <w:rPr>
          <w:rFonts w:cs="Times New Roman"/>
          <w:spacing w:val="-2"/>
          <w:sz w:val="22"/>
          <w:lang w:val="en-GB"/>
        </w:rPr>
      </w:pPr>
    </w:p>
    <w:p w:rsidR="009A21B1" w:rsidRPr="00AC5722" w:rsidRDefault="009A21B1" w:rsidP="00D430B4">
      <w:pPr>
        <w:pStyle w:val="Heading2"/>
        <w:numPr>
          <w:ilvl w:val="1"/>
          <w:numId w:val="51"/>
        </w:numPr>
        <w:spacing w:line="276" w:lineRule="auto"/>
      </w:pPr>
      <w:bookmarkStart w:id="33" w:name="_Toc502755424"/>
      <w:r w:rsidRPr="00AC5722">
        <w:t>Project Components</w:t>
      </w:r>
      <w:bookmarkEnd w:id="33"/>
    </w:p>
    <w:p w:rsidR="00DD3624" w:rsidRPr="00AC5722" w:rsidRDefault="009A21B1" w:rsidP="00D430B4">
      <w:pPr>
        <w:pStyle w:val="Body"/>
        <w:spacing w:line="276" w:lineRule="auto"/>
        <w:rPr>
          <w:rFonts w:cs="Times New Roman"/>
          <w:spacing w:val="-2"/>
          <w:sz w:val="22"/>
          <w:lang w:val="en-GB"/>
        </w:rPr>
      </w:pPr>
      <w:r w:rsidRPr="00AC5722">
        <w:rPr>
          <w:rFonts w:cs="Times New Roman"/>
          <w:spacing w:val="-2"/>
          <w:sz w:val="22"/>
          <w:lang w:val="en-GB"/>
        </w:rPr>
        <w:t>CSAWMP focuses primarily on: (i) rehabilitating and improving the quality of FCD and FCDI infrastructure for climate-resilient water resources management; (ii) improving the management and sustainability prospects of FCD and FCDI infrastructure by supporting local communities to play an expanded role at all stages of scheme management (including contributing to O&amp;M); (iii) promoting more efficient use of water resources through improved storage, on-farm water use efficiency and water productivity in the drought season; (iv) supporting the dissemination and adoption of CSA practices both in crop and aquaculture production;  and (v) improving the marketing of agricultural products by the beneficiaries. The project will be organized around four main components as described below.</w:t>
      </w:r>
    </w:p>
    <w:p w:rsidR="00DD3624" w:rsidRPr="00AC5722" w:rsidRDefault="009A21B1" w:rsidP="00D430B4">
      <w:pPr>
        <w:pStyle w:val="Body"/>
        <w:spacing w:line="276" w:lineRule="auto"/>
        <w:ind w:left="1260" w:hanging="1260"/>
        <w:rPr>
          <w:rFonts w:cs="Times New Roman"/>
          <w:spacing w:val="-2"/>
          <w:sz w:val="22"/>
          <w:lang w:val="en-GB"/>
        </w:rPr>
      </w:pPr>
      <w:r w:rsidRPr="00AC5722">
        <w:rPr>
          <w:rFonts w:cs="Times New Roman"/>
          <w:spacing w:val="-2"/>
          <w:sz w:val="22"/>
          <w:lang w:val="en-GB"/>
        </w:rPr>
        <w:t>Component 1: Improved Climate Resilience of Flood Control, Drainage and Irrigation Infrastructure Systems</w:t>
      </w:r>
      <w:r w:rsidR="00DD3624" w:rsidRPr="00AC5722">
        <w:rPr>
          <w:rFonts w:cs="Times New Roman"/>
          <w:spacing w:val="-2"/>
          <w:sz w:val="22"/>
          <w:lang w:val="en-GB"/>
        </w:rPr>
        <w:t>;</w:t>
      </w:r>
    </w:p>
    <w:p w:rsidR="00DD3624" w:rsidRPr="00AC5722" w:rsidRDefault="009A21B1" w:rsidP="00D430B4">
      <w:pPr>
        <w:pStyle w:val="Body"/>
        <w:spacing w:line="276" w:lineRule="auto"/>
        <w:ind w:left="1260" w:hanging="1260"/>
        <w:rPr>
          <w:rFonts w:cs="Times New Roman"/>
          <w:spacing w:val="-2"/>
          <w:sz w:val="22"/>
          <w:lang w:val="en-GB"/>
        </w:rPr>
      </w:pPr>
      <w:r w:rsidRPr="00AC5722">
        <w:rPr>
          <w:rFonts w:cs="Times New Roman"/>
          <w:spacing w:val="-2"/>
          <w:sz w:val="22"/>
          <w:lang w:val="en-GB"/>
        </w:rPr>
        <w:t>Component 2: Climate-Smart Crop and Aquaculture Production</w:t>
      </w:r>
      <w:r w:rsidR="00DD3624" w:rsidRPr="00AC5722">
        <w:rPr>
          <w:rFonts w:cs="Times New Roman"/>
          <w:spacing w:val="-2"/>
          <w:sz w:val="22"/>
          <w:lang w:val="en-GB"/>
        </w:rPr>
        <w:t xml:space="preserve">; </w:t>
      </w:r>
    </w:p>
    <w:p w:rsidR="009A21B1" w:rsidRPr="00AC5722" w:rsidRDefault="009A21B1" w:rsidP="00D430B4">
      <w:pPr>
        <w:pStyle w:val="Body"/>
        <w:spacing w:line="276" w:lineRule="auto"/>
        <w:ind w:left="1260" w:hanging="1260"/>
        <w:rPr>
          <w:rFonts w:cs="Times New Roman"/>
          <w:spacing w:val="-2"/>
          <w:sz w:val="22"/>
          <w:lang w:val="en-GB"/>
        </w:rPr>
      </w:pPr>
      <w:r w:rsidRPr="00AC5722">
        <w:rPr>
          <w:rFonts w:cs="Times New Roman"/>
          <w:spacing w:val="-2"/>
          <w:sz w:val="22"/>
          <w:lang w:val="en-GB"/>
        </w:rPr>
        <w:t>Component 3: Project Management Support; and</w:t>
      </w:r>
    </w:p>
    <w:p w:rsidR="00DD3624" w:rsidRPr="00AC5722" w:rsidRDefault="009A21B1" w:rsidP="00D430B4">
      <w:pPr>
        <w:pStyle w:val="Body"/>
        <w:spacing w:line="276" w:lineRule="auto"/>
        <w:ind w:left="1260" w:hanging="1260"/>
        <w:rPr>
          <w:rFonts w:cs="Times New Roman"/>
          <w:spacing w:val="-2"/>
          <w:sz w:val="22"/>
          <w:lang w:val="en-GB"/>
        </w:rPr>
      </w:pPr>
      <w:r w:rsidRPr="00AC5722">
        <w:rPr>
          <w:rFonts w:cs="Times New Roman"/>
          <w:spacing w:val="-2"/>
          <w:sz w:val="22"/>
          <w:lang w:val="en-GB"/>
        </w:rPr>
        <w:t>Component 4: Contingency Emergency Response</w:t>
      </w:r>
      <w:r w:rsidR="00DD3624" w:rsidRPr="00AC5722">
        <w:rPr>
          <w:rFonts w:cs="Times New Roman"/>
          <w:spacing w:val="-2"/>
          <w:sz w:val="22"/>
          <w:lang w:val="en-GB"/>
        </w:rPr>
        <w:t>.</w:t>
      </w:r>
    </w:p>
    <w:p w:rsidR="009A21B1" w:rsidRPr="00AC5722" w:rsidRDefault="009A21B1" w:rsidP="00D430B4">
      <w:pPr>
        <w:pStyle w:val="Body"/>
        <w:spacing w:line="276" w:lineRule="auto"/>
        <w:rPr>
          <w:rFonts w:cs="Times New Roman"/>
          <w:b/>
          <w:sz w:val="22"/>
        </w:rPr>
      </w:pPr>
      <w:r w:rsidRPr="00AC5722">
        <w:rPr>
          <w:rFonts w:cs="Times New Roman"/>
          <w:b/>
          <w:sz w:val="22"/>
        </w:rPr>
        <w:t xml:space="preserve">Component 1: Improved Climate Resilience of Flood Control, Drainage and Irrigation Infrastructure Systems </w:t>
      </w:r>
    </w:p>
    <w:p w:rsidR="009A21B1" w:rsidRPr="00AC5722" w:rsidRDefault="009A21B1" w:rsidP="00D430B4">
      <w:pPr>
        <w:pStyle w:val="Body"/>
        <w:spacing w:line="276" w:lineRule="auto"/>
        <w:rPr>
          <w:rFonts w:cs="Times New Roman"/>
          <w:sz w:val="22"/>
        </w:rPr>
      </w:pPr>
      <w:r w:rsidRPr="00AC5722">
        <w:rPr>
          <w:rFonts w:cs="Times New Roman"/>
          <w:sz w:val="22"/>
        </w:rPr>
        <w:t xml:space="preserve">The water balance in Bangladesh during different </w:t>
      </w:r>
      <w:r w:rsidR="00E27D2B">
        <w:rPr>
          <w:rFonts w:cs="Times New Roman"/>
          <w:sz w:val="22"/>
        </w:rPr>
        <w:t>seasons</w:t>
      </w:r>
      <w:r w:rsidR="003B3BB3">
        <w:rPr>
          <w:rFonts w:cs="Times New Roman"/>
          <w:sz w:val="22"/>
        </w:rPr>
        <w:t xml:space="preserve"> </w:t>
      </w:r>
      <w:r w:rsidRPr="00AC5722">
        <w:rPr>
          <w:rFonts w:cs="Times New Roman"/>
          <w:sz w:val="22"/>
        </w:rPr>
        <w:t>of the year is such that flood control and drainage is essential for safe living and sound economic development. Among others, flood control creates enclaves for secure human settlement, enables crop production in otherwise hostile production environments, and in some cases, it prevents saline intrusion in areas where it is not needed. In recent years, the GoB’s policy thrust has placed less emphasis on development of new FCD/FCDI schemes, with increased focus on rationalizing existing schemes, mainly because most areas where FCD development would be economically viable, have already been developed.</w:t>
      </w:r>
    </w:p>
    <w:p w:rsidR="009A21B1" w:rsidRPr="00AC5722" w:rsidRDefault="009A21B1" w:rsidP="00D430B4">
      <w:pPr>
        <w:pStyle w:val="Body"/>
        <w:spacing w:line="276" w:lineRule="auto"/>
        <w:rPr>
          <w:rFonts w:cs="Times New Roman"/>
          <w:sz w:val="22"/>
        </w:rPr>
      </w:pPr>
      <w:r w:rsidRPr="00AC5722">
        <w:rPr>
          <w:rFonts w:cs="Times New Roman"/>
          <w:sz w:val="22"/>
        </w:rPr>
        <w:t xml:space="preserve">However, years of inadequate management and deferred maintenance in several of the already existing FCD and FCDI schemes </w:t>
      </w:r>
      <w:r w:rsidR="003B3BB3" w:rsidRPr="00AC5722">
        <w:rPr>
          <w:rFonts w:cs="Times New Roman"/>
          <w:sz w:val="22"/>
        </w:rPr>
        <w:t xml:space="preserve">have left the infrastructure </w:t>
      </w:r>
      <w:r w:rsidRPr="00AC5722">
        <w:rPr>
          <w:rFonts w:cs="Times New Roman"/>
          <w:sz w:val="22"/>
        </w:rPr>
        <w:t xml:space="preserve">in disrepair and derelict condition, thus compromising their effectiveness. Project support under this component will finance the rehabilitation and modernization of select FCD/FCDI scheme infrastructure - identified and </w:t>
      </w:r>
      <w:r w:rsidRPr="00AC5722">
        <w:rPr>
          <w:rFonts w:cs="Times New Roman"/>
          <w:sz w:val="22"/>
        </w:rPr>
        <w:lastRenderedPageBreak/>
        <w:t>prioritized by the BWBD in consultation with relevant stakeholders and local communities to: (i) bring them back to full functionality; (ii) make them more resilient to climate change; (iii) address climate change impacts on water safety; and (iv) create enabling water management conditions suitable for implementing CSA practices. In addition, this component will finance additional works on selected schemes previously rehabilitated under WMIP to make them climate resilient, support the transfer of scheme management to WMOs, and deepen and strengthen the institutional reforms introduced and piloted under WMIP.</w:t>
      </w:r>
    </w:p>
    <w:p w:rsidR="009A21B1" w:rsidRPr="00AC5722" w:rsidRDefault="009A21B1" w:rsidP="00D430B4">
      <w:pPr>
        <w:pStyle w:val="Body"/>
        <w:spacing w:line="276" w:lineRule="auto"/>
        <w:rPr>
          <w:rFonts w:cs="Times New Roman"/>
          <w:sz w:val="22"/>
        </w:rPr>
      </w:pPr>
      <w:r w:rsidRPr="00AC5722">
        <w:rPr>
          <w:rFonts w:cs="Times New Roman"/>
          <w:sz w:val="22"/>
        </w:rPr>
        <w:t>In line with the BDP 2100, Adaptive Delta Management (ADM) approaches - combining adaptation and flexibility based on a better understanding of local conditions and future scenarios- will be followed in infrastructure rehabilitation. Such an approach not only ensures that the rehabilitated infrastructure is resilient and addresses the long-term challenges of flood control, but also limits over - or under- investment in water-related challenges in the selected FCD/FCDI schemes. There are two sub-components under this component as detailed below.</w:t>
      </w:r>
    </w:p>
    <w:p w:rsidR="009A21B1" w:rsidRPr="00AC5722" w:rsidRDefault="009A21B1" w:rsidP="00D430B4">
      <w:pPr>
        <w:pStyle w:val="Body"/>
        <w:spacing w:line="276" w:lineRule="auto"/>
        <w:rPr>
          <w:rFonts w:cs="Times New Roman"/>
          <w:b/>
          <w:sz w:val="22"/>
        </w:rPr>
      </w:pPr>
      <w:r w:rsidRPr="00AC5722">
        <w:rPr>
          <w:rFonts w:cs="Times New Roman"/>
          <w:b/>
          <w:i/>
          <w:sz w:val="22"/>
        </w:rPr>
        <w:t>Sub-component 1.1</w:t>
      </w:r>
      <w:r w:rsidRPr="00AC5722">
        <w:rPr>
          <w:rFonts w:cs="Times New Roman"/>
          <w:b/>
          <w:sz w:val="22"/>
        </w:rPr>
        <w:t xml:space="preserve">: FCD/FCDI Scheme Rehabilitation and Modernization. </w:t>
      </w:r>
    </w:p>
    <w:p w:rsidR="009A21B1" w:rsidRPr="00AC5722" w:rsidRDefault="009A21B1" w:rsidP="00D430B4">
      <w:pPr>
        <w:pStyle w:val="Body"/>
        <w:spacing w:line="276" w:lineRule="auto"/>
        <w:rPr>
          <w:rFonts w:cs="Times New Roman"/>
          <w:sz w:val="22"/>
        </w:rPr>
      </w:pPr>
      <w:r w:rsidRPr="00AC5722">
        <w:rPr>
          <w:rFonts w:cs="Times New Roman"/>
          <w:sz w:val="22"/>
        </w:rPr>
        <w:t xml:space="preserve">This sub-component will finance rehabilitation of selected FCD and FCDI schemes. The exact location of schemes will be identified (in collaboration with all relevant stakeholders) in batches from the nine BWDB zones using a set of selection criteria that combine more efficient use of water with increased resilience of production systems as well as water management infrastructure. Selection criteria will consider schemes: (i) that are most vulnerable to climate change impacts; (ii) ranging between 1,000 ha to 15,000 ha; (iii) with high poverty levels; (iv) with existing WMOs or willingness to form WMOs; and (v) that are most cost effective in terms of the cost of rehabilitation per unit area. To leverage rehabilitation as an incentive for improved performance, schemes that already have WMOs established or that have some form of O&amp;M cost recovery in place (i.e., demonstrable evidence of self-help) would be prioritized. This would also include giving beneficiaries a key role in identifying the investments, in combination with a meaningful cost-sharing arrangement, as appropriate. </w:t>
      </w:r>
    </w:p>
    <w:p w:rsidR="009A21B1" w:rsidRPr="00AC5722" w:rsidRDefault="009A21B1" w:rsidP="00D430B4">
      <w:pPr>
        <w:pStyle w:val="Body"/>
        <w:spacing w:line="276" w:lineRule="auto"/>
        <w:rPr>
          <w:rFonts w:cs="Times New Roman"/>
          <w:sz w:val="22"/>
        </w:rPr>
      </w:pPr>
      <w:r w:rsidRPr="00AC5722">
        <w:rPr>
          <w:rFonts w:cs="Times New Roman"/>
          <w:sz w:val="22"/>
        </w:rPr>
        <w:t>Rehabilitation/modernization will focus on improving the capacity of the infrastructure to modulate the impacts of excess water during the monsoon period on one hand, and water deficits in the post-monsoon period on the other hand as well as on addressing technical hindrances - at least in some portions of the schemes- that have always precluded the possibility of the production of many high-value noncereal crops under irrigated conditions. Among others, this will include re-sectioning of embankments to incorporate the latest higher flood safety design criteria adopted by BWDB ; re-excavation/deepening of canals; improving storage and creation of additional water storage capacity by excavating larger water retention structures to be used as water sources for dry season irrigation and ground water recharge or even as fish sanctuaries; managed aquifer recharge to augment ground water quantities and improve water quality in degraded aquifers; rehabilitation and construction of water control structures; river erosion control; promoting connectivity (e.g. using culverts and low-head weirs) to allow fish migration and natural recruitment where needed; and other protective works. Since appropriate drainage is crucial to diversification and effective on-farm water management, especially immediately after the monsoon ends, the project will also support rehabilitation of drainage canals and remodeling sluices for quick and early drainage. In addition to irrigation needs, construction of pump houses and installation of new pumps for drainage purposes will also be explored. Still, for the purposes of improved and effective on-farm water management, the project will support installation of small infrastructure such as small culverts, turn outs, field channels, distributary boxes</w:t>
      </w:r>
      <w:r w:rsidR="00894E1F">
        <w:rPr>
          <w:rFonts w:cs="Times New Roman"/>
          <w:sz w:val="22"/>
        </w:rPr>
        <w:t>,</w:t>
      </w:r>
      <w:r w:rsidRPr="00AC5722">
        <w:rPr>
          <w:rFonts w:cs="Times New Roman"/>
          <w:sz w:val="22"/>
        </w:rPr>
        <w:t xml:space="preserve"> etcetera. As per GoB provision, works related to such small infrastructure will be carried out by WMOs through their Labor Contracting Societies (LCS) to </w:t>
      </w:r>
      <w:r w:rsidRPr="00AC5722">
        <w:rPr>
          <w:rFonts w:cs="Times New Roman"/>
          <w:sz w:val="22"/>
        </w:rPr>
        <w:lastRenderedPageBreak/>
        <w:t>provide employment and income generating opportunities to the rural poor (especially women) and ensure high quality of construction (since the LCS would be working on infrastructure for their own benefit). As a principle, on-farm water management in the rehabilitated schemes will be undertaken with due consideration of the beneficiary’s water needs (in terms of their cropping patterns and practices), land classification, the general water management context in the entire scheme, and where possible, the surrounding river systems.</w:t>
      </w:r>
    </w:p>
    <w:p w:rsidR="009A21B1" w:rsidRPr="00AC5722" w:rsidRDefault="009A21B1" w:rsidP="00D430B4">
      <w:pPr>
        <w:pStyle w:val="Body"/>
        <w:spacing w:line="276" w:lineRule="auto"/>
        <w:rPr>
          <w:rFonts w:cs="Times New Roman"/>
          <w:b/>
          <w:sz w:val="22"/>
        </w:rPr>
      </w:pPr>
      <w:r w:rsidRPr="00AC5722">
        <w:rPr>
          <w:rFonts w:cs="Times New Roman"/>
          <w:b/>
          <w:i/>
          <w:sz w:val="22"/>
        </w:rPr>
        <w:t>Sub-component 1.2</w:t>
      </w:r>
      <w:r w:rsidRPr="00AC5722">
        <w:rPr>
          <w:rFonts w:cs="Times New Roman"/>
          <w:b/>
          <w:sz w:val="22"/>
        </w:rPr>
        <w:t xml:space="preserve">: Management Transfer and Capacity Building of BWDB and WMOs. </w:t>
      </w:r>
    </w:p>
    <w:p w:rsidR="009A21B1" w:rsidRPr="00AC5722" w:rsidRDefault="004933D9" w:rsidP="00D430B4">
      <w:pPr>
        <w:pStyle w:val="Body"/>
        <w:spacing w:line="276" w:lineRule="auto"/>
        <w:rPr>
          <w:rFonts w:cs="Times New Roman"/>
          <w:sz w:val="22"/>
        </w:rPr>
      </w:pPr>
      <w:r w:rsidRPr="00AC5722">
        <w:rPr>
          <w:rFonts w:cs="Times New Roman"/>
          <w:sz w:val="22"/>
        </w:rPr>
        <w:t>Per</w:t>
      </w:r>
      <w:r w:rsidR="009A21B1" w:rsidRPr="00AC5722">
        <w:rPr>
          <w:rFonts w:cs="Times New Roman"/>
          <w:sz w:val="22"/>
        </w:rPr>
        <w:t xml:space="preserve"> GoB’s Participatory Water Management Regulations 2014, </w:t>
      </w:r>
      <w:r w:rsidRPr="00AC5722">
        <w:rPr>
          <w:rFonts w:cs="Times New Roman"/>
          <w:sz w:val="22"/>
        </w:rPr>
        <w:t>after</w:t>
      </w:r>
      <w:r w:rsidR="009A21B1" w:rsidRPr="00AC5722">
        <w:rPr>
          <w:rFonts w:cs="Times New Roman"/>
          <w:sz w:val="22"/>
        </w:rPr>
        <w:t xml:space="preserve"> the completion of scheme rehabilitation and successful trial operations, management of the BWDB schemes (based on size) is transferred to WMOs. Transferring scheme management to WMOs is global best practice as it has been shown to incentivize good performance and participation by beneficiaries in O&amp;M. This sub-component will finance participatory and community mobilization aspects in support of FCD/FCDI scheme management transfer and the involvement of communities in scheme operations and (routine) maintenance (O&amp;M), in line with the Participatory Water Management Regulations. This will include support to establishment and strengthening of WMOs for collective action; development of catchment/sub-catchment level O&amp;M plans; training WMOs on infrastructure O&amp;M, water resource management to enhance efficiency (water allocation, scheduling and distribution, and water saving techniques), and planning and budgeting for O&amp;M; preparation of scheme- based adaptation plans; and managing trade-offs and resolving conflicts over timely drainage as well as subsequent water use. Details on the process of WMO formation and strengthening are provided in the Project Implementation Manual (PIM).  </w:t>
      </w:r>
    </w:p>
    <w:p w:rsidR="009A21B1" w:rsidRPr="00AC5722" w:rsidRDefault="009A21B1" w:rsidP="00D430B4">
      <w:pPr>
        <w:pStyle w:val="Body"/>
        <w:spacing w:line="276" w:lineRule="auto"/>
        <w:rPr>
          <w:rFonts w:cs="Times New Roman"/>
          <w:sz w:val="22"/>
        </w:rPr>
      </w:pPr>
      <w:r w:rsidRPr="00AC5722">
        <w:rPr>
          <w:rFonts w:cs="Times New Roman"/>
          <w:sz w:val="22"/>
        </w:rPr>
        <w:t>In a sign of continued commitment to the reforms initiated under WMIP, the government recently further strengthened the OCWM (</w:t>
      </w:r>
      <w:r w:rsidR="00894E1F">
        <w:rPr>
          <w:rFonts w:cs="Times New Roman"/>
          <w:sz w:val="22"/>
        </w:rPr>
        <w:t xml:space="preserve">Office of the Chief Water Management - </w:t>
      </w:r>
      <w:r w:rsidRPr="00AC5722">
        <w:rPr>
          <w:rFonts w:cs="Times New Roman"/>
          <w:sz w:val="22"/>
        </w:rPr>
        <w:t>the office responsible for promoting establishment, registering, capacity building as well as providing other technical support to WMOs) - with 65 additional staff to extend OCWM coverage and oversight across all the BWDB zones. The project will support the training and capacity building of the new staff in their roles as well as other relevant BWDB staff (e.g. staff of the BWDB Audit Directorate, which is responsible for conducting audits of all WMOs) to help transform BWDB into an organization of the future of water management in Bangladesh. While capacity building will take the form of hands-on training and experience sharing and learning from best practices in other countries (e.g. through twinning arrangements), the exact nature and scope of capacity-building support will be based on a capacity assessment to be finalized in the first year of the project. This approach will ensure that current government proposals for capacity building are rationalized and implemented.</w:t>
      </w:r>
    </w:p>
    <w:p w:rsidR="009A21B1" w:rsidRPr="00AC5722" w:rsidRDefault="009A21B1" w:rsidP="00D430B4">
      <w:pPr>
        <w:pStyle w:val="Body"/>
        <w:spacing w:line="276" w:lineRule="auto"/>
        <w:rPr>
          <w:rFonts w:cs="Times New Roman"/>
          <w:sz w:val="22"/>
        </w:rPr>
      </w:pPr>
    </w:p>
    <w:p w:rsidR="009A21B1" w:rsidRPr="00AC5722" w:rsidRDefault="009A21B1" w:rsidP="00D430B4">
      <w:pPr>
        <w:pStyle w:val="Body"/>
        <w:spacing w:line="276" w:lineRule="auto"/>
        <w:rPr>
          <w:rFonts w:cs="Times New Roman"/>
          <w:b/>
          <w:sz w:val="22"/>
        </w:rPr>
      </w:pPr>
      <w:r w:rsidRPr="00AC5722">
        <w:rPr>
          <w:rFonts w:cs="Times New Roman"/>
          <w:b/>
          <w:sz w:val="22"/>
        </w:rPr>
        <w:t xml:space="preserve">Component 2: Climate-Smart Crop and Aquaculture Production. </w:t>
      </w:r>
    </w:p>
    <w:p w:rsidR="009A21B1" w:rsidRPr="00AC5722" w:rsidRDefault="009A21B1" w:rsidP="00D430B4">
      <w:pPr>
        <w:pStyle w:val="Body"/>
        <w:spacing w:line="276" w:lineRule="auto"/>
        <w:rPr>
          <w:rFonts w:cs="Times New Roman"/>
          <w:sz w:val="22"/>
        </w:rPr>
      </w:pPr>
      <w:r w:rsidRPr="00AC5722">
        <w:rPr>
          <w:rFonts w:cs="Times New Roman"/>
          <w:sz w:val="22"/>
        </w:rPr>
        <w:t xml:space="preserve">Taking advantage of the improved and more favorable water regime (in terms of controlled floods in the monsoon season, early drainage immediately after monsoon, and improved water availability in the dry season) accruing from the rehabilitation of FCD and FCDI infrastructure under Component 1, project support under Component 2 will focus on strengthening farmer’s capacity to cope or adapt to climate change stresses. Project support will entail increasing the productivity, profitability and resilience to climate change of both crop and aquaculture production systems associated with the rehabilitated schemes while also pursuing opportunities for reducing GHG emissions from these production systems. This is a significant departure from WMIP and is meant to improve farmers’ incomes and livelihoods as well as the overall value of agricultural output from the rehabilitated FCD/FCDI schemes which would not only justify the costs of FCD/FCDI </w:t>
      </w:r>
      <w:r w:rsidRPr="00AC5722">
        <w:rPr>
          <w:rFonts w:cs="Times New Roman"/>
          <w:sz w:val="22"/>
        </w:rPr>
        <w:lastRenderedPageBreak/>
        <w:t>rehabilitation, but would also improve the prospects of sustainability of investments under Component 1. In addition to improving crop productivity, a focus on aquaculture production under this component is in line with the imperative to more rapidly diversify Bangladesh’s agriculture (to meet changing demand, improve nutrition and adapt to climate change),  the livelihood strategies (based on mixed production of crops and fish) for most of the households in the FCD/FCDI schemes, and the need to support the landless (who by some estimates can be up to 50 percent of the population in a given scheme) for whom aquaculture is a major source of livelihood.  Support under this component will be through two subcomponents</w:t>
      </w:r>
      <w:r w:rsidR="00BD6460" w:rsidRPr="00AC5722">
        <w:rPr>
          <w:rFonts w:cs="Times New Roman"/>
          <w:sz w:val="22"/>
        </w:rPr>
        <w:t>.</w:t>
      </w:r>
    </w:p>
    <w:p w:rsidR="00BD6460" w:rsidRPr="00AC5722" w:rsidRDefault="00BD6460" w:rsidP="00D430B4">
      <w:pPr>
        <w:pStyle w:val="Body"/>
        <w:spacing w:line="276" w:lineRule="auto"/>
        <w:rPr>
          <w:rFonts w:cs="Times New Roman"/>
          <w:sz w:val="22"/>
        </w:rPr>
      </w:pPr>
    </w:p>
    <w:p w:rsidR="009A21B1" w:rsidRPr="00AC5722" w:rsidRDefault="009A21B1" w:rsidP="00D430B4">
      <w:pPr>
        <w:pStyle w:val="Body"/>
        <w:spacing w:line="276" w:lineRule="auto"/>
        <w:rPr>
          <w:rFonts w:cs="Times New Roman"/>
          <w:b/>
          <w:sz w:val="22"/>
        </w:rPr>
      </w:pPr>
      <w:r w:rsidRPr="00AC5722">
        <w:rPr>
          <w:rFonts w:cs="Times New Roman"/>
          <w:b/>
          <w:i/>
          <w:sz w:val="22"/>
        </w:rPr>
        <w:t>Sub-component 2.1</w:t>
      </w:r>
      <w:r w:rsidRPr="00AC5722">
        <w:rPr>
          <w:rFonts w:cs="Times New Roman"/>
          <w:b/>
          <w:sz w:val="22"/>
        </w:rPr>
        <w:t xml:space="preserve">: Support to Climate-Resilient Crop Production. </w:t>
      </w:r>
    </w:p>
    <w:p w:rsidR="009A21B1" w:rsidRPr="00AC5722" w:rsidRDefault="009A21B1" w:rsidP="00D430B4">
      <w:pPr>
        <w:pStyle w:val="Body"/>
        <w:spacing w:line="276" w:lineRule="auto"/>
        <w:rPr>
          <w:rFonts w:cs="Times New Roman"/>
          <w:sz w:val="22"/>
        </w:rPr>
      </w:pPr>
      <w:r w:rsidRPr="00AC5722">
        <w:rPr>
          <w:rFonts w:cs="Times New Roman"/>
          <w:sz w:val="22"/>
        </w:rPr>
        <w:t>The objective of this sub-component is to promote: (i) improved crop and on-farm agricultural water productivity; (ii) increased crop diversification towards high-value crops (e.g. fruits and vegetables); (iii) improved crop marketing to increase incomes and reduce price risks associated with diversification  away from the rice crop; and (iv) mainstreaming of climate change adaptation and mitigation considerations and measures in the crop production, processing/storage and marketing activities of beneficiary farmers.</w:t>
      </w:r>
    </w:p>
    <w:p w:rsidR="009A21B1" w:rsidRPr="00AC5722" w:rsidRDefault="009A21B1" w:rsidP="00D430B4">
      <w:pPr>
        <w:pStyle w:val="Body"/>
        <w:spacing w:line="276" w:lineRule="auto"/>
        <w:rPr>
          <w:rFonts w:cs="Times New Roman"/>
          <w:sz w:val="22"/>
        </w:rPr>
      </w:pPr>
      <w:r w:rsidRPr="00AC5722">
        <w:rPr>
          <w:rFonts w:cs="Times New Roman"/>
          <w:sz w:val="22"/>
        </w:rPr>
        <w:t>Project support will go towards funding the demonstration and adoption of technology options for sustainable crop intensification and resilience to climate change, all based on the same principles of good choice of improved germplasm, adequate plant nutrition, effective pest management and response to market demand. A significant amount of such productivity enhancing technologies for various crops already exists in Bangladesh  together with adequate extension service coverage by the public sector, and in this case, project support will be limited to: (i) mobilizing and organizing WMO members in Farmer Field Schools (FFS) in order to maximize opportunities for scheme and context-specific technology options; (ii) training farmers on relevant CSA technologies; (iii) training and retooling extension agents, especially with respect to CSA technologies and practices; (iv) defraying the costs of demonstration and training materials, and farmer-to-farmer exchange visits, where necessary; and (v) financing adoption of CSA technology e.g. labor saving fertilizer applicators necessary to reduce drudgery associated with improved fertilizer management. To maximize on-farm water productivity and climate resilient water management, especially in the dry season, deliberate efforts will be undertaken to demonstrate and promote the adoption of improved water management technologies including more reliance on deficit irrigation techniques; use of high efficiency irrigation technologies such as drip irrigation, sprinklers, micro-irrigation; year-long cropping pattern towards adaptation to climate change; and shifts to less water demanding crops (especially away from Boro rice) or conversion to crops with higher economic value or productivity per unit of water consumed as will be dictated by the uniqueness of specific schemes.</w:t>
      </w:r>
    </w:p>
    <w:p w:rsidR="009A21B1" w:rsidRPr="00AC5722" w:rsidRDefault="009A21B1" w:rsidP="00D430B4">
      <w:pPr>
        <w:pStyle w:val="Body"/>
        <w:spacing w:line="276" w:lineRule="auto"/>
        <w:rPr>
          <w:rFonts w:cs="Times New Roman"/>
          <w:sz w:val="22"/>
        </w:rPr>
      </w:pPr>
      <w:r w:rsidRPr="00AC5722">
        <w:rPr>
          <w:rFonts w:cs="Times New Roman"/>
          <w:sz w:val="22"/>
        </w:rPr>
        <w:t xml:space="preserve">The project will also support diversification of the cropping systems at the FCD/FCDI scheme level with the view of catalyzing a prudent shift from the predominantly rice-based cropping systems to a more desirable crop share allocated between rice and high-value crops. This is in line with recent analytical work which shows that crop diversification in Bangladesh is critical to resilience of production to climate change and to attaining faster productivity, income growth, nutritional security, and reducing the environmental footprint of Boro rice (which mainly relies on the increasingly scarce groundwater resources), among others. In this respect, the project will provide funding for several activities, including but not limited to: (i) awareness creation of diversification among farmers; (ii) market intelligence/assessments; (iii) farmer experimentation with new crops and training/demonstration of relevant production technology; (iv) assuring availability and access to seeds and germplasm and other critical inputs for the new crops; (v) postharvest </w:t>
      </w:r>
      <w:r w:rsidRPr="00AC5722">
        <w:rPr>
          <w:rFonts w:cs="Times New Roman"/>
          <w:sz w:val="22"/>
        </w:rPr>
        <w:lastRenderedPageBreak/>
        <w:t>management/quality control; (vi) value addition; and (vii) cooperative produce marketing, including infrastructure where reliable models of post-project ownership and sustainability are clear and guaranteed. Project support to crop diversification will be based on agronomic/agro-ecological suitability, scheme comparative advantage, and local, national or international market opportunities. Since Bangladeshi inheritance laws and traditions have left most of the country’s women land poor, the project will place special emphasis on supporting women to engage in productive activities that require very little land, such as homestead gardens, and the production of seedlings and other planting materials for sale.</w:t>
      </w:r>
    </w:p>
    <w:p w:rsidR="009A21B1" w:rsidRPr="00AC5722" w:rsidRDefault="009A21B1" w:rsidP="00D430B4">
      <w:pPr>
        <w:pStyle w:val="Body"/>
        <w:spacing w:line="276" w:lineRule="auto"/>
        <w:rPr>
          <w:rFonts w:cs="Times New Roman"/>
          <w:sz w:val="22"/>
        </w:rPr>
      </w:pPr>
      <w:r w:rsidRPr="00AC5722">
        <w:rPr>
          <w:rFonts w:cs="Times New Roman"/>
          <w:sz w:val="22"/>
        </w:rPr>
        <w:t>Project activities in support of improved productivity, diversification and marketing will deliberately pursue, prioritize, and promote technologies and practices with a potential to offer high climate change adaptation and mitigation dividends. Most of these technologies and practices and the specific production systems and regions to which they are relevant, the degree of adoption or mitigation they offer etc., are known and are summarized in the Bangladesh CSA Country profile. Among others for example, these include: (i) use of submergence-resistant, and short duration high-yielding varieties for Aman rice; (ii)  use of solar/biogas in lieu of diesel  powered irrigation pumps, salinity-resistant varieties and proper use of fertilizers (in terms of right timing, placement, source and amount) for Boro rice; (iii) direct seeding and use of lodging-resistant varieties for Aus rice; (iv) use of salinity and drought-resistant varieties for spices;  (v) use of floating beds on water bodies for vegetable production; (vi) use of dwarf and early maturing varieties for wheat;  (vii) conservation agriculture for maize; (viii) reliance on short-duration varieties for pulses; (ix) aerobic treatment of manure to reduce methane production;  and (x) water management in paddy fields to reduce methane emissions.  Where relevant, the project will support the sourcing of new promising adaptation and mitigation technology including for adoptive trials.</w:t>
      </w:r>
    </w:p>
    <w:p w:rsidR="00BD6460" w:rsidRPr="00AC5722" w:rsidRDefault="00BD6460" w:rsidP="00D430B4">
      <w:pPr>
        <w:pStyle w:val="Body"/>
        <w:spacing w:line="276" w:lineRule="auto"/>
        <w:rPr>
          <w:rFonts w:cs="Times New Roman"/>
          <w:sz w:val="22"/>
        </w:rPr>
      </w:pPr>
    </w:p>
    <w:p w:rsidR="009A21B1" w:rsidRPr="00AC5722" w:rsidRDefault="009A21B1" w:rsidP="00D430B4">
      <w:pPr>
        <w:pStyle w:val="Body"/>
        <w:spacing w:line="276" w:lineRule="auto"/>
        <w:rPr>
          <w:rFonts w:cs="Times New Roman"/>
          <w:b/>
          <w:sz w:val="22"/>
        </w:rPr>
      </w:pPr>
      <w:r w:rsidRPr="00AC5722">
        <w:rPr>
          <w:rFonts w:cs="Times New Roman"/>
          <w:b/>
          <w:i/>
          <w:sz w:val="22"/>
        </w:rPr>
        <w:t>Sub-component 2.2</w:t>
      </w:r>
      <w:r w:rsidRPr="00AC5722">
        <w:rPr>
          <w:rFonts w:cs="Times New Roman"/>
          <w:b/>
          <w:sz w:val="22"/>
        </w:rPr>
        <w:t>: Support to Climate-Resilient Aquaculture Production.</w:t>
      </w:r>
    </w:p>
    <w:p w:rsidR="009A21B1" w:rsidRPr="00AC5722" w:rsidRDefault="009A21B1" w:rsidP="00D430B4">
      <w:pPr>
        <w:pStyle w:val="Body"/>
        <w:spacing w:line="276" w:lineRule="auto"/>
        <w:rPr>
          <w:rFonts w:cs="Times New Roman"/>
          <w:sz w:val="22"/>
        </w:rPr>
      </w:pPr>
      <w:r w:rsidRPr="00AC5722">
        <w:rPr>
          <w:rFonts w:cs="Times New Roman"/>
          <w:sz w:val="22"/>
        </w:rPr>
        <w:t xml:space="preserve">The fisheries sector generally, is of great importance in Bangladesh in terms of its contribution to food security, nutrition, job creation, economic growth and poverty reduction. Fish is an irreplaceable animal-source food in the diet of millions, both in terms of quantity – accounting for approximately 60 percent of animal protein intake – and frequency of consumption, far exceeding that of any other animal-source food. </w:t>
      </w:r>
      <w:r w:rsidR="004933D9" w:rsidRPr="00AC5722">
        <w:rPr>
          <w:rFonts w:cs="Times New Roman"/>
          <w:sz w:val="22"/>
        </w:rPr>
        <w:t>Per</w:t>
      </w:r>
      <w:r w:rsidRPr="00AC5722">
        <w:rPr>
          <w:rFonts w:cs="Times New Roman"/>
          <w:sz w:val="22"/>
        </w:rPr>
        <w:t xml:space="preserve"> the Bangladesh Economic Review 2017, the sector contributed around one-fourth (24.41 percent) to agricultural GDP and 3.61 percent to national GDP. In addition, more than 11 percent of Bangladesh’s total population, including women, is engaged in the sector on full time and part time basis for their livelihoods, and the sector is also a key foreign exchange earner for the country.</w:t>
      </w:r>
    </w:p>
    <w:p w:rsidR="009A21B1" w:rsidRPr="00AC5722" w:rsidRDefault="009A21B1" w:rsidP="00D430B4">
      <w:pPr>
        <w:pStyle w:val="Body"/>
        <w:spacing w:line="276" w:lineRule="auto"/>
        <w:rPr>
          <w:rFonts w:cs="Times New Roman"/>
          <w:sz w:val="22"/>
        </w:rPr>
      </w:pPr>
      <w:r w:rsidRPr="00AC5722">
        <w:rPr>
          <w:rFonts w:cs="Times New Roman"/>
          <w:sz w:val="22"/>
        </w:rPr>
        <w:t xml:space="preserve">Improved aquaculture performance is extremely important in this context as it is emerging as a key means to fill the fish output gap left by the declining inland open water fish production over the last three decades – itself, a function of various anthropogenic factors such as, over fishing, implementation of FCD programs, expansion of rice crop areas by drying up shallow water bodies, and improper use of agrochemicals in crop production. However, climate change and extreme weather events in Bangladesh severally continue to negatively impact aquaculture production mainly through physical destruction of facilities, inundation of ponds, loss of stock, spread of disease, increased uncertainties in supply of fresh water (mainly because of pollution from increased agrochemical-infested runoff and salinity intrusion for schemes proximal to the coastal belt), and increased competition, parasitism and predation because of altered local ecosystems, etc. Equally, in some places, aquaculture, it is envisaged, will be a key climate change adaptation measure to provide alternative livelihood means for land-based cropping activities that may be no </w:t>
      </w:r>
      <w:r w:rsidRPr="00AC5722">
        <w:rPr>
          <w:rFonts w:cs="Times New Roman"/>
          <w:sz w:val="22"/>
        </w:rPr>
        <w:lastRenderedPageBreak/>
        <w:t xml:space="preserve">longer possible and/or cost effective due to increased magnitude and intensity of flooding, waterlogging, and salinity intrusion for example. </w:t>
      </w:r>
    </w:p>
    <w:p w:rsidR="009A21B1" w:rsidRPr="00AC5722" w:rsidRDefault="009A21B1" w:rsidP="00D430B4">
      <w:pPr>
        <w:pStyle w:val="Body"/>
        <w:spacing w:line="276" w:lineRule="auto"/>
        <w:rPr>
          <w:rFonts w:cs="Times New Roman"/>
          <w:sz w:val="22"/>
        </w:rPr>
      </w:pPr>
      <w:r w:rsidRPr="00AC5722">
        <w:rPr>
          <w:rFonts w:cs="Times New Roman"/>
          <w:sz w:val="22"/>
        </w:rPr>
        <w:t xml:space="preserve">Project support under this sub-component will go towards financing interventions that seek to improve the productivity and resilience of inland aquaculture production systems- associated with the rehabilitated FCD/FCDI schemes - to climate change. Among others, the project will support the mobilization, formation and strengthening of Community-Based Organizations (CBOs), bringing together beneficiaries with a common interest in aquaculture, as the platform for promoting improved aquaculture production and marketing. Through the CBOs, support will be provided for several purposes including, but not necessarily limited to: (i) deepening cooperatively owned and managed Beels and Ghers and raising associated dykes to enhance their protection from more frequent flooding associated with increasing rainfall as a result of climate change; (ii) improved access to reasonably priced fingerlings of desirable quality (e.g. through support to and regulation of local private hatcheries, establishment of nurseries, and improved brood stock management); (iii) introducing and promoting the use of lower cost alternative feed sources e.g. bio-slurry and algae (instead of relying on fishmeal), to not only reduce overall production cost, but also as a contribution - even if modest - to climate change mitigation; (iv) promoting the cultivation of indigenous species, as an autonomous climate change adaptation strategy; (v) disease control and management; and (vi) postharvest management, quality control, value addition and marketing.  </w:t>
      </w:r>
    </w:p>
    <w:p w:rsidR="009A21B1" w:rsidRPr="00AC5722" w:rsidRDefault="009A21B1" w:rsidP="00D430B4">
      <w:pPr>
        <w:pStyle w:val="Body"/>
        <w:spacing w:line="276" w:lineRule="auto"/>
        <w:rPr>
          <w:rFonts w:cs="Times New Roman"/>
          <w:sz w:val="22"/>
        </w:rPr>
      </w:pPr>
      <w:r w:rsidRPr="00AC5722">
        <w:rPr>
          <w:rFonts w:cs="Times New Roman"/>
          <w:sz w:val="22"/>
        </w:rPr>
        <w:t>Where deemed applicable and feasible, the project will promote integrated rice-fish farming, a management option that has variously been proven to be superior to rice monoculture in terms of resource utilization, productivity, and both the quality and quantity of the food produced.  Besides reducing overall water needs in the production of rice and fish, the integration of rice and fish production is a climate change adaptation strategy as it diversifies the production system thereby reducing the risk of complete production failure. In addition, the system has been shown to maintain or improve the soil carbon stock, a major climate change mitigation co-benefit.</w:t>
      </w:r>
    </w:p>
    <w:p w:rsidR="009A21B1" w:rsidRPr="00AC5722" w:rsidRDefault="009A21B1" w:rsidP="00D430B4">
      <w:pPr>
        <w:pStyle w:val="Body"/>
        <w:spacing w:line="276" w:lineRule="auto"/>
        <w:rPr>
          <w:rFonts w:cs="Times New Roman"/>
          <w:sz w:val="22"/>
        </w:rPr>
      </w:pPr>
      <w:r w:rsidRPr="00AC5722">
        <w:rPr>
          <w:rFonts w:cs="Times New Roman"/>
          <w:sz w:val="22"/>
        </w:rPr>
        <w:t>The project will also support cage farming and pen culture in suitable waterbodies mainly for the benefit of the landless and the poor. Successful models for cage and pen culture already exist in Bangladesh and in this case, the project will support the poor to secure rights of access to waterbodies, acquisition of relevant infrastructure, e.g. bamboo cages, nylon netting, fingerlings, and provide training on planning and siting of cage/pen aquaculture facilities, appropriate feeding and management practices and marketing.  To redress gender inequities which have usually seen women relegated to lower value opportunities in the aquaculture value chain, dedicated support will be provided to strengthen women’s capacity to engage in all aspects of the value chain. Among others, this will include increasing their access to new technology; information and skills; essential assets such as ponds/other waterbodies and production equipment; productive networks (e.g. market/client connections); and a revolving credit facility for inputs like stocking and provision of new species, supplementary feeds</w:t>
      </w:r>
      <w:r w:rsidR="00BD6460" w:rsidRPr="00AC5722">
        <w:rPr>
          <w:rFonts w:cs="Times New Roman"/>
          <w:sz w:val="22"/>
        </w:rPr>
        <w:t>,</w:t>
      </w:r>
      <w:r w:rsidRPr="00AC5722">
        <w:rPr>
          <w:rFonts w:cs="Times New Roman"/>
          <w:sz w:val="22"/>
        </w:rPr>
        <w:t xml:space="preserve"> etc. </w:t>
      </w:r>
    </w:p>
    <w:p w:rsidR="00BD6460" w:rsidRPr="00AC5722" w:rsidRDefault="00BD6460" w:rsidP="00D430B4">
      <w:pPr>
        <w:pStyle w:val="Body"/>
        <w:spacing w:line="276" w:lineRule="auto"/>
        <w:rPr>
          <w:rFonts w:cs="Times New Roman"/>
          <w:sz w:val="22"/>
        </w:rPr>
      </w:pPr>
    </w:p>
    <w:p w:rsidR="009A21B1" w:rsidRPr="00AC5722" w:rsidRDefault="009A21B1" w:rsidP="00D430B4">
      <w:pPr>
        <w:pStyle w:val="Body"/>
        <w:spacing w:line="276" w:lineRule="auto"/>
        <w:rPr>
          <w:rFonts w:cs="Times New Roman"/>
          <w:b/>
          <w:sz w:val="22"/>
        </w:rPr>
      </w:pPr>
      <w:r w:rsidRPr="00AC5722">
        <w:rPr>
          <w:rFonts w:cs="Times New Roman"/>
          <w:b/>
          <w:sz w:val="22"/>
        </w:rPr>
        <w:t xml:space="preserve">Component 3: Project Management Support. </w:t>
      </w:r>
    </w:p>
    <w:p w:rsidR="009A21B1" w:rsidRPr="00AC5722" w:rsidRDefault="009A21B1" w:rsidP="00D430B4">
      <w:pPr>
        <w:pStyle w:val="Body"/>
        <w:spacing w:line="276" w:lineRule="auto"/>
        <w:rPr>
          <w:rFonts w:cs="Times New Roman"/>
          <w:sz w:val="22"/>
        </w:rPr>
      </w:pPr>
      <w:r w:rsidRPr="00AC5722">
        <w:rPr>
          <w:rFonts w:cs="Times New Roman"/>
          <w:sz w:val="22"/>
        </w:rPr>
        <w:t xml:space="preserve">The objective of this component is to facilitate efficient implementation of project activities and tracking and reporting of results. This component will support operational costs, project monitoring and evaluation and impact assessments, financial and procurement management, communication, and special studies. Under this component, support will also be provided for an interactive voice response (IVR) system to promote effective citizen engagement and community feedback on project interventions. </w:t>
      </w:r>
    </w:p>
    <w:p w:rsidR="00BD6460" w:rsidRPr="00AC5722" w:rsidRDefault="00BD6460" w:rsidP="00D430B4">
      <w:pPr>
        <w:pStyle w:val="Body"/>
        <w:spacing w:line="276" w:lineRule="auto"/>
        <w:rPr>
          <w:rFonts w:cs="Times New Roman"/>
          <w:sz w:val="22"/>
        </w:rPr>
      </w:pPr>
    </w:p>
    <w:p w:rsidR="009A21B1" w:rsidRPr="00AC5722" w:rsidRDefault="009A21B1" w:rsidP="00D430B4">
      <w:pPr>
        <w:pStyle w:val="Body"/>
        <w:spacing w:line="276" w:lineRule="auto"/>
        <w:rPr>
          <w:rFonts w:cs="Times New Roman"/>
          <w:b/>
          <w:sz w:val="22"/>
        </w:rPr>
      </w:pPr>
      <w:r w:rsidRPr="00AC5722">
        <w:rPr>
          <w:rFonts w:cs="Times New Roman"/>
          <w:b/>
          <w:sz w:val="22"/>
        </w:rPr>
        <w:t xml:space="preserve">Component 4: Contingency Emergency Response. </w:t>
      </w:r>
    </w:p>
    <w:p w:rsidR="00DD3624" w:rsidRPr="00AC5722" w:rsidRDefault="009A21B1" w:rsidP="00D430B4">
      <w:pPr>
        <w:pStyle w:val="Body"/>
        <w:spacing w:line="276" w:lineRule="auto"/>
        <w:rPr>
          <w:rFonts w:cs="Times New Roman"/>
          <w:spacing w:val="-2"/>
          <w:sz w:val="22"/>
          <w:lang w:val="en-GB"/>
        </w:rPr>
      </w:pPr>
      <w:r w:rsidRPr="00AC5722">
        <w:rPr>
          <w:rFonts w:cs="Times New Roman"/>
          <w:sz w:val="22"/>
        </w:rPr>
        <w:t xml:space="preserve">This zero-cost component will finance eligible expenditures under the Immediate Response Mechanism (IRM) in case of natural or man-made crises or disasters, severe economic shocks, or other crises and emergencies in Bangladesh. This contingency facility can be triggered through formal declaration of a national emergency by the government authority; and upon a formal request from GoB to the Bank through the Economic Relations Division, Ministry of Finance. In such cases, funds from an unallocated category or other project components will be reallocated to finance emergency response expenditures to meet the emergency needs. The emergency response would include mitigation, recovery, and reconstruction following natural disasters, such as storm surge, severe droughts, floods, disease outbreaks, and landslides, among others. </w:t>
      </w:r>
    </w:p>
    <w:p w:rsidR="00BD6460" w:rsidRPr="00AC5722" w:rsidRDefault="00BD6460" w:rsidP="00D430B4">
      <w:pPr>
        <w:pStyle w:val="Body"/>
        <w:spacing w:line="276" w:lineRule="auto"/>
        <w:rPr>
          <w:rFonts w:cs="Times New Roman"/>
          <w:sz w:val="22"/>
        </w:rPr>
      </w:pPr>
      <w:bookmarkStart w:id="34" w:name="_Toc499129108"/>
    </w:p>
    <w:p w:rsidR="00AE13D1" w:rsidRPr="00AC5722" w:rsidRDefault="00AE13D1" w:rsidP="00D430B4">
      <w:pPr>
        <w:pStyle w:val="Heading2"/>
        <w:spacing w:line="276" w:lineRule="auto"/>
      </w:pPr>
      <w:bookmarkStart w:id="35" w:name="_Toc502755425"/>
      <w:bookmarkEnd w:id="34"/>
      <w:r w:rsidRPr="00AC5722">
        <w:t>Project Area and Beneficiaries</w:t>
      </w:r>
      <w:bookmarkEnd w:id="35"/>
    </w:p>
    <w:p w:rsidR="005013B3" w:rsidRPr="00AC5722" w:rsidRDefault="00AE13D1" w:rsidP="00D430B4">
      <w:pPr>
        <w:pStyle w:val="Body"/>
        <w:spacing w:line="276" w:lineRule="auto"/>
        <w:rPr>
          <w:rFonts w:cs="Times New Roman"/>
          <w:b/>
          <w:sz w:val="22"/>
        </w:rPr>
      </w:pPr>
      <w:r w:rsidRPr="00AC5722">
        <w:rPr>
          <w:rFonts w:cs="Times New Roman"/>
          <w:sz w:val="22"/>
        </w:rPr>
        <w:t xml:space="preserve">Schemes under CSAWMP have been selected </w:t>
      </w:r>
      <w:r w:rsidR="00FE7ADB">
        <w:rPr>
          <w:rFonts w:cs="Times New Roman"/>
          <w:sz w:val="22"/>
        </w:rPr>
        <w:t xml:space="preserve">covering all the </w:t>
      </w:r>
      <w:r w:rsidRPr="00AC5722">
        <w:rPr>
          <w:rFonts w:cs="Times New Roman"/>
          <w:sz w:val="22"/>
        </w:rPr>
        <w:t xml:space="preserve">nine </w:t>
      </w:r>
      <w:r w:rsidR="00B10B36" w:rsidRPr="00AC5722">
        <w:rPr>
          <w:rFonts w:cs="Times New Roman"/>
          <w:sz w:val="22"/>
        </w:rPr>
        <w:t xml:space="preserve">BWDB </w:t>
      </w:r>
      <w:r w:rsidRPr="00AC5722">
        <w:rPr>
          <w:rFonts w:cs="Times New Roman"/>
          <w:sz w:val="22"/>
        </w:rPr>
        <w:t>Zon</w:t>
      </w:r>
      <w:r w:rsidR="00FE7ADB">
        <w:rPr>
          <w:rFonts w:cs="Times New Roman"/>
          <w:sz w:val="22"/>
        </w:rPr>
        <w:t xml:space="preserve">e </w:t>
      </w:r>
      <w:r w:rsidR="00B10B36" w:rsidRPr="00AC5722">
        <w:rPr>
          <w:rFonts w:cs="Times New Roman"/>
          <w:sz w:val="22"/>
        </w:rPr>
        <w:t>across the country</w:t>
      </w:r>
      <w:r w:rsidRPr="00AC5722">
        <w:rPr>
          <w:rFonts w:cs="Times New Roman"/>
          <w:sz w:val="22"/>
        </w:rPr>
        <w:t xml:space="preserve">. Hitherto BWDB has </w:t>
      </w:r>
      <w:r w:rsidR="00FE7ADB">
        <w:rPr>
          <w:rFonts w:cs="Times New Roman"/>
          <w:sz w:val="22"/>
        </w:rPr>
        <w:t>long-listed 73</w:t>
      </w:r>
      <w:r w:rsidRPr="00AC5722">
        <w:rPr>
          <w:rFonts w:cs="Times New Roman"/>
          <w:sz w:val="22"/>
        </w:rPr>
        <w:t xml:space="preserve"> potential schemes for financing under the CSAWMP. </w:t>
      </w:r>
      <w:r w:rsidRPr="00BE3AF0">
        <w:rPr>
          <w:rFonts w:cs="Times New Roman"/>
          <w:sz w:val="22"/>
        </w:rPr>
        <w:t xml:space="preserve">Detailed plans will be prepared for </w:t>
      </w:r>
      <w:r w:rsidR="00FE7ADB" w:rsidRPr="00BE3AF0">
        <w:rPr>
          <w:rFonts w:cs="Times New Roman"/>
          <w:sz w:val="22"/>
        </w:rPr>
        <w:t>about 20</w:t>
      </w:r>
      <w:r w:rsidRPr="00BE3AF0">
        <w:rPr>
          <w:rFonts w:cs="Times New Roman"/>
          <w:sz w:val="22"/>
        </w:rPr>
        <w:t xml:space="preserve"> selected schemes where</w:t>
      </w:r>
      <w:r w:rsidRPr="00AC5722">
        <w:rPr>
          <w:rFonts w:cs="Times New Roman"/>
          <w:sz w:val="22"/>
        </w:rPr>
        <w:t xml:space="preserve"> interventions by each entity can be started in the first year of project implementation. </w:t>
      </w:r>
      <w:r w:rsidR="005013B3" w:rsidRPr="00AC5722">
        <w:rPr>
          <w:rFonts w:cs="Times New Roman"/>
          <w:sz w:val="22"/>
        </w:rPr>
        <w:t xml:space="preserve">An estimated </w:t>
      </w:r>
      <w:r w:rsidR="008B0E17" w:rsidRPr="00AC5722">
        <w:rPr>
          <w:rFonts w:cs="Times New Roman"/>
          <w:sz w:val="22"/>
        </w:rPr>
        <w:t xml:space="preserve">65 million </w:t>
      </w:r>
      <w:r w:rsidR="005013B3" w:rsidRPr="00AC5722">
        <w:rPr>
          <w:rFonts w:cs="Times New Roman"/>
          <w:sz w:val="22"/>
        </w:rPr>
        <w:t xml:space="preserve">people will be directly benefitted from the project for rehabilitation of 73 schemes across the country under the 9 water development zones. The primarily identified schemes for review and selection for implementation under the project have been as provided in Table 2.1 below. </w:t>
      </w:r>
      <w:r w:rsidR="005013B3" w:rsidRPr="00AC5722">
        <w:rPr>
          <w:rFonts w:cs="Times New Roman"/>
          <w:b/>
          <w:sz w:val="22"/>
        </w:rPr>
        <w:t xml:space="preserve"> </w:t>
      </w:r>
    </w:p>
    <w:p w:rsidR="00AE13D1" w:rsidRPr="00AC5722" w:rsidRDefault="000670A5" w:rsidP="000670A5">
      <w:pPr>
        <w:pStyle w:val="Caption"/>
        <w:rPr>
          <w:b w:val="0"/>
          <w:sz w:val="22"/>
        </w:rPr>
      </w:pPr>
      <w:bookmarkStart w:id="36" w:name="_Toc502755549"/>
      <w:r>
        <w:t xml:space="preserve">Table </w:t>
      </w:r>
      <w:fldSimple w:instr=" STYLEREF 1 \s ">
        <w:r w:rsidR="0089217B">
          <w:rPr>
            <w:noProof/>
          </w:rPr>
          <w:t>2</w:t>
        </w:r>
      </w:fldSimple>
      <w:r w:rsidR="0089217B">
        <w:noBreakHyphen/>
      </w:r>
      <w:fldSimple w:instr=" SEQ Table \* ARABIC \s 1 ">
        <w:r w:rsidR="0089217B">
          <w:rPr>
            <w:noProof/>
          </w:rPr>
          <w:t>1</w:t>
        </w:r>
      </w:fldSimple>
      <w:r>
        <w:t xml:space="preserve"> </w:t>
      </w:r>
      <w:r w:rsidRPr="00EB44E1">
        <w:t>Zone Wise Scheme Areas and Beneficiary Population</w:t>
      </w:r>
      <w:bookmarkEnd w:id="36"/>
    </w:p>
    <w:tbl>
      <w:tblPr>
        <w:tblW w:w="0" w:type="auto"/>
        <w:tblInd w:w="-5" w:type="dxa"/>
        <w:tblLook w:val="04A0" w:firstRow="1" w:lastRow="0" w:firstColumn="1" w:lastColumn="0" w:noHBand="0" w:noVBand="1"/>
      </w:tblPr>
      <w:tblGrid>
        <w:gridCol w:w="1710"/>
        <w:gridCol w:w="1825"/>
        <w:gridCol w:w="1505"/>
        <w:gridCol w:w="1578"/>
        <w:gridCol w:w="2022"/>
      </w:tblGrid>
      <w:tr w:rsidR="008B0E17" w:rsidRPr="00AC5722" w:rsidTr="00627927">
        <w:trPr>
          <w:trHeight w:val="290"/>
          <w:tblHeader/>
        </w:trPr>
        <w:tc>
          <w:tcPr>
            <w:tcW w:w="171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WD Zone</w:t>
            </w:r>
          </w:p>
        </w:tc>
        <w:tc>
          <w:tcPr>
            <w:tcW w:w="1825"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District</w:t>
            </w:r>
          </w:p>
        </w:tc>
        <w:tc>
          <w:tcPr>
            <w:tcW w:w="1505"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No. Schemes</w:t>
            </w:r>
          </w:p>
        </w:tc>
        <w:tc>
          <w:tcPr>
            <w:tcW w:w="1578"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Scheme area (ha)</w:t>
            </w:r>
          </w:p>
        </w:tc>
        <w:tc>
          <w:tcPr>
            <w:tcW w:w="2022"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 Beneficiary size (000)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Central</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Jamalpur</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5</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28500</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2,760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Mymensingh</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2</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8326</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798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Narshingi</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4</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26100</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25,600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Tangail</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2</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8400</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750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Manikganj</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15000</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1,720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Kishoreganj</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12500</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810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Western</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xml:space="preserve">Faridpur </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3</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18476</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1,410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xml:space="preserve">Gopalgong  </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3</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24108</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995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xml:space="preserve">Madaripur </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5263</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410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Rajbari</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9448</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240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Eastern</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Feni</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13750</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1,300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Laksmipur</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4000</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450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North-eastern</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Sylhet</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3</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16858</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2,640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Sunamganj</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5000</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240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Habiganj</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9548</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830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Moulvibazar</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7500</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470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North-western</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Natore</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3</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30510</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1,678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Naogaon</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4</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50600</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3,920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Bogra</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5000</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387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Joypurhat</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14543</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1,050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lastRenderedPageBreak/>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Rajshahi</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2</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15655</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1,080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Chapai N'ganj</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14500</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970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Northern</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xml:space="preserve">Rangpur &amp; Gaibandha </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2</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11893</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969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Thakurgaon</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5000</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294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xml:space="preserve">Gaibandha </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2</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14500</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850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xml:space="preserve">Dinajpur, </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2</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18600</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1,070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xml:space="preserve">Panchagarh  </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4</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4476</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240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South-western</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Khulna</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5101</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270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Bagerhat</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2</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13262</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700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Narail</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2</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2835</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160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Jessore</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3</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37970</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3,935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Jessore-Khulna</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14300</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1,480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Southern</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Patuakhali</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2</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15480</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400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Barisal</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2</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4400</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110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Southeastern</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Chittagong</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4</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30480</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2,520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Cox's Bazaar</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2</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18500</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2,210 </w:t>
            </w:r>
          </w:p>
        </w:tc>
      </w:tr>
      <w:tr w:rsidR="008B0E17" w:rsidRPr="00AC5722" w:rsidTr="00627927">
        <w:trPr>
          <w:trHeight w:val="29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 </w:t>
            </w:r>
          </w:p>
        </w:tc>
        <w:tc>
          <w:tcPr>
            <w:tcW w:w="182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left"/>
              <w:rPr>
                <w:rFonts w:ascii="Times New Roman" w:hAnsi="Times New Roman" w:cs="Times New Roman"/>
                <w:color w:val="000000"/>
              </w:rPr>
            </w:pPr>
            <w:r w:rsidRPr="00AC5722">
              <w:rPr>
                <w:rFonts w:ascii="Times New Roman" w:hAnsi="Times New Roman" w:cs="Times New Roman"/>
                <w:color w:val="000000"/>
              </w:rPr>
              <w:t>Total</w:t>
            </w:r>
          </w:p>
        </w:tc>
        <w:tc>
          <w:tcPr>
            <w:tcW w:w="1505"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73</w:t>
            </w:r>
          </w:p>
        </w:tc>
        <w:tc>
          <w:tcPr>
            <w:tcW w:w="1578"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540382</w:t>
            </w:r>
          </w:p>
        </w:tc>
        <w:tc>
          <w:tcPr>
            <w:tcW w:w="2022" w:type="dxa"/>
            <w:tcBorders>
              <w:top w:val="nil"/>
              <w:left w:val="nil"/>
              <w:bottom w:val="single" w:sz="4" w:space="0" w:color="auto"/>
              <w:right w:val="single" w:sz="4" w:space="0" w:color="auto"/>
            </w:tcBorders>
            <w:shd w:val="clear" w:color="auto" w:fill="auto"/>
            <w:noWrap/>
            <w:vAlign w:val="bottom"/>
            <w:hideMark/>
          </w:tcPr>
          <w:p w:rsidR="008B0E17" w:rsidRPr="00AC5722" w:rsidRDefault="008B0E17" w:rsidP="00D430B4">
            <w:pPr>
              <w:spacing w:before="0" w:after="0" w:line="276" w:lineRule="auto"/>
              <w:ind w:left="0" w:firstLine="0"/>
              <w:jc w:val="right"/>
              <w:rPr>
                <w:rFonts w:ascii="Times New Roman" w:hAnsi="Times New Roman" w:cs="Times New Roman"/>
                <w:color w:val="000000"/>
              </w:rPr>
            </w:pPr>
            <w:r w:rsidRPr="00AC5722">
              <w:rPr>
                <w:rFonts w:ascii="Times New Roman" w:hAnsi="Times New Roman" w:cs="Times New Roman"/>
                <w:color w:val="000000"/>
              </w:rPr>
              <w:t xml:space="preserve">65,716 </w:t>
            </w:r>
          </w:p>
        </w:tc>
      </w:tr>
    </w:tbl>
    <w:p w:rsidR="00AE13D1" w:rsidRPr="00AC5722" w:rsidRDefault="00AE13D1" w:rsidP="00D430B4">
      <w:pPr>
        <w:pStyle w:val="Body"/>
        <w:spacing w:line="276" w:lineRule="auto"/>
        <w:rPr>
          <w:rFonts w:cs="Times New Roman"/>
          <w:sz w:val="22"/>
        </w:rPr>
      </w:pPr>
    </w:p>
    <w:p w:rsidR="00AE13D1" w:rsidRPr="00AC5722" w:rsidRDefault="00AE13D1" w:rsidP="00D430B4">
      <w:pPr>
        <w:pStyle w:val="Heading2"/>
        <w:spacing w:line="276" w:lineRule="auto"/>
      </w:pPr>
      <w:bookmarkStart w:id="37" w:name="_Toc502755426"/>
      <w:r w:rsidRPr="00AC5722">
        <w:t>Implementation Approach</w:t>
      </w:r>
      <w:bookmarkEnd w:id="37"/>
    </w:p>
    <w:p w:rsidR="00892352" w:rsidRPr="00AC5722" w:rsidRDefault="00892352" w:rsidP="00D430B4">
      <w:pPr>
        <w:pStyle w:val="Heading3"/>
        <w:spacing w:line="276" w:lineRule="auto"/>
      </w:pPr>
      <w:bookmarkStart w:id="38" w:name="_Toc502755427"/>
      <w:r w:rsidRPr="00AC5722">
        <w:t>Institutional Arrangement</w:t>
      </w:r>
      <w:bookmarkEnd w:id="38"/>
    </w:p>
    <w:p w:rsidR="00892352" w:rsidRPr="00AC5722" w:rsidRDefault="00892352" w:rsidP="00D430B4">
      <w:pPr>
        <w:pStyle w:val="Body"/>
        <w:spacing w:line="276" w:lineRule="auto"/>
        <w:rPr>
          <w:rFonts w:cs="Times New Roman"/>
          <w:sz w:val="22"/>
        </w:rPr>
      </w:pPr>
      <w:r w:rsidRPr="00AC5722">
        <w:rPr>
          <w:rFonts w:cs="Times New Roman"/>
          <w:sz w:val="22"/>
        </w:rPr>
        <w:t>Project implementation will be joint and shared responsibility of the Ministry of Water Resources (</w:t>
      </w:r>
      <w:r w:rsidR="00512D43">
        <w:rPr>
          <w:rFonts w:cs="Times New Roman"/>
          <w:sz w:val="22"/>
        </w:rPr>
        <w:t>MOWR</w:t>
      </w:r>
      <w:r w:rsidRPr="00AC5722">
        <w:rPr>
          <w:rFonts w:cs="Times New Roman"/>
          <w:sz w:val="22"/>
        </w:rPr>
        <w:t>), Ministry of Agriculture (M</w:t>
      </w:r>
      <w:r w:rsidR="002D1534">
        <w:rPr>
          <w:rFonts w:cs="Times New Roman"/>
          <w:sz w:val="22"/>
        </w:rPr>
        <w:t>O</w:t>
      </w:r>
      <w:r w:rsidRPr="00AC5722">
        <w:rPr>
          <w:rFonts w:cs="Times New Roman"/>
          <w:sz w:val="22"/>
        </w:rPr>
        <w:t>A) and the Ministry of Fisheries and Livestock (M</w:t>
      </w:r>
      <w:r w:rsidR="002D1534">
        <w:rPr>
          <w:rFonts w:cs="Times New Roman"/>
          <w:sz w:val="22"/>
        </w:rPr>
        <w:t>O</w:t>
      </w:r>
      <w:r w:rsidRPr="00AC5722">
        <w:rPr>
          <w:rFonts w:cs="Times New Roman"/>
          <w:sz w:val="22"/>
        </w:rPr>
        <w:t>FL), working through the BWDB, the Department of Agricultural Extension (DAE) and the Department of Fisheries (</w:t>
      </w:r>
      <w:r w:rsidR="00512D43">
        <w:rPr>
          <w:rFonts w:cs="Times New Roman"/>
          <w:sz w:val="22"/>
        </w:rPr>
        <w:t>DOF</w:t>
      </w:r>
      <w:r w:rsidRPr="00AC5722">
        <w:rPr>
          <w:rFonts w:cs="Times New Roman"/>
          <w:sz w:val="22"/>
        </w:rPr>
        <w:t>)</w:t>
      </w:r>
      <w:r w:rsidR="00E77B66">
        <w:rPr>
          <w:rFonts w:cs="Times New Roman"/>
          <w:sz w:val="22"/>
        </w:rPr>
        <w:t xml:space="preserve"> respectively</w:t>
      </w:r>
      <w:r w:rsidRPr="00AC5722">
        <w:rPr>
          <w:rFonts w:cs="Times New Roman"/>
          <w:sz w:val="22"/>
        </w:rPr>
        <w:t xml:space="preserve">. Each implementing entity - BWDB, DAE and </w:t>
      </w:r>
      <w:r w:rsidR="00512D43">
        <w:rPr>
          <w:rFonts w:cs="Times New Roman"/>
          <w:sz w:val="22"/>
        </w:rPr>
        <w:t>DOF</w:t>
      </w:r>
      <w:r w:rsidRPr="00AC5722">
        <w:rPr>
          <w:rFonts w:cs="Times New Roman"/>
          <w:sz w:val="22"/>
        </w:rPr>
        <w:t xml:space="preserve"> – will take the lead on project </w:t>
      </w:r>
      <w:r w:rsidR="00E77B66">
        <w:rPr>
          <w:rFonts w:cs="Times New Roman"/>
          <w:sz w:val="22"/>
        </w:rPr>
        <w:t xml:space="preserve">components </w:t>
      </w:r>
      <w:r w:rsidRPr="00AC5722">
        <w:rPr>
          <w:rFonts w:cs="Times New Roman"/>
          <w:sz w:val="22"/>
        </w:rPr>
        <w:t xml:space="preserve">under their respective institutional mandate, capacity and skills endowment. BWDB will take the lead on activities related to project Component 1; DAE will be the lead on subcomponent 2.1; while activities targeting the improvement of aquaculture production as defined under subcomponent 2.2 will be led by the </w:t>
      </w:r>
      <w:r w:rsidR="00512D43">
        <w:rPr>
          <w:rFonts w:cs="Times New Roman"/>
          <w:sz w:val="22"/>
        </w:rPr>
        <w:t>DOF</w:t>
      </w:r>
      <w:r w:rsidRPr="00AC5722">
        <w:rPr>
          <w:rFonts w:cs="Times New Roman"/>
          <w:sz w:val="22"/>
        </w:rPr>
        <w:t xml:space="preserve">. </w:t>
      </w:r>
    </w:p>
    <w:p w:rsidR="00892352" w:rsidRPr="00AC5722" w:rsidRDefault="00892352" w:rsidP="00D430B4">
      <w:pPr>
        <w:pStyle w:val="Heading3"/>
        <w:spacing w:line="276" w:lineRule="auto"/>
      </w:pPr>
      <w:bookmarkStart w:id="39" w:name="_Toc502755428"/>
      <w:r w:rsidRPr="00AC5722">
        <w:t>Project Implementation Management</w:t>
      </w:r>
      <w:bookmarkEnd w:id="39"/>
      <w:r w:rsidRPr="00AC5722">
        <w:t xml:space="preserve"> </w:t>
      </w:r>
    </w:p>
    <w:p w:rsidR="00892352" w:rsidRPr="00AC5722" w:rsidRDefault="00892352" w:rsidP="00D430B4">
      <w:pPr>
        <w:pStyle w:val="Body"/>
        <w:spacing w:line="276" w:lineRule="auto"/>
        <w:rPr>
          <w:rFonts w:cs="Times New Roman"/>
          <w:sz w:val="22"/>
        </w:rPr>
      </w:pPr>
      <w:r w:rsidRPr="00AC5722">
        <w:rPr>
          <w:rFonts w:cs="Times New Roman"/>
          <w:sz w:val="22"/>
        </w:rPr>
        <w:t xml:space="preserve">There will be a Project Coordination Unit (PCU) at BWDB charged with overall coordination across all project activities. The PCU will be headed by a Project Coordination Director </w:t>
      </w:r>
      <w:r w:rsidR="00E77B66">
        <w:rPr>
          <w:rFonts w:cs="Times New Roman"/>
          <w:sz w:val="22"/>
        </w:rPr>
        <w:t xml:space="preserve">(PCD) </w:t>
      </w:r>
      <w:r w:rsidRPr="00AC5722">
        <w:rPr>
          <w:rFonts w:cs="Times New Roman"/>
          <w:sz w:val="22"/>
        </w:rPr>
        <w:t xml:space="preserve">and will be staffed with a Procurement Specialist, Finance Management Specialist, and Monitoring and Evaluation experts. The DAE and </w:t>
      </w:r>
      <w:r w:rsidR="00512D43">
        <w:rPr>
          <w:rFonts w:cs="Times New Roman"/>
          <w:sz w:val="22"/>
        </w:rPr>
        <w:t>DOF</w:t>
      </w:r>
      <w:r w:rsidRPr="00AC5722">
        <w:rPr>
          <w:rFonts w:cs="Times New Roman"/>
          <w:sz w:val="22"/>
        </w:rPr>
        <w:t xml:space="preserve"> will each establish a Project Implementation Unit (PIU) responsible for implementation of their respective components and coordinating with the PCU. Each of the PIUs will be headed by a Project Director (PD) and will also be staffed with a Procurement Specialist, Finance Management Specialist, and Monitoring and Evaluation Specialist. Short-term Technical Assistance/consultancy services will be sought to fill specific skill gaps during project implementation, as need arises.</w:t>
      </w:r>
    </w:p>
    <w:p w:rsidR="00AE13D1" w:rsidRPr="00AC5722" w:rsidRDefault="00892352" w:rsidP="00D430B4">
      <w:pPr>
        <w:pStyle w:val="Body"/>
        <w:spacing w:line="276" w:lineRule="auto"/>
        <w:rPr>
          <w:rFonts w:cs="Times New Roman"/>
          <w:sz w:val="22"/>
        </w:rPr>
      </w:pPr>
      <w:r w:rsidRPr="00AC5722">
        <w:rPr>
          <w:rFonts w:cs="Times New Roman"/>
          <w:sz w:val="22"/>
        </w:rPr>
        <w:t xml:space="preserve">A Project Steering Committee (PSC) with representation from different ministries/agencies (as per GoB directive) including </w:t>
      </w:r>
      <w:r w:rsidR="00512D43">
        <w:rPr>
          <w:rFonts w:cs="Times New Roman"/>
          <w:sz w:val="22"/>
        </w:rPr>
        <w:t>MOWR</w:t>
      </w:r>
      <w:r w:rsidRPr="00AC5722">
        <w:rPr>
          <w:rFonts w:cs="Times New Roman"/>
          <w:sz w:val="22"/>
        </w:rPr>
        <w:t xml:space="preserve">, MoA, MoFL, Ministry of Land, Ministry of Local Government, Rural Development and Cooperatives, Irrigation Wing of Planning Commission, Implementation </w:t>
      </w:r>
      <w:r w:rsidRPr="00AC5722">
        <w:rPr>
          <w:rFonts w:cs="Times New Roman"/>
          <w:sz w:val="22"/>
        </w:rPr>
        <w:lastRenderedPageBreak/>
        <w:t xml:space="preserve">Monitoring and Evaluation Division (IMED) and ERD, having the Senior Secretary, </w:t>
      </w:r>
      <w:r w:rsidR="00512D43">
        <w:rPr>
          <w:rFonts w:cs="Times New Roman"/>
          <w:sz w:val="22"/>
        </w:rPr>
        <w:t>MOWR</w:t>
      </w:r>
      <w:r w:rsidRPr="00AC5722">
        <w:rPr>
          <w:rFonts w:cs="Times New Roman"/>
          <w:sz w:val="22"/>
        </w:rPr>
        <w:t xml:space="preserve"> as its Chair, will be established to provide overall policy guidance during project implementation. The PSC will meet at least twice a year to review overall implementation progress and PCU will serve as its Secretariat. To ensure a fully integrated approach to implementation as envisaged in the design, there will be a </w:t>
      </w:r>
      <w:r w:rsidR="004933D9">
        <w:rPr>
          <w:rFonts w:cs="Times New Roman"/>
          <w:sz w:val="22"/>
        </w:rPr>
        <w:t>Project</w:t>
      </w:r>
      <w:r w:rsidR="00135428">
        <w:rPr>
          <w:rFonts w:cs="Times New Roman"/>
          <w:sz w:val="22"/>
        </w:rPr>
        <w:t xml:space="preserve"> Management Committee (</w:t>
      </w:r>
      <w:r w:rsidRPr="00AC5722">
        <w:rPr>
          <w:rFonts w:cs="Times New Roman"/>
          <w:sz w:val="22"/>
        </w:rPr>
        <w:t>PMC</w:t>
      </w:r>
      <w:r w:rsidR="00135428">
        <w:rPr>
          <w:rFonts w:cs="Times New Roman"/>
          <w:sz w:val="22"/>
        </w:rPr>
        <w:t>)</w:t>
      </w:r>
      <w:r w:rsidRPr="00AC5722">
        <w:rPr>
          <w:rFonts w:cs="Times New Roman"/>
          <w:sz w:val="22"/>
        </w:rPr>
        <w:t xml:space="preserve"> </w:t>
      </w:r>
      <w:r w:rsidR="00135428">
        <w:rPr>
          <w:rFonts w:cs="Times New Roman"/>
          <w:sz w:val="22"/>
        </w:rPr>
        <w:t xml:space="preserve">comprising of the head of the three executing agencies, </w:t>
      </w:r>
      <w:r w:rsidRPr="00AC5722">
        <w:rPr>
          <w:rFonts w:cs="Times New Roman"/>
          <w:sz w:val="22"/>
        </w:rPr>
        <w:t xml:space="preserve">overseeing the project technical functions including reviewing and integrating workplans and budgets, and reconciling tensions between crop and aquaculture land uses as is anticipated in some schemes.  The PMC will be chaired by the Directors General of BWDB, DAE, and </w:t>
      </w:r>
      <w:r w:rsidR="00512D43">
        <w:rPr>
          <w:rFonts w:cs="Times New Roman"/>
          <w:sz w:val="22"/>
        </w:rPr>
        <w:t>DOF</w:t>
      </w:r>
      <w:r w:rsidRPr="00AC5722">
        <w:rPr>
          <w:rFonts w:cs="Times New Roman"/>
          <w:sz w:val="22"/>
        </w:rPr>
        <w:t xml:space="preserve"> on a rotational basis.</w:t>
      </w:r>
    </w:p>
    <w:p w:rsidR="00A337FA" w:rsidRPr="00AC5722" w:rsidRDefault="00A337FA" w:rsidP="00D430B4">
      <w:pPr>
        <w:pStyle w:val="Heading3"/>
        <w:spacing w:line="276" w:lineRule="auto"/>
        <w:rPr>
          <w:lang w:val="en-GB"/>
        </w:rPr>
      </w:pPr>
      <w:bookmarkStart w:id="40" w:name="_Toc502755429"/>
      <w:r w:rsidRPr="00AC5722">
        <w:rPr>
          <w:lang w:val="en-GB"/>
        </w:rPr>
        <w:t>Consultant Support</w:t>
      </w:r>
      <w:bookmarkEnd w:id="40"/>
    </w:p>
    <w:p w:rsidR="00A337FA" w:rsidRPr="00AC5722" w:rsidRDefault="00AE13D1" w:rsidP="00D430B4">
      <w:pPr>
        <w:pStyle w:val="Body"/>
        <w:spacing w:line="276" w:lineRule="auto"/>
        <w:rPr>
          <w:rFonts w:cs="Times New Roman"/>
          <w:sz w:val="22"/>
          <w:lang w:val="en-GB"/>
        </w:rPr>
      </w:pPr>
      <w:r w:rsidRPr="00AC5722">
        <w:rPr>
          <w:rFonts w:cs="Times New Roman"/>
          <w:sz w:val="22"/>
          <w:lang w:val="en-GB"/>
        </w:rPr>
        <w:t xml:space="preserve">The Design Supervision Consultant (DSC) will conduct social screening and </w:t>
      </w:r>
      <w:r w:rsidR="00A337FA" w:rsidRPr="00AC5722">
        <w:rPr>
          <w:rFonts w:cs="Times New Roman"/>
          <w:sz w:val="22"/>
          <w:lang w:val="en-GB"/>
        </w:rPr>
        <w:t>social impact a</w:t>
      </w:r>
      <w:r w:rsidRPr="00AC5722">
        <w:rPr>
          <w:rFonts w:cs="Times New Roman"/>
          <w:sz w:val="22"/>
          <w:lang w:val="en-GB"/>
        </w:rPr>
        <w:t xml:space="preserve">ssessment </w:t>
      </w:r>
      <w:r w:rsidR="00A337FA" w:rsidRPr="00AC5722">
        <w:rPr>
          <w:rFonts w:cs="Times New Roman"/>
          <w:sz w:val="22"/>
          <w:lang w:val="en-GB"/>
        </w:rPr>
        <w:t xml:space="preserve">(SIA) of </w:t>
      </w:r>
      <w:r w:rsidRPr="00AC5722">
        <w:rPr>
          <w:rFonts w:cs="Times New Roman"/>
          <w:sz w:val="22"/>
          <w:lang w:val="en-GB"/>
        </w:rPr>
        <w:t xml:space="preserve">subprojects/schemes and prepare Social </w:t>
      </w:r>
      <w:r w:rsidR="00500CA5" w:rsidRPr="00AC5722">
        <w:rPr>
          <w:rFonts w:cs="Times New Roman"/>
          <w:sz w:val="22"/>
          <w:lang w:val="en-GB"/>
        </w:rPr>
        <w:t xml:space="preserve">Impact </w:t>
      </w:r>
      <w:r w:rsidRPr="00AC5722">
        <w:rPr>
          <w:rFonts w:cs="Times New Roman"/>
          <w:sz w:val="22"/>
          <w:lang w:val="en-GB"/>
        </w:rPr>
        <w:t>Management Plans (S</w:t>
      </w:r>
      <w:r w:rsidR="00500CA5" w:rsidRPr="00AC5722">
        <w:rPr>
          <w:rFonts w:cs="Times New Roman"/>
          <w:sz w:val="22"/>
          <w:lang w:val="en-GB"/>
        </w:rPr>
        <w:t>I</w:t>
      </w:r>
      <w:r w:rsidRPr="00AC5722">
        <w:rPr>
          <w:rFonts w:cs="Times New Roman"/>
          <w:sz w:val="22"/>
          <w:lang w:val="en-GB"/>
        </w:rPr>
        <w:t>MP)</w:t>
      </w:r>
      <w:r w:rsidR="00A337FA" w:rsidRPr="00AC5722">
        <w:rPr>
          <w:rFonts w:cs="Times New Roman"/>
          <w:sz w:val="22"/>
          <w:lang w:val="en-GB"/>
        </w:rPr>
        <w:t xml:space="preserve"> </w:t>
      </w:r>
      <w:r w:rsidR="00135428">
        <w:rPr>
          <w:rFonts w:cs="Times New Roman"/>
          <w:sz w:val="22"/>
          <w:lang w:val="en-GB"/>
        </w:rPr>
        <w:t xml:space="preserve">or </w:t>
      </w:r>
      <w:r w:rsidRPr="00AC5722">
        <w:rPr>
          <w:rFonts w:cs="Times New Roman"/>
          <w:sz w:val="22"/>
          <w:lang w:val="en-GB"/>
        </w:rPr>
        <w:t>Resettlement Action Plan</w:t>
      </w:r>
      <w:r w:rsidR="00A337FA" w:rsidRPr="00AC5722">
        <w:rPr>
          <w:rFonts w:cs="Times New Roman"/>
          <w:sz w:val="22"/>
          <w:lang w:val="en-GB"/>
        </w:rPr>
        <w:t>s</w:t>
      </w:r>
      <w:r w:rsidRPr="00AC5722">
        <w:rPr>
          <w:rFonts w:cs="Times New Roman"/>
          <w:sz w:val="22"/>
          <w:lang w:val="en-GB"/>
        </w:rPr>
        <w:t xml:space="preserve"> (RAP) </w:t>
      </w:r>
      <w:r w:rsidR="00A337FA" w:rsidRPr="00AC5722">
        <w:rPr>
          <w:rFonts w:cs="Times New Roman"/>
          <w:sz w:val="22"/>
          <w:lang w:val="en-GB"/>
        </w:rPr>
        <w:t xml:space="preserve">and/or </w:t>
      </w:r>
      <w:r w:rsidR="00965E35" w:rsidRPr="00AC5722">
        <w:rPr>
          <w:rFonts w:cs="Times New Roman"/>
          <w:sz w:val="22"/>
          <w:lang w:val="en-GB"/>
        </w:rPr>
        <w:t>Small Ethnic Community</w:t>
      </w:r>
      <w:r w:rsidR="00A337FA" w:rsidRPr="00AC5722">
        <w:rPr>
          <w:rFonts w:cs="Times New Roman"/>
          <w:sz w:val="22"/>
          <w:lang w:val="en-GB"/>
        </w:rPr>
        <w:t xml:space="preserve"> </w:t>
      </w:r>
      <w:r w:rsidR="00135428">
        <w:rPr>
          <w:rFonts w:cs="Times New Roman"/>
          <w:sz w:val="22"/>
          <w:lang w:val="en-GB"/>
        </w:rPr>
        <w:t xml:space="preserve">Enhancement </w:t>
      </w:r>
      <w:r w:rsidR="00A337FA" w:rsidRPr="00AC5722">
        <w:rPr>
          <w:rFonts w:cs="Times New Roman"/>
          <w:sz w:val="22"/>
          <w:lang w:val="en-GB"/>
        </w:rPr>
        <w:t>Plan (</w:t>
      </w:r>
      <w:r w:rsidR="00FE7ADB">
        <w:rPr>
          <w:rFonts w:cs="Times New Roman"/>
          <w:sz w:val="22"/>
          <w:lang w:val="en-GB"/>
        </w:rPr>
        <w:t>SECEP</w:t>
      </w:r>
      <w:r w:rsidR="00A337FA" w:rsidRPr="00AC5722">
        <w:rPr>
          <w:rFonts w:cs="Times New Roman"/>
          <w:sz w:val="22"/>
          <w:lang w:val="en-GB"/>
        </w:rPr>
        <w:t>), where required</w:t>
      </w:r>
      <w:r w:rsidR="00135428">
        <w:rPr>
          <w:rFonts w:cs="Times New Roman"/>
          <w:sz w:val="22"/>
          <w:lang w:val="en-GB"/>
        </w:rPr>
        <w:t>,</w:t>
      </w:r>
      <w:r w:rsidR="00A337FA" w:rsidRPr="00AC5722">
        <w:rPr>
          <w:rFonts w:cs="Times New Roman"/>
          <w:sz w:val="22"/>
          <w:lang w:val="en-GB"/>
        </w:rPr>
        <w:t xml:space="preserve"> based on SIA. BWDB PCU and DAE and </w:t>
      </w:r>
      <w:r w:rsidR="00512D43">
        <w:rPr>
          <w:rFonts w:cs="Times New Roman"/>
          <w:sz w:val="22"/>
          <w:lang w:val="en-GB"/>
        </w:rPr>
        <w:t>DOF</w:t>
      </w:r>
      <w:r w:rsidR="00A337FA" w:rsidRPr="00AC5722">
        <w:rPr>
          <w:rFonts w:cs="Times New Roman"/>
          <w:sz w:val="22"/>
          <w:lang w:val="en-GB"/>
        </w:rPr>
        <w:t xml:space="preserve"> PIUs will engage social </w:t>
      </w:r>
      <w:r w:rsidR="00DA28EC" w:rsidRPr="00AC5722">
        <w:rPr>
          <w:rFonts w:cs="Times New Roman"/>
          <w:sz w:val="22"/>
          <w:lang w:val="en-GB"/>
        </w:rPr>
        <w:t xml:space="preserve">development and </w:t>
      </w:r>
      <w:r w:rsidR="00A337FA" w:rsidRPr="00AC5722">
        <w:rPr>
          <w:rFonts w:cs="Times New Roman"/>
          <w:sz w:val="22"/>
          <w:lang w:val="en-GB"/>
        </w:rPr>
        <w:t xml:space="preserve">safeguards individual consultants for oversight and management of safeguards issues associated with the project </w:t>
      </w:r>
      <w:r w:rsidR="00DA28EC" w:rsidRPr="00AC5722">
        <w:rPr>
          <w:rFonts w:cs="Times New Roman"/>
          <w:sz w:val="22"/>
          <w:lang w:val="en-GB"/>
        </w:rPr>
        <w:t xml:space="preserve">activities in various stages of project cycle including </w:t>
      </w:r>
      <w:r w:rsidR="00A337FA" w:rsidRPr="00AC5722">
        <w:rPr>
          <w:rFonts w:cs="Times New Roman"/>
          <w:sz w:val="22"/>
          <w:lang w:val="en-GB"/>
        </w:rPr>
        <w:t xml:space="preserve">civil works construction. </w:t>
      </w:r>
    </w:p>
    <w:p w:rsidR="00AE13D1" w:rsidRPr="00AC5722" w:rsidRDefault="00AE13D1" w:rsidP="00D430B4">
      <w:pPr>
        <w:pStyle w:val="Body"/>
        <w:spacing w:line="276" w:lineRule="auto"/>
        <w:rPr>
          <w:rFonts w:cs="Times New Roman"/>
          <w:sz w:val="22"/>
          <w:lang w:val="en-GB"/>
        </w:rPr>
      </w:pPr>
      <w:r w:rsidRPr="00AC5722">
        <w:rPr>
          <w:rFonts w:cs="Times New Roman"/>
          <w:sz w:val="22"/>
          <w:lang w:val="en-GB"/>
        </w:rPr>
        <w:t xml:space="preserve">The </w:t>
      </w:r>
      <w:r w:rsidR="00A337FA" w:rsidRPr="00AC5722">
        <w:rPr>
          <w:rFonts w:cs="Times New Roman"/>
          <w:sz w:val="22"/>
          <w:lang w:val="en-GB"/>
        </w:rPr>
        <w:t xml:space="preserve">DSC </w:t>
      </w:r>
      <w:r w:rsidRPr="00AC5722">
        <w:rPr>
          <w:rFonts w:cs="Times New Roman"/>
          <w:sz w:val="22"/>
          <w:lang w:val="en-GB"/>
        </w:rPr>
        <w:t xml:space="preserve">will facilitate social mobilization activities for </w:t>
      </w:r>
      <w:r w:rsidR="004933D9" w:rsidRPr="00AC5722">
        <w:rPr>
          <w:rFonts w:cs="Times New Roman"/>
          <w:sz w:val="22"/>
          <w:lang w:val="en-GB"/>
        </w:rPr>
        <w:t>participatory</w:t>
      </w:r>
      <w:r w:rsidR="00A337FA" w:rsidRPr="00AC5722">
        <w:rPr>
          <w:rFonts w:cs="Times New Roman"/>
          <w:sz w:val="22"/>
          <w:lang w:val="en-GB"/>
        </w:rPr>
        <w:t xml:space="preserve"> scheme cycle </w:t>
      </w:r>
      <w:r w:rsidRPr="00AC5722">
        <w:rPr>
          <w:rFonts w:cs="Times New Roman"/>
          <w:sz w:val="22"/>
          <w:lang w:val="en-GB"/>
        </w:rPr>
        <w:t xml:space="preserve">management </w:t>
      </w:r>
      <w:r w:rsidR="00A337FA" w:rsidRPr="00AC5722">
        <w:rPr>
          <w:rFonts w:cs="Times New Roman"/>
          <w:sz w:val="22"/>
          <w:lang w:val="en-GB"/>
        </w:rPr>
        <w:t xml:space="preserve">(PSM) </w:t>
      </w:r>
      <w:r w:rsidRPr="00AC5722">
        <w:rPr>
          <w:rFonts w:cs="Times New Roman"/>
          <w:sz w:val="22"/>
          <w:lang w:val="en-GB"/>
        </w:rPr>
        <w:t>and implement</w:t>
      </w:r>
      <w:r w:rsidR="00A337FA" w:rsidRPr="00AC5722">
        <w:rPr>
          <w:rFonts w:cs="Times New Roman"/>
          <w:sz w:val="22"/>
          <w:lang w:val="en-GB"/>
        </w:rPr>
        <w:t xml:space="preserve">ation of </w:t>
      </w:r>
      <w:r w:rsidR="00DA28EC" w:rsidRPr="00AC5722">
        <w:rPr>
          <w:rFonts w:cs="Times New Roman"/>
          <w:sz w:val="22"/>
          <w:lang w:val="en-GB"/>
        </w:rPr>
        <w:t>S</w:t>
      </w:r>
      <w:r w:rsidR="00500CA5" w:rsidRPr="00AC5722">
        <w:rPr>
          <w:rFonts w:cs="Times New Roman"/>
          <w:sz w:val="22"/>
          <w:lang w:val="en-GB"/>
        </w:rPr>
        <w:t>I</w:t>
      </w:r>
      <w:r w:rsidR="00DA28EC" w:rsidRPr="00AC5722">
        <w:rPr>
          <w:rFonts w:cs="Times New Roman"/>
          <w:sz w:val="22"/>
          <w:lang w:val="en-GB"/>
        </w:rPr>
        <w:t xml:space="preserve">MP, </w:t>
      </w:r>
      <w:r w:rsidRPr="00AC5722">
        <w:rPr>
          <w:rFonts w:cs="Times New Roman"/>
          <w:sz w:val="22"/>
          <w:lang w:val="en-GB"/>
        </w:rPr>
        <w:t>RAP</w:t>
      </w:r>
      <w:r w:rsidR="00A337FA" w:rsidRPr="00AC5722">
        <w:rPr>
          <w:rFonts w:cs="Times New Roman"/>
          <w:sz w:val="22"/>
          <w:lang w:val="en-GB"/>
        </w:rPr>
        <w:t xml:space="preserve"> and </w:t>
      </w:r>
      <w:r w:rsidR="00FE7ADB">
        <w:rPr>
          <w:rFonts w:cs="Times New Roman"/>
          <w:sz w:val="22"/>
          <w:lang w:val="en-GB"/>
        </w:rPr>
        <w:t>SECEP</w:t>
      </w:r>
      <w:r w:rsidR="00A337FA" w:rsidRPr="00AC5722">
        <w:rPr>
          <w:rFonts w:cs="Times New Roman"/>
          <w:sz w:val="22"/>
          <w:lang w:val="en-GB"/>
        </w:rPr>
        <w:t xml:space="preserve"> </w:t>
      </w:r>
      <w:r w:rsidRPr="00AC5722">
        <w:rPr>
          <w:rFonts w:cs="Times New Roman"/>
          <w:sz w:val="22"/>
          <w:lang w:val="en-GB"/>
        </w:rPr>
        <w:t>of respective schemes</w:t>
      </w:r>
      <w:r w:rsidR="00A337FA" w:rsidRPr="00AC5722">
        <w:rPr>
          <w:rFonts w:cs="Times New Roman"/>
          <w:sz w:val="22"/>
          <w:lang w:val="en-GB"/>
        </w:rPr>
        <w:t>, as appropriate</w:t>
      </w:r>
      <w:r w:rsidRPr="00AC5722">
        <w:rPr>
          <w:rFonts w:cs="Times New Roman"/>
          <w:sz w:val="22"/>
          <w:lang w:val="en-GB"/>
        </w:rPr>
        <w:t xml:space="preserve">. </w:t>
      </w:r>
      <w:r w:rsidR="00135428">
        <w:rPr>
          <w:rFonts w:cs="Times New Roman"/>
          <w:sz w:val="22"/>
          <w:lang w:val="en-GB"/>
        </w:rPr>
        <w:t xml:space="preserve">DSC will also assist PCU, BWDB in implementation of the </w:t>
      </w:r>
      <w:r w:rsidR="00757D83">
        <w:rPr>
          <w:rFonts w:cs="Times New Roman"/>
          <w:sz w:val="22"/>
          <w:lang w:val="en-GB"/>
        </w:rPr>
        <w:t xml:space="preserve">social plans. BWDB </w:t>
      </w:r>
      <w:r w:rsidR="008F6EE2">
        <w:rPr>
          <w:rFonts w:cs="Times New Roman"/>
          <w:sz w:val="22"/>
          <w:lang w:val="en-GB"/>
        </w:rPr>
        <w:t xml:space="preserve">may employ directly or through the DSC </w:t>
      </w:r>
      <w:r w:rsidR="00757D83">
        <w:rPr>
          <w:rFonts w:cs="Times New Roman"/>
          <w:sz w:val="22"/>
          <w:lang w:val="en-GB"/>
        </w:rPr>
        <w:t xml:space="preserve">a special team of </w:t>
      </w:r>
      <w:r w:rsidR="00C45DAE">
        <w:rPr>
          <w:rFonts w:cs="Times New Roman"/>
          <w:sz w:val="22"/>
          <w:lang w:val="en-GB"/>
        </w:rPr>
        <w:t>social consultants and social assistants for social mobilization and implementation of the social plans.</w:t>
      </w:r>
      <w:r w:rsidR="00757D83">
        <w:rPr>
          <w:rFonts w:cs="Times New Roman"/>
          <w:sz w:val="22"/>
          <w:lang w:val="en-GB"/>
        </w:rPr>
        <w:t xml:space="preserve"> </w:t>
      </w:r>
    </w:p>
    <w:p w:rsidR="00AE13D1" w:rsidRPr="00AC5722" w:rsidRDefault="00AE13D1" w:rsidP="00D430B4">
      <w:pPr>
        <w:pStyle w:val="Body"/>
        <w:spacing w:line="276" w:lineRule="auto"/>
        <w:rPr>
          <w:rFonts w:cs="Times New Roman"/>
          <w:sz w:val="22"/>
          <w:lang w:val="en-GB"/>
        </w:rPr>
      </w:pPr>
      <w:r w:rsidRPr="00AC5722">
        <w:rPr>
          <w:rFonts w:cs="Times New Roman"/>
          <w:sz w:val="22"/>
          <w:lang w:val="en-GB"/>
        </w:rPr>
        <w:t>A</w:t>
      </w:r>
      <w:r w:rsidR="00135428">
        <w:rPr>
          <w:rFonts w:cs="Times New Roman"/>
          <w:sz w:val="22"/>
          <w:lang w:val="en-GB"/>
        </w:rPr>
        <w:t>n independent</w:t>
      </w:r>
      <w:r w:rsidR="00A337FA" w:rsidRPr="00AC5722">
        <w:rPr>
          <w:rFonts w:cs="Times New Roman"/>
          <w:sz w:val="22"/>
          <w:lang w:val="en-GB"/>
        </w:rPr>
        <w:t xml:space="preserve"> Monitoring and Evaluation </w:t>
      </w:r>
      <w:r w:rsidR="00F833BA" w:rsidRPr="00AC5722">
        <w:rPr>
          <w:rFonts w:cs="Times New Roman"/>
          <w:sz w:val="22"/>
          <w:lang w:val="en-GB"/>
        </w:rPr>
        <w:t xml:space="preserve">(M&amp;E) </w:t>
      </w:r>
      <w:r w:rsidR="00A337FA" w:rsidRPr="00AC5722">
        <w:rPr>
          <w:rFonts w:cs="Times New Roman"/>
          <w:sz w:val="22"/>
          <w:lang w:val="en-GB"/>
        </w:rPr>
        <w:t xml:space="preserve">Consultant </w:t>
      </w:r>
      <w:r w:rsidRPr="00AC5722">
        <w:rPr>
          <w:rFonts w:cs="Times New Roman"/>
          <w:sz w:val="22"/>
          <w:lang w:val="en-GB"/>
        </w:rPr>
        <w:t xml:space="preserve">will be hired to assist the PCU in reviewing all environmental and social screening, assessment, mitigation measures and costing for implementation of </w:t>
      </w:r>
      <w:r w:rsidR="00135428">
        <w:rPr>
          <w:rFonts w:cs="Times New Roman"/>
          <w:sz w:val="22"/>
          <w:lang w:val="en-GB"/>
        </w:rPr>
        <w:t xml:space="preserve">SMF and preparation and implementation of </w:t>
      </w:r>
      <w:r w:rsidRPr="00AC5722">
        <w:rPr>
          <w:rFonts w:cs="Times New Roman"/>
          <w:sz w:val="22"/>
          <w:lang w:val="en-GB"/>
        </w:rPr>
        <w:t>S</w:t>
      </w:r>
      <w:r w:rsidR="00500CA5" w:rsidRPr="00AC5722">
        <w:rPr>
          <w:rFonts w:cs="Times New Roman"/>
          <w:sz w:val="22"/>
          <w:lang w:val="en-GB"/>
        </w:rPr>
        <w:t>I</w:t>
      </w:r>
      <w:r w:rsidRPr="00AC5722">
        <w:rPr>
          <w:rFonts w:cs="Times New Roman"/>
          <w:sz w:val="22"/>
          <w:lang w:val="en-GB"/>
        </w:rPr>
        <w:t xml:space="preserve">MPs, RAPs and </w:t>
      </w:r>
      <w:r w:rsidR="00FE7ADB">
        <w:rPr>
          <w:rFonts w:cs="Times New Roman"/>
          <w:sz w:val="22"/>
          <w:lang w:val="en-GB"/>
        </w:rPr>
        <w:t>SECEP</w:t>
      </w:r>
      <w:r w:rsidR="00A337FA" w:rsidRPr="00AC5722">
        <w:rPr>
          <w:rFonts w:cs="Times New Roman"/>
          <w:sz w:val="22"/>
          <w:lang w:val="en-GB"/>
        </w:rPr>
        <w:t>s</w:t>
      </w:r>
      <w:r w:rsidRPr="00AC5722">
        <w:rPr>
          <w:rFonts w:cs="Times New Roman"/>
          <w:sz w:val="22"/>
          <w:lang w:val="en-GB"/>
        </w:rPr>
        <w:t xml:space="preserve">. The </w:t>
      </w:r>
      <w:r w:rsidR="00FD77CF">
        <w:rPr>
          <w:rFonts w:cs="Times New Roman"/>
          <w:sz w:val="22"/>
          <w:lang w:val="en-GB"/>
        </w:rPr>
        <w:t xml:space="preserve">overall responsibility </w:t>
      </w:r>
      <w:r w:rsidRPr="00AC5722">
        <w:rPr>
          <w:rFonts w:cs="Times New Roman"/>
          <w:sz w:val="22"/>
          <w:lang w:val="en-GB"/>
        </w:rPr>
        <w:t>of the M&amp;E consultant will be</w:t>
      </w:r>
      <w:r w:rsidR="00FD77CF">
        <w:rPr>
          <w:rFonts w:cs="Times New Roman"/>
          <w:sz w:val="22"/>
          <w:lang w:val="en-GB"/>
        </w:rPr>
        <w:t>, but not limited</w:t>
      </w:r>
      <w:r w:rsidRPr="00AC5722">
        <w:rPr>
          <w:rFonts w:cs="Times New Roman"/>
          <w:sz w:val="22"/>
          <w:lang w:val="en-GB"/>
        </w:rPr>
        <w:t xml:space="preserve"> to </w:t>
      </w:r>
      <w:r w:rsidR="00FD77CF">
        <w:rPr>
          <w:rFonts w:cs="Times New Roman"/>
          <w:sz w:val="22"/>
          <w:lang w:val="en-GB"/>
        </w:rPr>
        <w:t xml:space="preserve">the </w:t>
      </w:r>
      <w:r w:rsidRPr="00AC5722">
        <w:rPr>
          <w:rFonts w:cs="Times New Roman"/>
          <w:sz w:val="22"/>
          <w:lang w:val="en-GB"/>
        </w:rPr>
        <w:t>following activities:</w:t>
      </w:r>
    </w:p>
    <w:p w:rsidR="00072F02" w:rsidRPr="00AC5722" w:rsidRDefault="00AE13D1" w:rsidP="00D430B4">
      <w:pPr>
        <w:pStyle w:val="Body"/>
        <w:numPr>
          <w:ilvl w:val="0"/>
          <w:numId w:val="52"/>
        </w:numPr>
        <w:spacing w:line="276" w:lineRule="auto"/>
        <w:rPr>
          <w:rFonts w:cs="Times New Roman"/>
          <w:sz w:val="22"/>
        </w:rPr>
      </w:pPr>
      <w:r w:rsidRPr="00AC5722">
        <w:rPr>
          <w:rFonts w:cs="Times New Roman"/>
          <w:sz w:val="22"/>
        </w:rPr>
        <w:t>Re</w:t>
      </w:r>
      <w:r w:rsidRPr="00AC5722">
        <w:rPr>
          <w:rFonts w:cs="Times New Roman"/>
          <w:spacing w:val="1"/>
          <w:sz w:val="22"/>
        </w:rPr>
        <w:t>v</w:t>
      </w:r>
      <w:r w:rsidRPr="00AC5722">
        <w:rPr>
          <w:rFonts w:cs="Times New Roman"/>
          <w:spacing w:val="-3"/>
          <w:sz w:val="22"/>
        </w:rPr>
        <w:t>i</w:t>
      </w:r>
      <w:r w:rsidRPr="00AC5722">
        <w:rPr>
          <w:rFonts w:cs="Times New Roman"/>
          <w:sz w:val="22"/>
        </w:rPr>
        <w:t>ew</w:t>
      </w:r>
      <w:r w:rsidR="00A337FA" w:rsidRPr="00AC5722">
        <w:rPr>
          <w:rFonts w:cs="Times New Roman"/>
          <w:sz w:val="22"/>
        </w:rPr>
        <w:t xml:space="preserve"> </w:t>
      </w:r>
      <w:r w:rsidRPr="00AC5722">
        <w:rPr>
          <w:rFonts w:cs="Times New Roman"/>
          <w:sz w:val="22"/>
        </w:rPr>
        <w:t>the s</w:t>
      </w:r>
      <w:r w:rsidRPr="00AC5722">
        <w:rPr>
          <w:rFonts w:cs="Times New Roman"/>
          <w:spacing w:val="-3"/>
          <w:sz w:val="22"/>
        </w:rPr>
        <w:t>c</w:t>
      </w:r>
      <w:r w:rsidRPr="00AC5722">
        <w:rPr>
          <w:rFonts w:cs="Times New Roman"/>
          <w:sz w:val="22"/>
        </w:rPr>
        <w:t>reeni</w:t>
      </w:r>
      <w:r w:rsidRPr="00AC5722">
        <w:rPr>
          <w:rFonts w:cs="Times New Roman"/>
          <w:spacing w:val="-1"/>
          <w:sz w:val="22"/>
        </w:rPr>
        <w:t>n</w:t>
      </w:r>
      <w:r w:rsidRPr="00AC5722">
        <w:rPr>
          <w:rFonts w:cs="Times New Roman"/>
          <w:sz w:val="22"/>
        </w:rPr>
        <w:t>g</w:t>
      </w:r>
      <w:r w:rsidR="00A337FA" w:rsidRPr="00AC5722">
        <w:rPr>
          <w:rFonts w:cs="Times New Roman"/>
          <w:sz w:val="22"/>
        </w:rPr>
        <w:t xml:space="preserve"> </w:t>
      </w:r>
      <w:r w:rsidRPr="00AC5722">
        <w:rPr>
          <w:rFonts w:cs="Times New Roman"/>
          <w:sz w:val="22"/>
        </w:rPr>
        <w:t>and</w:t>
      </w:r>
      <w:r w:rsidRPr="00AC5722">
        <w:rPr>
          <w:rFonts w:cs="Times New Roman"/>
          <w:spacing w:val="-2"/>
          <w:sz w:val="22"/>
        </w:rPr>
        <w:t xml:space="preserve"> c</w:t>
      </w:r>
      <w:r w:rsidRPr="00AC5722">
        <w:rPr>
          <w:rFonts w:cs="Times New Roman"/>
          <w:sz w:val="22"/>
        </w:rPr>
        <w:t>ate</w:t>
      </w:r>
      <w:r w:rsidRPr="00AC5722">
        <w:rPr>
          <w:rFonts w:cs="Times New Roman"/>
          <w:spacing w:val="-1"/>
          <w:sz w:val="22"/>
        </w:rPr>
        <w:t>g</w:t>
      </w:r>
      <w:r w:rsidRPr="00AC5722">
        <w:rPr>
          <w:rFonts w:cs="Times New Roman"/>
          <w:spacing w:val="1"/>
          <w:sz w:val="22"/>
        </w:rPr>
        <w:t>o</w:t>
      </w:r>
      <w:r w:rsidRPr="00AC5722">
        <w:rPr>
          <w:rFonts w:cs="Times New Roman"/>
          <w:sz w:val="22"/>
        </w:rPr>
        <w:t>ri</w:t>
      </w:r>
      <w:r w:rsidRPr="00AC5722">
        <w:rPr>
          <w:rFonts w:cs="Times New Roman"/>
          <w:spacing w:val="-2"/>
          <w:sz w:val="22"/>
        </w:rPr>
        <w:t>z</w:t>
      </w:r>
      <w:r w:rsidRPr="00AC5722">
        <w:rPr>
          <w:rFonts w:cs="Times New Roman"/>
          <w:sz w:val="22"/>
        </w:rPr>
        <w:t>at</w:t>
      </w:r>
      <w:r w:rsidRPr="00AC5722">
        <w:rPr>
          <w:rFonts w:cs="Times New Roman"/>
          <w:spacing w:val="-3"/>
          <w:sz w:val="22"/>
        </w:rPr>
        <w:t>i</w:t>
      </w:r>
      <w:r w:rsidRPr="00AC5722">
        <w:rPr>
          <w:rFonts w:cs="Times New Roman"/>
          <w:spacing w:val="1"/>
          <w:sz w:val="22"/>
        </w:rPr>
        <w:t>o</w:t>
      </w:r>
      <w:r w:rsidRPr="00AC5722">
        <w:rPr>
          <w:rFonts w:cs="Times New Roman"/>
          <w:sz w:val="22"/>
        </w:rPr>
        <w:t>n</w:t>
      </w:r>
      <w:r w:rsidR="00A337FA" w:rsidRPr="00AC5722">
        <w:rPr>
          <w:rFonts w:cs="Times New Roman"/>
          <w:sz w:val="22"/>
        </w:rPr>
        <w:t xml:space="preserve"> </w:t>
      </w:r>
      <w:r w:rsidRPr="00AC5722">
        <w:rPr>
          <w:rFonts w:cs="Times New Roman"/>
          <w:spacing w:val="1"/>
          <w:sz w:val="22"/>
        </w:rPr>
        <w:t>o</w:t>
      </w:r>
      <w:r w:rsidRPr="00AC5722">
        <w:rPr>
          <w:rFonts w:cs="Times New Roman"/>
          <w:sz w:val="22"/>
        </w:rPr>
        <w:t>f t</w:t>
      </w:r>
      <w:r w:rsidRPr="00AC5722">
        <w:rPr>
          <w:rFonts w:cs="Times New Roman"/>
          <w:spacing w:val="-4"/>
          <w:sz w:val="22"/>
        </w:rPr>
        <w:t>h</w:t>
      </w:r>
      <w:r w:rsidRPr="00AC5722">
        <w:rPr>
          <w:rFonts w:cs="Times New Roman"/>
          <w:sz w:val="22"/>
        </w:rPr>
        <w:t>e schemes</w:t>
      </w:r>
      <w:r w:rsidR="00A337FA" w:rsidRPr="00AC5722">
        <w:rPr>
          <w:rFonts w:cs="Times New Roman"/>
          <w:sz w:val="22"/>
        </w:rPr>
        <w:t>;</w:t>
      </w:r>
    </w:p>
    <w:p w:rsidR="00072F02" w:rsidRPr="00AC5722" w:rsidRDefault="00AE13D1" w:rsidP="00D430B4">
      <w:pPr>
        <w:pStyle w:val="Body"/>
        <w:numPr>
          <w:ilvl w:val="0"/>
          <w:numId w:val="52"/>
        </w:numPr>
        <w:spacing w:line="276" w:lineRule="auto"/>
        <w:rPr>
          <w:rFonts w:cs="Times New Roman"/>
          <w:sz w:val="22"/>
        </w:rPr>
      </w:pPr>
      <w:r w:rsidRPr="00AC5722">
        <w:rPr>
          <w:rFonts w:cs="Times New Roman"/>
          <w:sz w:val="22"/>
        </w:rPr>
        <w:t>Re</w:t>
      </w:r>
      <w:r w:rsidRPr="00AC5722">
        <w:rPr>
          <w:rFonts w:cs="Times New Roman"/>
          <w:spacing w:val="1"/>
          <w:sz w:val="22"/>
        </w:rPr>
        <w:t>v</w:t>
      </w:r>
      <w:r w:rsidRPr="00AC5722">
        <w:rPr>
          <w:rFonts w:cs="Times New Roman"/>
          <w:spacing w:val="-3"/>
          <w:sz w:val="22"/>
        </w:rPr>
        <w:t>i</w:t>
      </w:r>
      <w:r w:rsidRPr="00AC5722">
        <w:rPr>
          <w:rFonts w:cs="Times New Roman"/>
          <w:sz w:val="22"/>
        </w:rPr>
        <w:t>ew and</w:t>
      </w:r>
      <w:r w:rsidR="00DA28EC" w:rsidRPr="00AC5722">
        <w:rPr>
          <w:rFonts w:cs="Times New Roman"/>
          <w:sz w:val="22"/>
        </w:rPr>
        <w:t xml:space="preserve"> </w:t>
      </w:r>
      <w:r w:rsidRPr="00AC5722">
        <w:rPr>
          <w:rFonts w:cs="Times New Roman"/>
          <w:sz w:val="22"/>
        </w:rPr>
        <w:t>u</w:t>
      </w:r>
      <w:r w:rsidRPr="00AC5722">
        <w:rPr>
          <w:rFonts w:cs="Times New Roman"/>
          <w:spacing w:val="-2"/>
          <w:sz w:val="22"/>
        </w:rPr>
        <w:t>p</w:t>
      </w:r>
      <w:r w:rsidRPr="00AC5722">
        <w:rPr>
          <w:rFonts w:cs="Times New Roman"/>
          <w:spacing w:val="-1"/>
          <w:sz w:val="22"/>
        </w:rPr>
        <w:t>d</w:t>
      </w:r>
      <w:r w:rsidRPr="00AC5722">
        <w:rPr>
          <w:rFonts w:cs="Times New Roman"/>
          <w:sz w:val="22"/>
        </w:rPr>
        <w:t>a</w:t>
      </w:r>
      <w:r w:rsidRPr="00AC5722">
        <w:rPr>
          <w:rFonts w:cs="Times New Roman"/>
          <w:spacing w:val="-3"/>
          <w:sz w:val="22"/>
        </w:rPr>
        <w:t>t</w:t>
      </w:r>
      <w:r w:rsidRPr="00AC5722">
        <w:rPr>
          <w:rFonts w:cs="Times New Roman"/>
          <w:sz w:val="22"/>
        </w:rPr>
        <w:t>e the</w:t>
      </w:r>
      <w:r w:rsidR="00A337FA" w:rsidRPr="00AC5722">
        <w:rPr>
          <w:rFonts w:cs="Times New Roman"/>
          <w:sz w:val="22"/>
        </w:rPr>
        <w:t xml:space="preserve"> </w:t>
      </w:r>
      <w:r w:rsidR="00F833BA" w:rsidRPr="00AC5722">
        <w:rPr>
          <w:rFonts w:cs="Times New Roman"/>
          <w:sz w:val="22"/>
        </w:rPr>
        <w:t>SI</w:t>
      </w:r>
      <w:r w:rsidRPr="00AC5722">
        <w:rPr>
          <w:rFonts w:cs="Times New Roman"/>
          <w:sz w:val="22"/>
        </w:rPr>
        <w:t>A,</w:t>
      </w:r>
      <w:r w:rsidR="00A337FA" w:rsidRPr="00AC5722">
        <w:rPr>
          <w:rFonts w:cs="Times New Roman"/>
          <w:sz w:val="22"/>
        </w:rPr>
        <w:t xml:space="preserve"> </w:t>
      </w:r>
      <w:r w:rsidRPr="00AC5722">
        <w:rPr>
          <w:rFonts w:cs="Times New Roman"/>
          <w:sz w:val="22"/>
        </w:rPr>
        <w:t>as req</w:t>
      </w:r>
      <w:r w:rsidRPr="00AC5722">
        <w:rPr>
          <w:rFonts w:cs="Times New Roman"/>
          <w:spacing w:val="-1"/>
          <w:sz w:val="22"/>
        </w:rPr>
        <w:t>u</w:t>
      </w:r>
      <w:r w:rsidRPr="00AC5722">
        <w:rPr>
          <w:rFonts w:cs="Times New Roman"/>
          <w:sz w:val="22"/>
        </w:rPr>
        <w:t>ired</w:t>
      </w:r>
      <w:r w:rsidR="00F833BA" w:rsidRPr="00AC5722">
        <w:rPr>
          <w:rFonts w:cs="Times New Roman"/>
          <w:sz w:val="22"/>
        </w:rPr>
        <w:t xml:space="preserve"> </w:t>
      </w:r>
      <w:r w:rsidRPr="00AC5722">
        <w:rPr>
          <w:rFonts w:cs="Times New Roman"/>
          <w:sz w:val="22"/>
        </w:rPr>
        <w:t>by</w:t>
      </w:r>
      <w:r w:rsidR="00F833BA" w:rsidRPr="00AC5722">
        <w:rPr>
          <w:rFonts w:cs="Times New Roman"/>
          <w:sz w:val="22"/>
        </w:rPr>
        <w:t xml:space="preserve"> </w:t>
      </w:r>
      <w:r w:rsidRPr="00AC5722">
        <w:rPr>
          <w:rFonts w:cs="Times New Roman"/>
          <w:sz w:val="22"/>
        </w:rPr>
        <w:t>t</w:t>
      </w:r>
      <w:r w:rsidRPr="00AC5722">
        <w:rPr>
          <w:rFonts w:cs="Times New Roman"/>
          <w:spacing w:val="-1"/>
          <w:sz w:val="22"/>
        </w:rPr>
        <w:t>h</w:t>
      </w:r>
      <w:r w:rsidRPr="00AC5722">
        <w:rPr>
          <w:rFonts w:cs="Times New Roman"/>
          <w:sz w:val="22"/>
        </w:rPr>
        <w:t>e</w:t>
      </w:r>
      <w:r w:rsidR="00892352" w:rsidRPr="00AC5722">
        <w:rPr>
          <w:rFonts w:cs="Times New Roman"/>
          <w:sz w:val="22"/>
        </w:rPr>
        <w:t xml:space="preserve"> </w:t>
      </w:r>
      <w:r w:rsidR="00F833BA" w:rsidRPr="00AC5722">
        <w:rPr>
          <w:rFonts w:cs="Times New Roman"/>
          <w:spacing w:val="3"/>
          <w:sz w:val="22"/>
        </w:rPr>
        <w:t>S</w:t>
      </w:r>
      <w:r w:rsidRPr="00AC5722">
        <w:rPr>
          <w:rFonts w:cs="Times New Roman"/>
          <w:sz w:val="22"/>
        </w:rPr>
        <w:t>MF</w:t>
      </w:r>
      <w:r w:rsidR="00A337FA" w:rsidRPr="00AC5722">
        <w:rPr>
          <w:rFonts w:cs="Times New Roman"/>
          <w:sz w:val="22"/>
        </w:rPr>
        <w:t>;</w:t>
      </w:r>
    </w:p>
    <w:p w:rsidR="00072F02" w:rsidRPr="00AC5722" w:rsidRDefault="00AE13D1" w:rsidP="00D430B4">
      <w:pPr>
        <w:pStyle w:val="Body"/>
        <w:numPr>
          <w:ilvl w:val="0"/>
          <w:numId w:val="52"/>
        </w:numPr>
        <w:spacing w:line="276" w:lineRule="auto"/>
        <w:rPr>
          <w:rFonts w:cs="Times New Roman"/>
          <w:sz w:val="22"/>
        </w:rPr>
      </w:pPr>
      <w:r w:rsidRPr="00AC5722">
        <w:rPr>
          <w:rFonts w:cs="Times New Roman"/>
          <w:sz w:val="22"/>
        </w:rPr>
        <w:t>Ass</w:t>
      </w:r>
      <w:r w:rsidRPr="00AC5722">
        <w:rPr>
          <w:rFonts w:cs="Times New Roman"/>
          <w:spacing w:val="-1"/>
          <w:sz w:val="22"/>
        </w:rPr>
        <w:t>i</w:t>
      </w:r>
      <w:r w:rsidRPr="00AC5722">
        <w:rPr>
          <w:rFonts w:cs="Times New Roman"/>
          <w:sz w:val="22"/>
        </w:rPr>
        <w:t>st</w:t>
      </w:r>
      <w:r w:rsidR="00135428">
        <w:rPr>
          <w:rFonts w:cs="Times New Roman"/>
          <w:sz w:val="22"/>
        </w:rPr>
        <w:t xml:space="preserve"> </w:t>
      </w:r>
      <w:r w:rsidRPr="00AC5722">
        <w:rPr>
          <w:rFonts w:cs="Times New Roman"/>
          <w:sz w:val="22"/>
        </w:rPr>
        <w:t>the</w:t>
      </w:r>
      <w:r w:rsidR="00A337FA" w:rsidRPr="00AC5722">
        <w:rPr>
          <w:rFonts w:cs="Times New Roman"/>
          <w:sz w:val="22"/>
        </w:rPr>
        <w:t xml:space="preserve"> </w:t>
      </w:r>
      <w:r w:rsidR="00135428">
        <w:rPr>
          <w:rFonts w:cs="Times New Roman"/>
          <w:sz w:val="22"/>
        </w:rPr>
        <w:t xml:space="preserve">PCU, BWDB </w:t>
      </w:r>
      <w:r w:rsidRPr="00AC5722">
        <w:rPr>
          <w:rFonts w:cs="Times New Roman"/>
          <w:spacing w:val="-2"/>
          <w:sz w:val="22"/>
        </w:rPr>
        <w:t>t</w:t>
      </w:r>
      <w:r w:rsidRPr="00AC5722">
        <w:rPr>
          <w:rFonts w:cs="Times New Roman"/>
          <w:sz w:val="22"/>
        </w:rPr>
        <w:t>o</w:t>
      </w:r>
      <w:r w:rsidR="00A337FA" w:rsidRPr="00AC5722">
        <w:rPr>
          <w:rFonts w:cs="Times New Roman"/>
          <w:sz w:val="22"/>
        </w:rPr>
        <w:t xml:space="preserve"> </w:t>
      </w:r>
      <w:r w:rsidRPr="00AC5722">
        <w:rPr>
          <w:rFonts w:cs="Times New Roman"/>
          <w:sz w:val="22"/>
        </w:rPr>
        <w:t>s</w:t>
      </w:r>
      <w:r w:rsidRPr="00AC5722">
        <w:rPr>
          <w:rFonts w:cs="Times New Roman"/>
          <w:spacing w:val="-3"/>
          <w:sz w:val="22"/>
        </w:rPr>
        <w:t>u</w:t>
      </w:r>
      <w:r w:rsidRPr="00AC5722">
        <w:rPr>
          <w:rFonts w:cs="Times New Roman"/>
          <w:spacing w:val="-1"/>
          <w:sz w:val="22"/>
        </w:rPr>
        <w:t>p</w:t>
      </w:r>
      <w:r w:rsidRPr="00AC5722">
        <w:rPr>
          <w:rFonts w:cs="Times New Roman"/>
          <w:sz w:val="22"/>
        </w:rPr>
        <w:t>er</w:t>
      </w:r>
      <w:r w:rsidRPr="00AC5722">
        <w:rPr>
          <w:rFonts w:cs="Times New Roman"/>
          <w:spacing w:val="1"/>
          <w:sz w:val="22"/>
        </w:rPr>
        <w:t>v</w:t>
      </w:r>
      <w:r w:rsidRPr="00AC5722">
        <w:rPr>
          <w:rFonts w:cs="Times New Roman"/>
          <w:sz w:val="22"/>
        </w:rPr>
        <w:t>ise</w:t>
      </w:r>
      <w:r w:rsidR="00A337FA" w:rsidRPr="00AC5722">
        <w:rPr>
          <w:rFonts w:cs="Times New Roman"/>
          <w:sz w:val="22"/>
        </w:rPr>
        <w:t xml:space="preserve"> </w:t>
      </w:r>
      <w:r w:rsidRPr="00AC5722">
        <w:rPr>
          <w:rFonts w:cs="Times New Roman"/>
          <w:sz w:val="22"/>
        </w:rPr>
        <w:t>t</w:t>
      </w:r>
      <w:r w:rsidRPr="00AC5722">
        <w:rPr>
          <w:rFonts w:cs="Times New Roman"/>
          <w:spacing w:val="-1"/>
          <w:sz w:val="22"/>
        </w:rPr>
        <w:t>h</w:t>
      </w:r>
      <w:r w:rsidRPr="00AC5722">
        <w:rPr>
          <w:rFonts w:cs="Times New Roman"/>
          <w:sz w:val="22"/>
        </w:rPr>
        <w:t xml:space="preserve">e </w:t>
      </w:r>
      <w:r w:rsidRPr="00AC5722">
        <w:rPr>
          <w:rFonts w:cs="Times New Roman"/>
          <w:spacing w:val="-3"/>
          <w:sz w:val="22"/>
        </w:rPr>
        <w:t>i</w:t>
      </w:r>
      <w:r w:rsidRPr="00AC5722">
        <w:rPr>
          <w:rFonts w:cs="Times New Roman"/>
          <w:sz w:val="22"/>
        </w:rPr>
        <w:t>m</w:t>
      </w:r>
      <w:r w:rsidRPr="00AC5722">
        <w:rPr>
          <w:rFonts w:cs="Times New Roman"/>
          <w:spacing w:val="-1"/>
          <w:sz w:val="22"/>
        </w:rPr>
        <w:t>p</w:t>
      </w:r>
      <w:r w:rsidRPr="00AC5722">
        <w:rPr>
          <w:rFonts w:cs="Times New Roman"/>
          <w:sz w:val="22"/>
        </w:rPr>
        <w:t>l</w:t>
      </w:r>
      <w:r w:rsidRPr="00AC5722">
        <w:rPr>
          <w:rFonts w:cs="Times New Roman"/>
          <w:spacing w:val="-3"/>
          <w:sz w:val="22"/>
        </w:rPr>
        <w:t>e</w:t>
      </w:r>
      <w:r w:rsidRPr="00AC5722">
        <w:rPr>
          <w:rFonts w:cs="Times New Roman"/>
          <w:sz w:val="22"/>
        </w:rPr>
        <w:t>me</w:t>
      </w:r>
      <w:r w:rsidRPr="00AC5722">
        <w:rPr>
          <w:rFonts w:cs="Times New Roman"/>
          <w:spacing w:val="-3"/>
          <w:sz w:val="22"/>
        </w:rPr>
        <w:t>n</w:t>
      </w:r>
      <w:r w:rsidRPr="00AC5722">
        <w:rPr>
          <w:rFonts w:cs="Times New Roman"/>
          <w:sz w:val="22"/>
        </w:rPr>
        <w:t>tat</w:t>
      </w:r>
      <w:r w:rsidRPr="00AC5722">
        <w:rPr>
          <w:rFonts w:cs="Times New Roman"/>
          <w:spacing w:val="-3"/>
          <w:sz w:val="22"/>
        </w:rPr>
        <w:t>i</w:t>
      </w:r>
      <w:r w:rsidRPr="00AC5722">
        <w:rPr>
          <w:rFonts w:cs="Times New Roman"/>
          <w:spacing w:val="-2"/>
          <w:sz w:val="22"/>
        </w:rPr>
        <w:t>o</w:t>
      </w:r>
      <w:r w:rsidRPr="00AC5722">
        <w:rPr>
          <w:rFonts w:cs="Times New Roman"/>
          <w:sz w:val="22"/>
        </w:rPr>
        <w:t>n</w:t>
      </w:r>
      <w:r w:rsidR="00A337FA" w:rsidRPr="00AC5722">
        <w:rPr>
          <w:rFonts w:cs="Times New Roman"/>
          <w:sz w:val="22"/>
        </w:rPr>
        <w:t xml:space="preserve"> </w:t>
      </w:r>
      <w:r w:rsidRPr="00AC5722">
        <w:rPr>
          <w:rFonts w:cs="Times New Roman"/>
          <w:spacing w:val="1"/>
          <w:sz w:val="22"/>
        </w:rPr>
        <w:t>o</w:t>
      </w:r>
      <w:r w:rsidR="00DA28EC" w:rsidRPr="00AC5722">
        <w:rPr>
          <w:rFonts w:cs="Times New Roman"/>
          <w:spacing w:val="1"/>
          <w:sz w:val="22"/>
        </w:rPr>
        <w:t>f</w:t>
      </w:r>
      <w:r w:rsidRPr="00AC5722">
        <w:rPr>
          <w:rFonts w:cs="Times New Roman"/>
          <w:sz w:val="22"/>
        </w:rPr>
        <w:t xml:space="preserve"> </w:t>
      </w:r>
      <w:r w:rsidR="00F833BA" w:rsidRPr="00AC5722">
        <w:rPr>
          <w:rFonts w:cs="Times New Roman"/>
          <w:sz w:val="22"/>
        </w:rPr>
        <w:t>S</w:t>
      </w:r>
      <w:r w:rsidR="00500CA5" w:rsidRPr="00AC5722">
        <w:rPr>
          <w:rFonts w:cs="Times New Roman"/>
          <w:sz w:val="22"/>
        </w:rPr>
        <w:t>I</w:t>
      </w:r>
      <w:r w:rsidR="00F833BA" w:rsidRPr="00AC5722">
        <w:rPr>
          <w:rFonts w:cs="Times New Roman"/>
          <w:sz w:val="22"/>
        </w:rPr>
        <w:t xml:space="preserve">MP, RAP, </w:t>
      </w:r>
      <w:r w:rsidR="00772F32">
        <w:rPr>
          <w:rFonts w:cs="Times New Roman"/>
          <w:sz w:val="22"/>
        </w:rPr>
        <w:t xml:space="preserve">and </w:t>
      </w:r>
      <w:r w:rsidR="00FE7ADB">
        <w:rPr>
          <w:rFonts w:cs="Times New Roman"/>
          <w:sz w:val="22"/>
        </w:rPr>
        <w:t>SECEP</w:t>
      </w:r>
      <w:r w:rsidR="00F833BA" w:rsidRPr="00AC5722">
        <w:rPr>
          <w:rFonts w:cs="Times New Roman"/>
          <w:sz w:val="22"/>
        </w:rPr>
        <w:t xml:space="preserve">. </w:t>
      </w:r>
    </w:p>
    <w:p w:rsidR="00072F02" w:rsidRPr="00AC5722" w:rsidRDefault="00AE13D1" w:rsidP="00D430B4">
      <w:pPr>
        <w:pStyle w:val="Body"/>
        <w:numPr>
          <w:ilvl w:val="0"/>
          <w:numId w:val="52"/>
        </w:numPr>
        <w:spacing w:line="276" w:lineRule="auto"/>
        <w:rPr>
          <w:rFonts w:cs="Times New Roman"/>
          <w:sz w:val="22"/>
        </w:rPr>
      </w:pPr>
      <w:r w:rsidRPr="00AC5722">
        <w:rPr>
          <w:rFonts w:cs="Times New Roman"/>
          <w:sz w:val="22"/>
        </w:rPr>
        <w:t>Ens</w:t>
      </w:r>
      <w:r w:rsidRPr="00AC5722">
        <w:rPr>
          <w:rFonts w:cs="Times New Roman"/>
          <w:spacing w:val="-2"/>
          <w:sz w:val="22"/>
        </w:rPr>
        <w:t>u</w:t>
      </w:r>
      <w:r w:rsidRPr="00AC5722">
        <w:rPr>
          <w:rFonts w:cs="Times New Roman"/>
          <w:sz w:val="22"/>
        </w:rPr>
        <w:t>re that</w:t>
      </w:r>
      <w:r w:rsidR="00A337FA" w:rsidRPr="00AC5722">
        <w:rPr>
          <w:rFonts w:cs="Times New Roman"/>
          <w:sz w:val="22"/>
        </w:rPr>
        <w:t xml:space="preserve"> </w:t>
      </w:r>
      <w:r w:rsidRPr="00AC5722">
        <w:rPr>
          <w:rFonts w:cs="Times New Roman"/>
          <w:sz w:val="22"/>
        </w:rPr>
        <w:t>c</w:t>
      </w:r>
      <w:r w:rsidRPr="00AC5722">
        <w:rPr>
          <w:rFonts w:cs="Times New Roman"/>
          <w:spacing w:val="1"/>
          <w:sz w:val="22"/>
        </w:rPr>
        <w:t>o</w:t>
      </w:r>
      <w:r w:rsidRPr="00AC5722">
        <w:rPr>
          <w:rFonts w:cs="Times New Roman"/>
          <w:spacing w:val="-1"/>
          <w:sz w:val="22"/>
        </w:rPr>
        <w:t>n</w:t>
      </w:r>
      <w:r w:rsidRPr="00AC5722">
        <w:rPr>
          <w:rFonts w:cs="Times New Roman"/>
          <w:spacing w:val="-3"/>
          <w:sz w:val="22"/>
        </w:rPr>
        <w:t>s</w:t>
      </w:r>
      <w:r w:rsidRPr="00AC5722">
        <w:rPr>
          <w:rFonts w:cs="Times New Roman"/>
          <w:sz w:val="22"/>
        </w:rPr>
        <w:t>truct</w:t>
      </w:r>
      <w:r w:rsidRPr="00AC5722">
        <w:rPr>
          <w:rFonts w:cs="Times New Roman"/>
          <w:spacing w:val="-3"/>
          <w:sz w:val="22"/>
        </w:rPr>
        <w:t>i</w:t>
      </w:r>
      <w:r w:rsidRPr="00AC5722">
        <w:rPr>
          <w:rFonts w:cs="Times New Roman"/>
          <w:spacing w:val="1"/>
          <w:sz w:val="22"/>
        </w:rPr>
        <w:t>o</w:t>
      </w:r>
      <w:r w:rsidRPr="00AC5722">
        <w:rPr>
          <w:rFonts w:cs="Times New Roman"/>
          <w:sz w:val="22"/>
        </w:rPr>
        <w:t>n</w:t>
      </w:r>
      <w:r w:rsidR="00A337FA" w:rsidRPr="00AC5722">
        <w:rPr>
          <w:rFonts w:cs="Times New Roman"/>
          <w:sz w:val="22"/>
        </w:rPr>
        <w:t xml:space="preserve"> </w:t>
      </w:r>
      <w:r w:rsidRPr="00AC5722">
        <w:rPr>
          <w:rFonts w:cs="Times New Roman"/>
          <w:sz w:val="22"/>
        </w:rPr>
        <w:t>a</w:t>
      </w:r>
      <w:r w:rsidRPr="00AC5722">
        <w:rPr>
          <w:rFonts w:cs="Times New Roman"/>
          <w:spacing w:val="-2"/>
          <w:sz w:val="22"/>
        </w:rPr>
        <w:t>c</w:t>
      </w:r>
      <w:r w:rsidRPr="00AC5722">
        <w:rPr>
          <w:rFonts w:cs="Times New Roman"/>
          <w:sz w:val="22"/>
        </w:rPr>
        <w:t>ti</w:t>
      </w:r>
      <w:r w:rsidRPr="00AC5722">
        <w:rPr>
          <w:rFonts w:cs="Times New Roman"/>
          <w:spacing w:val="1"/>
          <w:sz w:val="22"/>
        </w:rPr>
        <w:t>v</w:t>
      </w:r>
      <w:r w:rsidRPr="00AC5722">
        <w:rPr>
          <w:rFonts w:cs="Times New Roman"/>
          <w:sz w:val="22"/>
        </w:rPr>
        <w:t>iti</w:t>
      </w:r>
      <w:r w:rsidRPr="00AC5722">
        <w:rPr>
          <w:rFonts w:cs="Times New Roman"/>
          <w:spacing w:val="-2"/>
          <w:sz w:val="22"/>
        </w:rPr>
        <w:t>e</w:t>
      </w:r>
      <w:r w:rsidRPr="00AC5722">
        <w:rPr>
          <w:rFonts w:cs="Times New Roman"/>
          <w:sz w:val="22"/>
        </w:rPr>
        <w:t>s are</w:t>
      </w:r>
      <w:r w:rsidR="00A337FA" w:rsidRPr="00AC5722">
        <w:rPr>
          <w:rFonts w:cs="Times New Roman"/>
          <w:sz w:val="22"/>
        </w:rPr>
        <w:t xml:space="preserve"> </w:t>
      </w:r>
      <w:r w:rsidRPr="00AC5722">
        <w:rPr>
          <w:rFonts w:cs="Times New Roman"/>
          <w:sz w:val="22"/>
        </w:rPr>
        <w:t>car</w:t>
      </w:r>
      <w:r w:rsidRPr="00AC5722">
        <w:rPr>
          <w:rFonts w:cs="Times New Roman"/>
          <w:spacing w:val="-1"/>
          <w:sz w:val="22"/>
        </w:rPr>
        <w:t>r</w:t>
      </w:r>
      <w:r w:rsidRPr="00AC5722">
        <w:rPr>
          <w:rFonts w:cs="Times New Roman"/>
          <w:sz w:val="22"/>
        </w:rPr>
        <w:t>ied</w:t>
      </w:r>
      <w:r w:rsidR="00A337FA" w:rsidRPr="00AC5722">
        <w:rPr>
          <w:rFonts w:cs="Times New Roman"/>
          <w:sz w:val="22"/>
        </w:rPr>
        <w:t xml:space="preserve"> </w:t>
      </w:r>
      <w:r w:rsidRPr="00AC5722">
        <w:rPr>
          <w:rFonts w:cs="Times New Roman"/>
          <w:spacing w:val="1"/>
          <w:sz w:val="22"/>
        </w:rPr>
        <w:t>o</w:t>
      </w:r>
      <w:r w:rsidRPr="00AC5722">
        <w:rPr>
          <w:rFonts w:cs="Times New Roman"/>
          <w:spacing w:val="-1"/>
          <w:sz w:val="22"/>
        </w:rPr>
        <w:t>u</w:t>
      </w:r>
      <w:r w:rsidRPr="00AC5722">
        <w:rPr>
          <w:rFonts w:cs="Times New Roman"/>
          <w:sz w:val="22"/>
        </w:rPr>
        <w:t>t</w:t>
      </w:r>
      <w:r w:rsidR="00F833BA" w:rsidRPr="00AC5722">
        <w:rPr>
          <w:rFonts w:cs="Times New Roman"/>
          <w:sz w:val="22"/>
        </w:rPr>
        <w:t xml:space="preserve"> </w:t>
      </w:r>
      <w:r w:rsidRPr="00AC5722">
        <w:rPr>
          <w:rFonts w:cs="Times New Roman"/>
          <w:sz w:val="22"/>
        </w:rPr>
        <w:t>in an</w:t>
      </w:r>
      <w:r w:rsidR="00A337FA" w:rsidRPr="00AC5722">
        <w:rPr>
          <w:rFonts w:cs="Times New Roman"/>
          <w:sz w:val="22"/>
        </w:rPr>
        <w:t xml:space="preserve"> </w:t>
      </w:r>
      <w:r w:rsidRPr="00AC5722">
        <w:rPr>
          <w:rFonts w:cs="Times New Roman"/>
          <w:sz w:val="22"/>
        </w:rPr>
        <w:t>e</w:t>
      </w:r>
      <w:r w:rsidRPr="00AC5722">
        <w:rPr>
          <w:rFonts w:cs="Times New Roman"/>
          <w:spacing w:val="-1"/>
          <w:sz w:val="22"/>
        </w:rPr>
        <w:t>n</w:t>
      </w:r>
      <w:r w:rsidRPr="00AC5722">
        <w:rPr>
          <w:rFonts w:cs="Times New Roman"/>
          <w:sz w:val="22"/>
        </w:rPr>
        <w:t>vi</w:t>
      </w:r>
      <w:r w:rsidRPr="00AC5722">
        <w:rPr>
          <w:rFonts w:cs="Times New Roman"/>
          <w:spacing w:val="-3"/>
          <w:sz w:val="22"/>
        </w:rPr>
        <w:t>r</w:t>
      </w:r>
      <w:r w:rsidRPr="00AC5722">
        <w:rPr>
          <w:rFonts w:cs="Times New Roman"/>
          <w:spacing w:val="1"/>
          <w:sz w:val="22"/>
        </w:rPr>
        <w:t>o</w:t>
      </w:r>
      <w:r w:rsidRPr="00AC5722">
        <w:rPr>
          <w:rFonts w:cs="Times New Roman"/>
          <w:spacing w:val="-1"/>
          <w:sz w:val="22"/>
        </w:rPr>
        <w:t>n</w:t>
      </w:r>
      <w:r w:rsidRPr="00AC5722">
        <w:rPr>
          <w:rFonts w:cs="Times New Roman"/>
          <w:spacing w:val="-2"/>
          <w:sz w:val="22"/>
        </w:rPr>
        <w:t>m</w:t>
      </w:r>
      <w:r w:rsidRPr="00AC5722">
        <w:rPr>
          <w:rFonts w:cs="Times New Roman"/>
          <w:sz w:val="22"/>
        </w:rPr>
        <w:t>ental</w:t>
      </w:r>
      <w:r w:rsidRPr="00AC5722">
        <w:rPr>
          <w:rFonts w:cs="Times New Roman"/>
          <w:spacing w:val="-1"/>
          <w:sz w:val="22"/>
        </w:rPr>
        <w:t>l</w:t>
      </w:r>
      <w:r w:rsidRPr="00AC5722">
        <w:rPr>
          <w:rFonts w:cs="Times New Roman"/>
          <w:sz w:val="22"/>
        </w:rPr>
        <w:t>y</w:t>
      </w:r>
      <w:r w:rsidR="00A337FA" w:rsidRPr="00AC5722">
        <w:rPr>
          <w:rFonts w:cs="Times New Roman"/>
          <w:sz w:val="22"/>
        </w:rPr>
        <w:t xml:space="preserve"> </w:t>
      </w:r>
      <w:r w:rsidRPr="00AC5722">
        <w:rPr>
          <w:rFonts w:cs="Times New Roman"/>
          <w:sz w:val="22"/>
        </w:rPr>
        <w:t>s</w:t>
      </w:r>
      <w:r w:rsidRPr="00AC5722">
        <w:rPr>
          <w:rFonts w:cs="Times New Roman"/>
          <w:spacing w:val="1"/>
          <w:sz w:val="22"/>
        </w:rPr>
        <w:t>o</w:t>
      </w:r>
      <w:r w:rsidRPr="00AC5722">
        <w:rPr>
          <w:rFonts w:cs="Times New Roman"/>
          <w:spacing w:val="-1"/>
          <w:sz w:val="22"/>
        </w:rPr>
        <w:t>un</w:t>
      </w:r>
      <w:r w:rsidRPr="00AC5722">
        <w:rPr>
          <w:rFonts w:cs="Times New Roman"/>
          <w:sz w:val="22"/>
        </w:rPr>
        <w:t>d</w:t>
      </w:r>
      <w:r w:rsidR="00A337FA" w:rsidRPr="00AC5722">
        <w:rPr>
          <w:rFonts w:cs="Times New Roman"/>
          <w:sz w:val="22"/>
        </w:rPr>
        <w:t xml:space="preserve"> </w:t>
      </w:r>
      <w:r w:rsidRPr="00AC5722">
        <w:rPr>
          <w:rFonts w:cs="Times New Roman"/>
          <w:sz w:val="22"/>
        </w:rPr>
        <w:t>a</w:t>
      </w:r>
      <w:r w:rsidRPr="00AC5722">
        <w:rPr>
          <w:rFonts w:cs="Times New Roman"/>
          <w:spacing w:val="-3"/>
          <w:sz w:val="22"/>
        </w:rPr>
        <w:t>n</w:t>
      </w:r>
      <w:r w:rsidRPr="00AC5722">
        <w:rPr>
          <w:rFonts w:cs="Times New Roman"/>
          <w:sz w:val="22"/>
        </w:rPr>
        <w:t xml:space="preserve">d </w:t>
      </w:r>
      <w:r w:rsidR="00F833BA" w:rsidRPr="00AC5722">
        <w:rPr>
          <w:rFonts w:cs="Times New Roman"/>
          <w:sz w:val="22"/>
        </w:rPr>
        <w:t xml:space="preserve">socially </w:t>
      </w:r>
      <w:r w:rsidRPr="00AC5722">
        <w:rPr>
          <w:rFonts w:cs="Times New Roman"/>
          <w:sz w:val="22"/>
        </w:rPr>
        <w:t>susta</w:t>
      </w:r>
      <w:r w:rsidRPr="00AC5722">
        <w:rPr>
          <w:rFonts w:cs="Times New Roman"/>
          <w:spacing w:val="-1"/>
          <w:sz w:val="22"/>
        </w:rPr>
        <w:t>in</w:t>
      </w:r>
      <w:r w:rsidRPr="00AC5722">
        <w:rPr>
          <w:rFonts w:cs="Times New Roman"/>
          <w:sz w:val="22"/>
        </w:rPr>
        <w:t>a</w:t>
      </w:r>
      <w:r w:rsidRPr="00AC5722">
        <w:rPr>
          <w:rFonts w:cs="Times New Roman"/>
          <w:spacing w:val="-1"/>
          <w:sz w:val="22"/>
        </w:rPr>
        <w:t>b</w:t>
      </w:r>
      <w:r w:rsidRPr="00AC5722">
        <w:rPr>
          <w:rFonts w:cs="Times New Roman"/>
          <w:sz w:val="22"/>
        </w:rPr>
        <w:t>le</w:t>
      </w:r>
      <w:r w:rsidR="00A337FA" w:rsidRPr="00AC5722">
        <w:rPr>
          <w:rFonts w:cs="Times New Roman"/>
          <w:sz w:val="22"/>
        </w:rPr>
        <w:t xml:space="preserve"> </w:t>
      </w:r>
      <w:r w:rsidRPr="00AC5722">
        <w:rPr>
          <w:rFonts w:cs="Times New Roman"/>
          <w:sz w:val="22"/>
        </w:rPr>
        <w:t>ma</w:t>
      </w:r>
      <w:r w:rsidRPr="00AC5722">
        <w:rPr>
          <w:rFonts w:cs="Times New Roman"/>
          <w:spacing w:val="-1"/>
          <w:sz w:val="22"/>
        </w:rPr>
        <w:t>nn</w:t>
      </w:r>
      <w:r w:rsidRPr="00AC5722">
        <w:rPr>
          <w:rFonts w:cs="Times New Roman"/>
          <w:sz w:val="22"/>
        </w:rPr>
        <w:t>er.</w:t>
      </w:r>
    </w:p>
    <w:p w:rsidR="00AE13D1" w:rsidRPr="00AC5722" w:rsidRDefault="00AE13D1" w:rsidP="00D430B4">
      <w:pPr>
        <w:pStyle w:val="Body"/>
        <w:spacing w:line="276" w:lineRule="auto"/>
        <w:rPr>
          <w:rFonts w:cs="Times New Roman"/>
          <w:sz w:val="22"/>
          <w:lang w:val="en-GB"/>
        </w:rPr>
      </w:pPr>
      <w:r w:rsidRPr="00AC5722">
        <w:rPr>
          <w:rFonts w:cs="Times New Roman"/>
          <w:sz w:val="22"/>
          <w:lang w:val="en-GB"/>
        </w:rPr>
        <w:t xml:space="preserve">PCU with help of M&amp;E Consultant will submit the overall quarterly progress report on environmental </w:t>
      </w:r>
      <w:r w:rsidR="00A337FA" w:rsidRPr="00AC5722">
        <w:rPr>
          <w:rFonts w:cs="Times New Roman"/>
          <w:sz w:val="22"/>
          <w:lang w:val="en-GB"/>
        </w:rPr>
        <w:t xml:space="preserve">and social </w:t>
      </w:r>
      <w:r w:rsidRPr="00AC5722">
        <w:rPr>
          <w:rFonts w:cs="Times New Roman"/>
          <w:sz w:val="22"/>
          <w:lang w:val="en-GB"/>
        </w:rPr>
        <w:t xml:space="preserve">compliance to the </w:t>
      </w:r>
      <w:r w:rsidR="00A337FA" w:rsidRPr="00AC5722">
        <w:rPr>
          <w:rFonts w:cs="Times New Roman"/>
          <w:sz w:val="22"/>
          <w:lang w:val="en-GB"/>
        </w:rPr>
        <w:t>World Bank Group</w:t>
      </w:r>
      <w:r w:rsidRPr="00AC5722">
        <w:rPr>
          <w:rFonts w:cs="Times New Roman"/>
          <w:sz w:val="22"/>
          <w:lang w:val="en-GB"/>
        </w:rPr>
        <w:t xml:space="preserve">. </w:t>
      </w:r>
    </w:p>
    <w:p w:rsidR="00AE13D1" w:rsidRPr="00AC5722" w:rsidRDefault="00AE13D1" w:rsidP="00D430B4">
      <w:pPr>
        <w:pStyle w:val="Body"/>
        <w:spacing w:line="276" w:lineRule="auto"/>
        <w:rPr>
          <w:rFonts w:cs="Times New Roman"/>
          <w:sz w:val="22"/>
        </w:rPr>
      </w:pPr>
    </w:p>
    <w:p w:rsidR="00AE13D1" w:rsidRPr="00AC5722" w:rsidRDefault="00AE13D1" w:rsidP="00D430B4">
      <w:pPr>
        <w:pStyle w:val="Heading3"/>
        <w:spacing w:line="276" w:lineRule="auto"/>
      </w:pPr>
      <w:bookmarkStart w:id="41" w:name="_Toc502755430"/>
      <w:r w:rsidRPr="00AC5722">
        <w:t>Scheme Selection Criteria</w:t>
      </w:r>
      <w:bookmarkEnd w:id="41"/>
    </w:p>
    <w:p w:rsidR="00552F3A" w:rsidRPr="00AC5722" w:rsidRDefault="00A337FA" w:rsidP="00D430B4">
      <w:pPr>
        <w:pStyle w:val="Body"/>
        <w:spacing w:line="276" w:lineRule="auto"/>
        <w:rPr>
          <w:rFonts w:cs="Times New Roman"/>
          <w:sz w:val="22"/>
        </w:rPr>
      </w:pPr>
      <w:r w:rsidRPr="00AC5722">
        <w:rPr>
          <w:rFonts w:cs="Times New Roman"/>
          <w:sz w:val="22"/>
        </w:rPr>
        <w:t xml:space="preserve">BWDB will pick up water development schemes on a priority basis from across the country. A total of 73 schemes have already been primarily selected for further </w:t>
      </w:r>
      <w:r w:rsidR="004933D9" w:rsidRPr="00AC5722">
        <w:rPr>
          <w:rFonts w:cs="Times New Roman"/>
          <w:sz w:val="22"/>
        </w:rPr>
        <w:t>scrutiny</w:t>
      </w:r>
      <w:r w:rsidRPr="00AC5722">
        <w:rPr>
          <w:rFonts w:cs="Times New Roman"/>
          <w:sz w:val="22"/>
        </w:rPr>
        <w:t xml:space="preserve"> and selection using all-inclusive consultative process and involving the WMOs. Primary selection of schemes for </w:t>
      </w:r>
      <w:r w:rsidR="00443FBA" w:rsidRPr="00AC5722">
        <w:rPr>
          <w:rFonts w:cs="Times New Roman"/>
          <w:sz w:val="22"/>
        </w:rPr>
        <w:t xml:space="preserve">screening and identification for design and implementation will be done using the following </w:t>
      </w:r>
      <w:r w:rsidR="00552F3A" w:rsidRPr="00AC5722">
        <w:rPr>
          <w:rFonts w:cs="Times New Roman"/>
          <w:sz w:val="22"/>
        </w:rPr>
        <w:t>selection criteria</w:t>
      </w:r>
      <w:r w:rsidR="00443FBA" w:rsidRPr="00AC5722">
        <w:rPr>
          <w:rFonts w:cs="Times New Roman"/>
          <w:sz w:val="22"/>
        </w:rPr>
        <w:t>.</w:t>
      </w:r>
    </w:p>
    <w:p w:rsidR="00C45DAE" w:rsidRDefault="00C45DAE" w:rsidP="00684E30">
      <w:pPr>
        <w:pStyle w:val="Body"/>
        <w:numPr>
          <w:ilvl w:val="0"/>
          <w:numId w:val="110"/>
        </w:numPr>
        <w:spacing w:line="276" w:lineRule="auto"/>
        <w:rPr>
          <w:rFonts w:cs="Times New Roman"/>
          <w:sz w:val="22"/>
        </w:rPr>
      </w:pPr>
      <w:r>
        <w:rPr>
          <w:rFonts w:cs="Times New Roman"/>
          <w:sz w:val="22"/>
        </w:rPr>
        <w:t xml:space="preserve">Schemes </w:t>
      </w:r>
      <w:r w:rsidRPr="00C45DAE">
        <w:rPr>
          <w:rFonts w:cs="Times New Roman"/>
          <w:sz w:val="22"/>
        </w:rPr>
        <w:t xml:space="preserve">that are most vulnerable to climate change impacts; </w:t>
      </w:r>
    </w:p>
    <w:p w:rsidR="00C45DAE" w:rsidRDefault="00C45DAE" w:rsidP="00684E30">
      <w:pPr>
        <w:pStyle w:val="Body"/>
        <w:numPr>
          <w:ilvl w:val="0"/>
          <w:numId w:val="110"/>
        </w:numPr>
        <w:spacing w:line="276" w:lineRule="auto"/>
        <w:rPr>
          <w:rFonts w:cs="Times New Roman"/>
          <w:sz w:val="22"/>
        </w:rPr>
      </w:pPr>
      <w:r>
        <w:rPr>
          <w:rFonts w:cs="Times New Roman"/>
          <w:sz w:val="22"/>
        </w:rPr>
        <w:t xml:space="preserve">Scheme area </w:t>
      </w:r>
      <w:r w:rsidRPr="00C45DAE">
        <w:rPr>
          <w:rFonts w:cs="Times New Roman"/>
          <w:sz w:val="22"/>
        </w:rPr>
        <w:t xml:space="preserve">ranging between 1,000 ha to 15,000 ha; </w:t>
      </w:r>
    </w:p>
    <w:p w:rsidR="00C45DAE" w:rsidRDefault="004933D9" w:rsidP="00684E30">
      <w:pPr>
        <w:pStyle w:val="Body"/>
        <w:numPr>
          <w:ilvl w:val="0"/>
          <w:numId w:val="110"/>
        </w:numPr>
        <w:spacing w:line="276" w:lineRule="auto"/>
        <w:rPr>
          <w:rFonts w:cs="Times New Roman"/>
          <w:sz w:val="22"/>
        </w:rPr>
      </w:pPr>
      <w:r>
        <w:rPr>
          <w:rFonts w:cs="Times New Roman"/>
          <w:sz w:val="22"/>
        </w:rPr>
        <w:lastRenderedPageBreak/>
        <w:t>Scheme</w:t>
      </w:r>
      <w:r w:rsidR="00C45DAE">
        <w:rPr>
          <w:rFonts w:cs="Times New Roman"/>
          <w:sz w:val="22"/>
        </w:rPr>
        <w:t xml:space="preserve"> area has evidences of high level of poverty</w:t>
      </w:r>
      <w:r w:rsidR="00C45DAE" w:rsidRPr="00C45DAE">
        <w:rPr>
          <w:rFonts w:cs="Times New Roman"/>
          <w:sz w:val="22"/>
        </w:rPr>
        <w:t xml:space="preserve">; </w:t>
      </w:r>
    </w:p>
    <w:p w:rsidR="00C45DAE" w:rsidRDefault="00C45DAE" w:rsidP="00684E30">
      <w:pPr>
        <w:pStyle w:val="Body"/>
        <w:numPr>
          <w:ilvl w:val="0"/>
          <w:numId w:val="110"/>
        </w:numPr>
        <w:spacing w:line="276" w:lineRule="auto"/>
        <w:rPr>
          <w:rFonts w:cs="Times New Roman"/>
          <w:sz w:val="22"/>
        </w:rPr>
      </w:pPr>
      <w:r>
        <w:rPr>
          <w:rFonts w:cs="Times New Roman"/>
          <w:sz w:val="22"/>
        </w:rPr>
        <w:t xml:space="preserve">The scheme area has </w:t>
      </w:r>
      <w:r w:rsidRPr="00C45DAE">
        <w:rPr>
          <w:rFonts w:cs="Times New Roman"/>
          <w:sz w:val="22"/>
        </w:rPr>
        <w:t xml:space="preserve">existing WMOs or </w:t>
      </w:r>
      <w:r>
        <w:rPr>
          <w:rFonts w:cs="Times New Roman"/>
          <w:sz w:val="22"/>
        </w:rPr>
        <w:t xml:space="preserve">the communities are </w:t>
      </w:r>
      <w:r w:rsidRPr="00C45DAE">
        <w:rPr>
          <w:rFonts w:cs="Times New Roman"/>
          <w:sz w:val="22"/>
        </w:rPr>
        <w:t xml:space="preserve">willingness to form WMOs; and </w:t>
      </w:r>
    </w:p>
    <w:p w:rsidR="00C45DAE" w:rsidRDefault="00C45DAE" w:rsidP="00684E30">
      <w:pPr>
        <w:pStyle w:val="Body"/>
        <w:numPr>
          <w:ilvl w:val="0"/>
          <w:numId w:val="110"/>
        </w:numPr>
        <w:spacing w:line="276" w:lineRule="auto"/>
        <w:rPr>
          <w:rFonts w:cs="Times New Roman"/>
          <w:sz w:val="22"/>
        </w:rPr>
      </w:pPr>
      <w:r>
        <w:rPr>
          <w:rFonts w:cs="Times New Roman"/>
          <w:sz w:val="22"/>
        </w:rPr>
        <w:t xml:space="preserve">The civil works for rehabilitation and improvement of the scheme will be the </w:t>
      </w:r>
      <w:r w:rsidRPr="00C45DAE">
        <w:rPr>
          <w:rFonts w:cs="Times New Roman"/>
          <w:sz w:val="22"/>
        </w:rPr>
        <w:t xml:space="preserve">most cost effective in terms of the cost of rehabilitation per unit area. </w:t>
      </w:r>
    </w:p>
    <w:p w:rsidR="00C45DAE" w:rsidRDefault="00C45DAE" w:rsidP="00D430B4">
      <w:pPr>
        <w:pStyle w:val="Body"/>
        <w:spacing w:line="276" w:lineRule="auto"/>
        <w:rPr>
          <w:rFonts w:cs="Times New Roman"/>
          <w:sz w:val="22"/>
        </w:rPr>
      </w:pPr>
      <w:r w:rsidRPr="00C45DAE">
        <w:rPr>
          <w:rFonts w:cs="Times New Roman"/>
          <w:sz w:val="22"/>
        </w:rPr>
        <w:t xml:space="preserve">To leverage rehabilitation as an incentive for improved performance, schemes that already have WMOs established or that have some form of O&amp;M cost recovery in place (i.e., demonstrable evidence of self-help) would be prioritized. This would also include giving beneficiaries a key role in identifying the investments, in combination with a meaningful cost-sharing arrangement, as appropriate. </w:t>
      </w:r>
    </w:p>
    <w:p w:rsidR="00AE13D1" w:rsidRPr="00AC5722" w:rsidRDefault="00AE13D1" w:rsidP="00D430B4">
      <w:pPr>
        <w:pStyle w:val="Body"/>
        <w:spacing w:line="276" w:lineRule="auto"/>
        <w:ind w:left="360"/>
        <w:rPr>
          <w:rFonts w:cs="Times New Roman"/>
          <w:sz w:val="22"/>
        </w:rPr>
      </w:pPr>
    </w:p>
    <w:p w:rsidR="00AE13D1" w:rsidRPr="00AC5722" w:rsidRDefault="00AE13D1" w:rsidP="00D430B4">
      <w:pPr>
        <w:pStyle w:val="Heading3"/>
        <w:spacing w:line="276" w:lineRule="auto"/>
      </w:pPr>
      <w:bookmarkStart w:id="42" w:name="_Toc502755431"/>
      <w:r w:rsidRPr="00AC5722">
        <w:t>Participatory Management</w:t>
      </w:r>
      <w:bookmarkEnd w:id="42"/>
    </w:p>
    <w:p w:rsidR="00F833BA" w:rsidRPr="00AC5722" w:rsidRDefault="00AE13D1" w:rsidP="00D430B4">
      <w:pPr>
        <w:pStyle w:val="Body"/>
        <w:spacing w:line="276" w:lineRule="auto"/>
        <w:rPr>
          <w:rFonts w:cs="Times New Roman"/>
          <w:sz w:val="22"/>
          <w:lang w:val="en-GB"/>
        </w:rPr>
      </w:pPr>
      <w:r w:rsidRPr="00AC5722">
        <w:rPr>
          <w:rFonts w:cs="Times New Roman"/>
          <w:sz w:val="22"/>
          <w:lang w:val="en-GB"/>
        </w:rPr>
        <w:t xml:space="preserve">Beneficiaries will be mobilized for their participation in the identification, design, construction of civil works and operation and maintenance of FCD and FCDI structures after improvement. Committees will be strengthened or established in all project schemes to determine the competing needs and uses for water resources, and to decide on the operation of hydraulic infrastructure. Intensive social mobilization may be piloted in some subprojects/schemes under CSAWMP to establish participatory water management organizations (WMO) that will be responsible for the operation and minor maintenance works. Lessons learned from the WMIP schemes on establishment and operation of </w:t>
      </w:r>
      <w:r w:rsidR="00C45DAE">
        <w:rPr>
          <w:rFonts w:cs="Times New Roman"/>
          <w:sz w:val="22"/>
          <w:lang w:val="en-GB"/>
        </w:rPr>
        <w:t xml:space="preserve">WMOs </w:t>
      </w:r>
      <w:r w:rsidRPr="00AC5722">
        <w:rPr>
          <w:rFonts w:cs="Times New Roman"/>
          <w:sz w:val="22"/>
          <w:lang w:val="en-GB"/>
        </w:rPr>
        <w:t xml:space="preserve">may be replicated or scaled up in other schemes subsequently. The establishment of WMOs will follow a </w:t>
      </w:r>
      <w:r w:rsidR="00F833BA" w:rsidRPr="00AC5722">
        <w:rPr>
          <w:rFonts w:cs="Times New Roman"/>
          <w:sz w:val="22"/>
          <w:lang w:val="en-GB"/>
        </w:rPr>
        <w:t>10-</w:t>
      </w:r>
      <w:r w:rsidRPr="00AC5722">
        <w:rPr>
          <w:rFonts w:cs="Times New Roman"/>
          <w:sz w:val="22"/>
          <w:lang w:val="en-GB"/>
        </w:rPr>
        <w:t xml:space="preserve">step process, as identified </w:t>
      </w:r>
      <w:r w:rsidR="00F833BA" w:rsidRPr="00AC5722">
        <w:rPr>
          <w:rFonts w:cs="Times New Roman"/>
          <w:sz w:val="22"/>
          <w:lang w:val="en-GB"/>
        </w:rPr>
        <w:t xml:space="preserve">and tested in the WMIP acceptable to the </w:t>
      </w:r>
      <w:r w:rsidR="00C45DAE">
        <w:rPr>
          <w:rFonts w:cs="Times New Roman"/>
          <w:sz w:val="22"/>
          <w:lang w:val="en-GB"/>
        </w:rPr>
        <w:t xml:space="preserve">Guidelines on Participatory Water Management 2001 and comply with the Participatory Water </w:t>
      </w:r>
      <w:r w:rsidR="004933D9">
        <w:rPr>
          <w:rFonts w:cs="Times New Roman"/>
          <w:sz w:val="22"/>
          <w:lang w:val="en-GB"/>
        </w:rPr>
        <w:t>Management</w:t>
      </w:r>
      <w:r w:rsidR="00C45DAE">
        <w:rPr>
          <w:rFonts w:cs="Times New Roman"/>
          <w:sz w:val="22"/>
          <w:lang w:val="en-GB"/>
        </w:rPr>
        <w:t xml:space="preserve"> Rules </w:t>
      </w:r>
      <w:r w:rsidR="00F833BA" w:rsidRPr="00AC5722">
        <w:rPr>
          <w:rFonts w:cs="Times New Roman"/>
          <w:sz w:val="22"/>
          <w:lang w:val="en-GB"/>
        </w:rPr>
        <w:t>2014</w:t>
      </w:r>
      <w:r w:rsidRPr="00AC5722">
        <w:rPr>
          <w:rFonts w:cs="Times New Roman"/>
          <w:sz w:val="22"/>
          <w:lang w:val="en-GB"/>
        </w:rPr>
        <w:t xml:space="preserve">. Social mobilization is expected to last around two years, during which time the WMOs will be established and trained in participatory planning, as well as in operation and minor maintenance activities.  It is expected that with WMOs are piloted, the detailed design of schemes under the Project will be discussed in a participatory manner with BWDB to ensure their full participation at early stage.  </w:t>
      </w:r>
    </w:p>
    <w:p w:rsidR="006D46F2" w:rsidRDefault="006D46F2" w:rsidP="00D430B4">
      <w:pPr>
        <w:pStyle w:val="Body"/>
        <w:spacing w:line="276" w:lineRule="auto"/>
        <w:rPr>
          <w:rFonts w:cs="Times New Roman"/>
          <w:sz w:val="22"/>
          <w:lang w:val="en-GB"/>
        </w:rPr>
      </w:pPr>
      <w:r>
        <w:rPr>
          <w:rFonts w:cs="Times New Roman"/>
          <w:sz w:val="22"/>
          <w:lang w:val="en-GB"/>
        </w:rPr>
        <w:t xml:space="preserve">WMOs will participate in project cycle from identification to design and implementation as well as quality control of civil works construction. </w:t>
      </w:r>
      <w:r w:rsidR="00AE13D1" w:rsidRPr="00AC5722">
        <w:rPr>
          <w:rFonts w:cs="Times New Roman"/>
          <w:sz w:val="22"/>
          <w:lang w:val="en-GB"/>
        </w:rPr>
        <w:t xml:space="preserve">Small works, including minor periodic maintenance and operation of minor hydraulic infrastructure </w:t>
      </w:r>
      <w:r>
        <w:rPr>
          <w:rFonts w:cs="Times New Roman"/>
          <w:sz w:val="22"/>
          <w:lang w:val="en-GB"/>
        </w:rPr>
        <w:t xml:space="preserve">under operations and maintenance (O&amp;M) of FCD/I schemes </w:t>
      </w:r>
      <w:r w:rsidR="00AE13D1" w:rsidRPr="00AC5722">
        <w:rPr>
          <w:rFonts w:cs="Times New Roman"/>
          <w:sz w:val="22"/>
          <w:lang w:val="en-GB"/>
        </w:rPr>
        <w:t>would be undertaken by the WMOs under a memorandum of understanding with BWDB.</w:t>
      </w:r>
    </w:p>
    <w:p w:rsidR="00AE13D1" w:rsidRPr="00AC5722" w:rsidRDefault="00AE13D1" w:rsidP="00D430B4">
      <w:pPr>
        <w:pStyle w:val="Body"/>
        <w:spacing w:line="276" w:lineRule="auto"/>
        <w:rPr>
          <w:rFonts w:cs="Times New Roman"/>
          <w:sz w:val="22"/>
          <w:lang w:val="en-GB"/>
        </w:rPr>
      </w:pPr>
      <w:r w:rsidRPr="00AC5722">
        <w:rPr>
          <w:rFonts w:cs="Times New Roman"/>
          <w:sz w:val="22"/>
          <w:lang w:val="en-GB"/>
        </w:rPr>
        <w:t xml:space="preserve">BWDB will </w:t>
      </w:r>
      <w:r w:rsidR="005D59F3" w:rsidRPr="00AC5722">
        <w:rPr>
          <w:rFonts w:cs="Times New Roman"/>
          <w:sz w:val="22"/>
          <w:lang w:val="en-GB"/>
        </w:rPr>
        <w:t xml:space="preserve">involve </w:t>
      </w:r>
      <w:r w:rsidR="00F833BA" w:rsidRPr="00AC5722">
        <w:rPr>
          <w:rFonts w:cs="Times New Roman"/>
          <w:sz w:val="22"/>
          <w:lang w:val="en-GB"/>
        </w:rPr>
        <w:t>Office of t</w:t>
      </w:r>
      <w:r w:rsidRPr="00AC5722">
        <w:rPr>
          <w:rFonts w:cs="Times New Roman"/>
          <w:sz w:val="22"/>
          <w:lang w:val="en-GB"/>
        </w:rPr>
        <w:t>he Chief Water Management</w:t>
      </w:r>
      <w:r w:rsidR="00F833BA" w:rsidRPr="00AC5722">
        <w:rPr>
          <w:rFonts w:cs="Times New Roman"/>
          <w:sz w:val="22"/>
          <w:lang w:val="en-GB"/>
        </w:rPr>
        <w:t xml:space="preserve"> </w:t>
      </w:r>
      <w:r w:rsidR="006D46F2">
        <w:rPr>
          <w:rFonts w:cs="Times New Roman"/>
          <w:sz w:val="22"/>
          <w:lang w:val="en-GB"/>
        </w:rPr>
        <w:t xml:space="preserve">(OCWM) </w:t>
      </w:r>
      <w:r w:rsidRPr="00AC5722">
        <w:rPr>
          <w:rFonts w:cs="Times New Roman"/>
          <w:sz w:val="22"/>
          <w:lang w:val="en-GB"/>
        </w:rPr>
        <w:t>of BWDB for social mobilization and project staff will facilitate to form Water Management Groups (WMGs) at the hydraulic unit level and Water Management Associations (WMA) at the scheme level. The WMA at the project scheme level will represent the beneficiary communities having representatives from the WMGs in its general council.</w:t>
      </w:r>
    </w:p>
    <w:p w:rsidR="008F48FC" w:rsidRPr="00AC5722" w:rsidRDefault="008F48FC" w:rsidP="00D430B4">
      <w:pPr>
        <w:pStyle w:val="Body"/>
        <w:spacing w:line="276" w:lineRule="auto"/>
        <w:rPr>
          <w:rFonts w:cs="Times New Roman"/>
          <w:sz w:val="22"/>
          <w:lang w:val="en-GB"/>
        </w:rPr>
      </w:pPr>
      <w:r>
        <w:rPr>
          <w:rFonts w:cs="Times New Roman"/>
          <w:sz w:val="22"/>
          <w:lang w:val="en-GB"/>
        </w:rPr>
        <w:t xml:space="preserve">Water </w:t>
      </w:r>
      <w:r w:rsidR="004933D9">
        <w:rPr>
          <w:rFonts w:cs="Times New Roman"/>
          <w:sz w:val="22"/>
          <w:lang w:val="en-GB"/>
        </w:rPr>
        <w:t>resources</w:t>
      </w:r>
      <w:r>
        <w:rPr>
          <w:rFonts w:cs="Times New Roman"/>
          <w:sz w:val="22"/>
          <w:lang w:val="en-GB"/>
        </w:rPr>
        <w:t xml:space="preserve"> at scheme level will be u</w:t>
      </w:r>
      <w:r w:rsidR="00457A2D">
        <w:rPr>
          <w:rFonts w:cs="Times New Roman"/>
          <w:sz w:val="22"/>
          <w:lang w:val="en-GB"/>
        </w:rPr>
        <w:t xml:space="preserve">tilized </w:t>
      </w:r>
      <w:r>
        <w:rPr>
          <w:rFonts w:cs="Times New Roman"/>
          <w:sz w:val="22"/>
          <w:lang w:val="en-GB"/>
        </w:rPr>
        <w:t>for climate sma</w:t>
      </w:r>
      <w:r w:rsidR="003B3BB3">
        <w:rPr>
          <w:rFonts w:cs="Times New Roman"/>
          <w:sz w:val="22"/>
          <w:lang w:val="en-GB"/>
        </w:rPr>
        <w:t xml:space="preserve">rt </w:t>
      </w:r>
      <w:r>
        <w:rPr>
          <w:rFonts w:cs="Times New Roman"/>
          <w:sz w:val="22"/>
          <w:lang w:val="en-GB"/>
        </w:rPr>
        <w:t xml:space="preserve">agriculture and fisheries managed under technical and institutional guidance of the DAE and </w:t>
      </w:r>
      <w:r w:rsidR="00512D43">
        <w:rPr>
          <w:rFonts w:cs="Times New Roman"/>
          <w:sz w:val="22"/>
          <w:lang w:val="en-GB"/>
        </w:rPr>
        <w:t>DOF</w:t>
      </w:r>
      <w:r>
        <w:rPr>
          <w:rFonts w:cs="Times New Roman"/>
          <w:sz w:val="22"/>
          <w:lang w:val="en-GB"/>
        </w:rPr>
        <w:t xml:space="preserve">. Farmers’ Field School (FFS) will be formed with members from the crop farmers and </w:t>
      </w:r>
      <w:r w:rsidR="00524FF5">
        <w:rPr>
          <w:rFonts w:cs="Times New Roman"/>
          <w:sz w:val="22"/>
          <w:lang w:val="en-GB"/>
        </w:rPr>
        <w:t xml:space="preserve">subsequently Producer Organizations (FO) with members from FFSs will be </w:t>
      </w:r>
      <w:r>
        <w:rPr>
          <w:rFonts w:cs="Times New Roman"/>
          <w:sz w:val="22"/>
          <w:lang w:val="en-GB"/>
        </w:rPr>
        <w:t xml:space="preserve">mobilized for climate resilient crop production as well as marketing under the leadership of DAE. Common Interest Groups (CIG) formed with the fish farmers (fishers and fish cultivators) </w:t>
      </w:r>
      <w:r w:rsidR="00524FF5">
        <w:rPr>
          <w:rFonts w:cs="Times New Roman"/>
          <w:sz w:val="22"/>
          <w:lang w:val="en-GB"/>
        </w:rPr>
        <w:t xml:space="preserve">and </w:t>
      </w:r>
      <w:r w:rsidR="00524FF5" w:rsidRPr="002C3C3B">
        <w:rPr>
          <w:rFonts w:cs="Times New Roman"/>
          <w:sz w:val="22"/>
          <w:lang w:val="en-GB"/>
        </w:rPr>
        <w:t>Local Extension Agent for Fisheries</w:t>
      </w:r>
      <w:r w:rsidR="00524FF5">
        <w:rPr>
          <w:rFonts w:cs="Times New Roman"/>
          <w:sz w:val="22"/>
          <w:lang w:val="en-GB"/>
        </w:rPr>
        <w:t xml:space="preserve"> (L</w:t>
      </w:r>
      <w:r w:rsidR="009322D0">
        <w:rPr>
          <w:rFonts w:cs="Times New Roman"/>
          <w:sz w:val="22"/>
          <w:lang w:val="en-GB"/>
        </w:rPr>
        <w:t>EAF</w:t>
      </w:r>
      <w:r w:rsidR="00524FF5">
        <w:rPr>
          <w:rFonts w:cs="Times New Roman"/>
          <w:sz w:val="22"/>
          <w:lang w:val="en-GB"/>
        </w:rPr>
        <w:t xml:space="preserve">) with members from CIGs </w:t>
      </w:r>
      <w:r>
        <w:rPr>
          <w:rFonts w:cs="Times New Roman"/>
          <w:sz w:val="22"/>
          <w:lang w:val="en-GB"/>
        </w:rPr>
        <w:t xml:space="preserve">will be mobilized for climate small aquaculture within the schemes under the </w:t>
      </w:r>
      <w:r>
        <w:rPr>
          <w:rFonts w:cs="Times New Roman"/>
          <w:sz w:val="22"/>
          <w:lang w:val="en-GB"/>
        </w:rPr>
        <w:lastRenderedPageBreak/>
        <w:t xml:space="preserve">leadership of the </w:t>
      </w:r>
      <w:r w:rsidR="00512D43">
        <w:rPr>
          <w:rFonts w:cs="Times New Roman"/>
          <w:sz w:val="22"/>
          <w:lang w:val="en-GB"/>
        </w:rPr>
        <w:t>DOF</w:t>
      </w:r>
      <w:r>
        <w:rPr>
          <w:rFonts w:cs="Times New Roman"/>
          <w:sz w:val="22"/>
          <w:lang w:val="en-GB"/>
        </w:rPr>
        <w:t xml:space="preserve">. </w:t>
      </w:r>
      <w:r w:rsidR="00524FF5">
        <w:rPr>
          <w:rFonts w:cs="Times New Roman"/>
          <w:sz w:val="22"/>
          <w:lang w:val="en-GB"/>
        </w:rPr>
        <w:t xml:space="preserve">Members of FFS and CIGs are scheme level beneficiaries and members of the WMOs. </w:t>
      </w:r>
    </w:p>
    <w:p w:rsidR="00443FBA" w:rsidRPr="00AC5722" w:rsidRDefault="00443FBA" w:rsidP="00D430B4">
      <w:pPr>
        <w:pStyle w:val="Body"/>
        <w:spacing w:line="276" w:lineRule="auto"/>
        <w:rPr>
          <w:rFonts w:cs="Times New Roman"/>
          <w:sz w:val="22"/>
          <w:lang w:val="en-GB"/>
        </w:rPr>
      </w:pPr>
    </w:p>
    <w:p w:rsidR="00D15869" w:rsidRPr="00AC5722" w:rsidRDefault="00F66894" w:rsidP="00D430B4">
      <w:pPr>
        <w:pStyle w:val="Heading2"/>
        <w:spacing w:line="276" w:lineRule="auto"/>
      </w:pPr>
      <w:bookmarkStart w:id="43" w:name="_Toc491667496"/>
      <w:bookmarkStart w:id="44" w:name="_Toc491667755"/>
      <w:bookmarkStart w:id="45" w:name="_Toc491668190"/>
      <w:bookmarkStart w:id="46" w:name="_Toc491668692"/>
      <w:bookmarkStart w:id="47" w:name="_Toc491670787"/>
      <w:bookmarkStart w:id="48" w:name="_Toc491667497"/>
      <w:bookmarkStart w:id="49" w:name="_Toc491667756"/>
      <w:bookmarkStart w:id="50" w:name="_Toc491668191"/>
      <w:bookmarkStart w:id="51" w:name="_Toc491668693"/>
      <w:bookmarkStart w:id="52" w:name="_Toc491670788"/>
      <w:bookmarkStart w:id="53" w:name="_Toc491667498"/>
      <w:bookmarkStart w:id="54" w:name="_Toc491667757"/>
      <w:bookmarkStart w:id="55" w:name="_Toc491668192"/>
      <w:bookmarkStart w:id="56" w:name="_Toc491668694"/>
      <w:bookmarkStart w:id="57" w:name="_Toc491670789"/>
      <w:bookmarkStart w:id="58" w:name="_Toc491344480"/>
      <w:bookmarkStart w:id="59" w:name="_Toc491344733"/>
      <w:bookmarkStart w:id="60" w:name="_Toc491667500"/>
      <w:bookmarkStart w:id="61" w:name="_Toc491667759"/>
      <w:bookmarkStart w:id="62" w:name="_Toc491668194"/>
      <w:bookmarkStart w:id="63" w:name="_Toc491668696"/>
      <w:bookmarkStart w:id="64" w:name="_Toc491670791"/>
      <w:bookmarkStart w:id="65" w:name="_Toc496136665"/>
      <w:bookmarkStart w:id="66" w:name="_Toc496137131"/>
      <w:bookmarkStart w:id="67" w:name="_Toc499129112"/>
      <w:bookmarkStart w:id="68" w:name="_Toc50275543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r w:rsidRPr="00AC5722">
        <w:t>CSAWMP Schemes Civil Works</w:t>
      </w:r>
      <w:bookmarkEnd w:id="65"/>
      <w:bookmarkEnd w:id="66"/>
      <w:bookmarkEnd w:id="67"/>
      <w:bookmarkEnd w:id="68"/>
    </w:p>
    <w:p w:rsidR="00015921" w:rsidRPr="00AC5722" w:rsidRDefault="00DA232A" w:rsidP="00D430B4">
      <w:pPr>
        <w:pStyle w:val="Body"/>
        <w:spacing w:line="276" w:lineRule="auto"/>
        <w:rPr>
          <w:rFonts w:cs="Times New Roman"/>
          <w:sz w:val="22"/>
        </w:rPr>
      </w:pPr>
      <w:r w:rsidRPr="00AC5722">
        <w:rPr>
          <w:rFonts w:cs="Times New Roman"/>
          <w:sz w:val="22"/>
        </w:rPr>
        <w:t>BW</w:t>
      </w:r>
      <w:r w:rsidR="00C45DAE">
        <w:rPr>
          <w:rFonts w:cs="Times New Roman"/>
          <w:sz w:val="22"/>
        </w:rPr>
        <w:t>D</w:t>
      </w:r>
      <w:r w:rsidRPr="00AC5722">
        <w:rPr>
          <w:rFonts w:cs="Times New Roman"/>
          <w:sz w:val="22"/>
        </w:rPr>
        <w:t xml:space="preserve">B has primarily identified </w:t>
      </w:r>
      <w:r w:rsidR="003A11F6" w:rsidRPr="00AC5722">
        <w:rPr>
          <w:rFonts w:cs="Times New Roman"/>
          <w:sz w:val="22"/>
        </w:rPr>
        <w:t>73</w:t>
      </w:r>
      <w:r w:rsidR="00015921" w:rsidRPr="00AC5722">
        <w:rPr>
          <w:rFonts w:cs="Times New Roman"/>
          <w:sz w:val="22"/>
        </w:rPr>
        <w:t xml:space="preserve"> schemes</w:t>
      </w:r>
      <w:r w:rsidR="00884111" w:rsidRPr="00AC5722">
        <w:rPr>
          <w:rFonts w:cs="Times New Roman"/>
          <w:sz w:val="22"/>
        </w:rPr>
        <w:t xml:space="preserve"> </w:t>
      </w:r>
      <w:r w:rsidR="00966F0B" w:rsidRPr="00AC5722">
        <w:rPr>
          <w:rFonts w:cs="Times New Roman"/>
          <w:sz w:val="22"/>
        </w:rPr>
        <w:t>as candidates to be rehabili</w:t>
      </w:r>
      <w:r w:rsidR="004933D9">
        <w:rPr>
          <w:rFonts w:cs="Times New Roman"/>
          <w:sz w:val="22"/>
        </w:rPr>
        <w:t>ta</w:t>
      </w:r>
      <w:r w:rsidR="00966F0B" w:rsidRPr="00AC5722">
        <w:rPr>
          <w:rFonts w:cs="Times New Roman"/>
          <w:sz w:val="22"/>
        </w:rPr>
        <w:t>ted</w:t>
      </w:r>
      <w:r w:rsidRPr="00AC5722">
        <w:rPr>
          <w:rFonts w:cs="Times New Roman"/>
          <w:sz w:val="22"/>
        </w:rPr>
        <w:t xml:space="preserve"> under the project</w:t>
      </w:r>
      <w:r w:rsidR="00966F0B" w:rsidRPr="00AC5722">
        <w:rPr>
          <w:rFonts w:cs="Times New Roman"/>
          <w:sz w:val="22"/>
        </w:rPr>
        <w:t xml:space="preserve">. </w:t>
      </w:r>
      <w:r w:rsidRPr="00AC5722">
        <w:rPr>
          <w:rFonts w:cs="Times New Roman"/>
          <w:sz w:val="22"/>
        </w:rPr>
        <w:t xml:space="preserve">Civil works details </w:t>
      </w:r>
      <w:r w:rsidR="003A37A8" w:rsidRPr="00AC5722">
        <w:rPr>
          <w:rFonts w:cs="Times New Roman"/>
          <w:sz w:val="22"/>
        </w:rPr>
        <w:t>have</w:t>
      </w:r>
      <w:r w:rsidRPr="00AC5722">
        <w:rPr>
          <w:rFonts w:cs="Times New Roman"/>
          <w:sz w:val="22"/>
        </w:rPr>
        <w:t xml:space="preserve"> been presented in Table 2.2</w:t>
      </w:r>
      <w:r w:rsidR="00894E1F">
        <w:rPr>
          <w:rFonts w:cs="Times New Roman"/>
          <w:sz w:val="22"/>
        </w:rPr>
        <w:t xml:space="preserve">. </w:t>
      </w:r>
    </w:p>
    <w:p w:rsidR="00894E1F" w:rsidRDefault="00894E1F" w:rsidP="00D430B4">
      <w:pPr>
        <w:spacing w:before="0" w:after="0" w:line="276" w:lineRule="auto"/>
        <w:ind w:left="0" w:firstLine="0"/>
        <w:jc w:val="left"/>
        <w:rPr>
          <w:rFonts w:ascii="Times New Roman" w:hAnsi="Times New Roman" w:cs="Times New Roman"/>
        </w:rPr>
      </w:pPr>
      <w:bookmarkStart w:id="69" w:name="_Toc497553985"/>
    </w:p>
    <w:p w:rsidR="00837CA1" w:rsidRPr="00AC5722" w:rsidRDefault="000670A5" w:rsidP="000670A5">
      <w:pPr>
        <w:pStyle w:val="Caption"/>
        <w:rPr>
          <w:sz w:val="22"/>
        </w:rPr>
      </w:pPr>
      <w:bookmarkStart w:id="70" w:name="_Toc502755550"/>
      <w:bookmarkEnd w:id="69"/>
      <w:r>
        <w:t xml:space="preserve">Table </w:t>
      </w:r>
      <w:fldSimple w:instr=" STYLEREF 1 \s ">
        <w:r w:rsidR="0089217B">
          <w:rPr>
            <w:noProof/>
          </w:rPr>
          <w:t>2</w:t>
        </w:r>
      </w:fldSimple>
      <w:r w:rsidR="0089217B">
        <w:noBreakHyphen/>
      </w:r>
      <w:fldSimple w:instr=" SEQ Table \* ARABIC \s 1 ">
        <w:r w:rsidR="0089217B">
          <w:rPr>
            <w:noProof/>
          </w:rPr>
          <w:t>2</w:t>
        </w:r>
      </w:fldSimple>
      <w:r>
        <w:t xml:space="preserve"> </w:t>
      </w:r>
      <w:r w:rsidRPr="00A5394D">
        <w:t>Summary of Physical Interventions</w:t>
      </w:r>
      <w:bookmarkEnd w:id="7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7"/>
        <w:gridCol w:w="2880"/>
        <w:gridCol w:w="2177"/>
        <w:gridCol w:w="2375"/>
      </w:tblGrid>
      <w:tr w:rsidR="00500CA5" w:rsidRPr="00AC5722" w:rsidTr="00500CA5">
        <w:trPr>
          <w:tblHeader/>
        </w:trPr>
        <w:tc>
          <w:tcPr>
            <w:tcW w:w="1117" w:type="dxa"/>
            <w:shd w:val="clear" w:color="auto" w:fill="D9D9D9"/>
          </w:tcPr>
          <w:p w:rsidR="00500CA5" w:rsidRPr="00AC5722" w:rsidRDefault="00500CA5" w:rsidP="00D430B4">
            <w:pPr>
              <w:pStyle w:val="Body"/>
              <w:spacing w:line="276" w:lineRule="auto"/>
              <w:rPr>
                <w:rFonts w:cs="Times New Roman"/>
                <w:b/>
                <w:sz w:val="22"/>
              </w:rPr>
            </w:pPr>
            <w:r w:rsidRPr="00AC5722">
              <w:rPr>
                <w:rFonts w:cs="Times New Roman"/>
                <w:b/>
                <w:sz w:val="22"/>
              </w:rPr>
              <w:t>S</w:t>
            </w:r>
            <w:r w:rsidR="00627927">
              <w:rPr>
                <w:rFonts w:cs="Times New Roman"/>
                <w:b/>
                <w:sz w:val="22"/>
              </w:rPr>
              <w:t>l.No.</w:t>
            </w:r>
          </w:p>
        </w:tc>
        <w:tc>
          <w:tcPr>
            <w:tcW w:w="2880" w:type="dxa"/>
            <w:shd w:val="clear" w:color="auto" w:fill="D9D9D9"/>
            <w:vAlign w:val="center"/>
          </w:tcPr>
          <w:p w:rsidR="00500CA5" w:rsidRPr="00AC5722" w:rsidRDefault="00500CA5" w:rsidP="00D430B4">
            <w:pPr>
              <w:pStyle w:val="Body"/>
              <w:spacing w:line="276" w:lineRule="auto"/>
              <w:rPr>
                <w:rFonts w:cs="Times New Roman"/>
                <w:b/>
                <w:sz w:val="22"/>
              </w:rPr>
            </w:pPr>
            <w:r w:rsidRPr="00AC5722">
              <w:rPr>
                <w:rFonts w:cs="Times New Roman"/>
                <w:b/>
                <w:sz w:val="22"/>
              </w:rPr>
              <w:t>Intervention</w:t>
            </w:r>
          </w:p>
        </w:tc>
        <w:tc>
          <w:tcPr>
            <w:tcW w:w="2177" w:type="dxa"/>
            <w:shd w:val="clear" w:color="auto" w:fill="D9D9D9"/>
          </w:tcPr>
          <w:p w:rsidR="00500CA5" w:rsidRPr="00AC5722" w:rsidRDefault="00500CA5" w:rsidP="00D430B4">
            <w:pPr>
              <w:pStyle w:val="Body"/>
              <w:spacing w:line="276" w:lineRule="auto"/>
              <w:rPr>
                <w:rFonts w:cs="Times New Roman"/>
                <w:b/>
                <w:sz w:val="22"/>
              </w:rPr>
            </w:pPr>
            <w:r w:rsidRPr="00AC5722">
              <w:rPr>
                <w:rFonts w:cs="Times New Roman"/>
                <w:b/>
                <w:sz w:val="22"/>
              </w:rPr>
              <w:t>Unit</w:t>
            </w:r>
          </w:p>
        </w:tc>
        <w:tc>
          <w:tcPr>
            <w:tcW w:w="2375" w:type="dxa"/>
            <w:shd w:val="clear" w:color="auto" w:fill="D9D9D9"/>
            <w:vAlign w:val="center"/>
          </w:tcPr>
          <w:p w:rsidR="00500CA5" w:rsidRPr="00AC5722" w:rsidRDefault="00500CA5" w:rsidP="00D430B4">
            <w:pPr>
              <w:pStyle w:val="Body"/>
              <w:spacing w:line="276" w:lineRule="auto"/>
              <w:rPr>
                <w:rFonts w:cs="Times New Roman"/>
                <w:b/>
                <w:sz w:val="22"/>
              </w:rPr>
            </w:pPr>
            <w:r w:rsidRPr="00AC5722">
              <w:rPr>
                <w:rFonts w:cs="Times New Roman"/>
                <w:b/>
                <w:sz w:val="22"/>
              </w:rPr>
              <w:t>Quantity</w:t>
            </w:r>
          </w:p>
        </w:tc>
      </w:tr>
      <w:tr w:rsidR="00500CA5" w:rsidRPr="00AC5722" w:rsidTr="00500CA5">
        <w:tc>
          <w:tcPr>
            <w:tcW w:w="1117" w:type="dxa"/>
          </w:tcPr>
          <w:p w:rsidR="00500CA5" w:rsidRPr="00AC5722" w:rsidRDefault="00500CA5" w:rsidP="00D430B4">
            <w:pPr>
              <w:pStyle w:val="Body"/>
              <w:spacing w:line="276" w:lineRule="auto"/>
              <w:rPr>
                <w:rFonts w:cs="Times New Roman"/>
                <w:sz w:val="22"/>
              </w:rPr>
            </w:pPr>
            <w:r w:rsidRPr="00AC5722">
              <w:rPr>
                <w:rFonts w:cs="Times New Roman"/>
                <w:sz w:val="22"/>
              </w:rPr>
              <w:t>1</w:t>
            </w:r>
          </w:p>
        </w:tc>
        <w:tc>
          <w:tcPr>
            <w:tcW w:w="2880" w:type="dxa"/>
            <w:shd w:val="clear" w:color="auto" w:fill="auto"/>
            <w:vAlign w:val="center"/>
          </w:tcPr>
          <w:p w:rsidR="00500CA5" w:rsidRPr="00AC5722" w:rsidRDefault="00500CA5" w:rsidP="00D430B4">
            <w:pPr>
              <w:pStyle w:val="Body"/>
              <w:spacing w:line="276" w:lineRule="auto"/>
              <w:rPr>
                <w:rFonts w:cs="Times New Roman"/>
                <w:sz w:val="22"/>
              </w:rPr>
            </w:pPr>
            <w:r w:rsidRPr="00AC5722">
              <w:rPr>
                <w:rFonts w:cs="Times New Roman"/>
                <w:sz w:val="22"/>
              </w:rPr>
              <w:t>Re-sectioning of embankment</w:t>
            </w:r>
          </w:p>
        </w:tc>
        <w:tc>
          <w:tcPr>
            <w:tcW w:w="2177" w:type="dxa"/>
          </w:tcPr>
          <w:p w:rsidR="00500CA5" w:rsidRPr="00AC5722" w:rsidRDefault="00500CA5" w:rsidP="00D430B4">
            <w:pPr>
              <w:pStyle w:val="Body"/>
              <w:spacing w:line="276" w:lineRule="auto"/>
              <w:jc w:val="center"/>
              <w:rPr>
                <w:rFonts w:cs="Times New Roman"/>
                <w:sz w:val="22"/>
              </w:rPr>
            </w:pPr>
            <w:r w:rsidRPr="00AC5722">
              <w:rPr>
                <w:rFonts w:cs="Times New Roman"/>
                <w:sz w:val="22"/>
              </w:rPr>
              <w:t>Km</w:t>
            </w:r>
          </w:p>
        </w:tc>
        <w:tc>
          <w:tcPr>
            <w:tcW w:w="2375" w:type="dxa"/>
            <w:shd w:val="clear" w:color="auto" w:fill="auto"/>
            <w:vAlign w:val="center"/>
          </w:tcPr>
          <w:p w:rsidR="00500CA5" w:rsidRPr="00AC5722" w:rsidRDefault="00500CA5" w:rsidP="00D430B4">
            <w:pPr>
              <w:pStyle w:val="Body"/>
              <w:spacing w:line="276" w:lineRule="auto"/>
              <w:jc w:val="center"/>
              <w:rPr>
                <w:rFonts w:cs="Times New Roman"/>
                <w:sz w:val="22"/>
              </w:rPr>
            </w:pPr>
            <w:r w:rsidRPr="00AC5722">
              <w:rPr>
                <w:rFonts w:cs="Times New Roman"/>
                <w:sz w:val="22"/>
              </w:rPr>
              <w:t>1141.65</w:t>
            </w:r>
          </w:p>
        </w:tc>
      </w:tr>
      <w:tr w:rsidR="00500CA5" w:rsidRPr="00AC5722" w:rsidTr="00500CA5">
        <w:tc>
          <w:tcPr>
            <w:tcW w:w="1117" w:type="dxa"/>
          </w:tcPr>
          <w:p w:rsidR="00500CA5" w:rsidRPr="00AC5722" w:rsidRDefault="00500CA5" w:rsidP="00D430B4">
            <w:pPr>
              <w:pStyle w:val="Body"/>
              <w:spacing w:line="276" w:lineRule="auto"/>
              <w:rPr>
                <w:rFonts w:cs="Times New Roman"/>
                <w:sz w:val="22"/>
              </w:rPr>
            </w:pPr>
            <w:r w:rsidRPr="00AC5722">
              <w:rPr>
                <w:rFonts w:cs="Times New Roman"/>
                <w:sz w:val="22"/>
              </w:rPr>
              <w:t>2</w:t>
            </w:r>
          </w:p>
        </w:tc>
        <w:tc>
          <w:tcPr>
            <w:tcW w:w="2880" w:type="dxa"/>
            <w:shd w:val="clear" w:color="auto" w:fill="auto"/>
            <w:vAlign w:val="center"/>
          </w:tcPr>
          <w:p w:rsidR="00500CA5" w:rsidRPr="00AC5722" w:rsidRDefault="00500CA5" w:rsidP="00D430B4">
            <w:pPr>
              <w:pStyle w:val="Body"/>
              <w:spacing w:line="276" w:lineRule="auto"/>
              <w:rPr>
                <w:rFonts w:cs="Times New Roman"/>
                <w:sz w:val="22"/>
              </w:rPr>
            </w:pPr>
            <w:r w:rsidRPr="00AC5722">
              <w:rPr>
                <w:rFonts w:cs="Times New Roman"/>
                <w:sz w:val="22"/>
              </w:rPr>
              <w:t>Re-excavation of canal</w:t>
            </w:r>
          </w:p>
        </w:tc>
        <w:tc>
          <w:tcPr>
            <w:tcW w:w="2177" w:type="dxa"/>
          </w:tcPr>
          <w:p w:rsidR="00500CA5" w:rsidRPr="00AC5722" w:rsidRDefault="00500CA5" w:rsidP="00D430B4">
            <w:pPr>
              <w:pStyle w:val="Body"/>
              <w:spacing w:line="276" w:lineRule="auto"/>
              <w:jc w:val="center"/>
              <w:rPr>
                <w:rFonts w:cs="Times New Roman"/>
                <w:sz w:val="22"/>
              </w:rPr>
            </w:pPr>
            <w:r w:rsidRPr="00AC5722">
              <w:rPr>
                <w:rFonts w:cs="Times New Roman"/>
                <w:sz w:val="22"/>
              </w:rPr>
              <w:t>Km</w:t>
            </w:r>
          </w:p>
        </w:tc>
        <w:tc>
          <w:tcPr>
            <w:tcW w:w="2375" w:type="dxa"/>
            <w:shd w:val="clear" w:color="auto" w:fill="auto"/>
            <w:vAlign w:val="center"/>
          </w:tcPr>
          <w:p w:rsidR="00500CA5" w:rsidRPr="00AC5722" w:rsidRDefault="00500CA5" w:rsidP="00D430B4">
            <w:pPr>
              <w:pStyle w:val="Body"/>
              <w:spacing w:line="276" w:lineRule="auto"/>
              <w:jc w:val="center"/>
              <w:rPr>
                <w:rFonts w:cs="Times New Roman"/>
                <w:sz w:val="22"/>
              </w:rPr>
            </w:pPr>
            <w:r w:rsidRPr="00AC5722">
              <w:rPr>
                <w:rFonts w:cs="Times New Roman"/>
                <w:sz w:val="22"/>
              </w:rPr>
              <w:t>1926.80</w:t>
            </w:r>
          </w:p>
        </w:tc>
      </w:tr>
      <w:tr w:rsidR="00500CA5" w:rsidRPr="00AC5722" w:rsidTr="00500CA5">
        <w:tc>
          <w:tcPr>
            <w:tcW w:w="1117" w:type="dxa"/>
          </w:tcPr>
          <w:p w:rsidR="00500CA5" w:rsidRPr="00AC5722" w:rsidRDefault="00500CA5" w:rsidP="00D430B4">
            <w:pPr>
              <w:pStyle w:val="Body"/>
              <w:spacing w:line="276" w:lineRule="auto"/>
              <w:rPr>
                <w:rFonts w:cs="Times New Roman"/>
                <w:sz w:val="22"/>
              </w:rPr>
            </w:pPr>
            <w:r w:rsidRPr="00AC5722">
              <w:rPr>
                <w:rFonts w:cs="Times New Roman"/>
                <w:sz w:val="22"/>
              </w:rPr>
              <w:t>3</w:t>
            </w:r>
          </w:p>
        </w:tc>
        <w:tc>
          <w:tcPr>
            <w:tcW w:w="2880" w:type="dxa"/>
            <w:shd w:val="clear" w:color="auto" w:fill="auto"/>
            <w:vAlign w:val="center"/>
          </w:tcPr>
          <w:p w:rsidR="00500CA5" w:rsidRPr="00AC5722" w:rsidRDefault="00500CA5" w:rsidP="00D430B4">
            <w:pPr>
              <w:pStyle w:val="Body"/>
              <w:spacing w:line="276" w:lineRule="auto"/>
              <w:rPr>
                <w:rFonts w:cs="Times New Roman"/>
                <w:sz w:val="22"/>
              </w:rPr>
            </w:pPr>
            <w:r w:rsidRPr="00AC5722">
              <w:rPr>
                <w:rFonts w:cs="Times New Roman"/>
                <w:sz w:val="22"/>
              </w:rPr>
              <w:t>Rehabilitation of Water Control Structures</w:t>
            </w:r>
          </w:p>
        </w:tc>
        <w:tc>
          <w:tcPr>
            <w:tcW w:w="2177" w:type="dxa"/>
          </w:tcPr>
          <w:p w:rsidR="00500CA5" w:rsidRPr="00AC5722" w:rsidRDefault="00500CA5" w:rsidP="00D430B4">
            <w:pPr>
              <w:pStyle w:val="Body"/>
              <w:spacing w:line="276" w:lineRule="auto"/>
              <w:jc w:val="center"/>
              <w:rPr>
                <w:rFonts w:cs="Times New Roman"/>
                <w:sz w:val="22"/>
              </w:rPr>
            </w:pPr>
            <w:r w:rsidRPr="00AC5722">
              <w:rPr>
                <w:rFonts w:cs="Times New Roman"/>
                <w:sz w:val="22"/>
              </w:rPr>
              <w:t>No.</w:t>
            </w:r>
          </w:p>
        </w:tc>
        <w:tc>
          <w:tcPr>
            <w:tcW w:w="2375" w:type="dxa"/>
            <w:shd w:val="clear" w:color="auto" w:fill="auto"/>
            <w:vAlign w:val="center"/>
          </w:tcPr>
          <w:p w:rsidR="00500CA5" w:rsidRPr="00AC5722" w:rsidRDefault="00500CA5" w:rsidP="00D430B4">
            <w:pPr>
              <w:pStyle w:val="Body"/>
              <w:spacing w:line="276" w:lineRule="auto"/>
              <w:jc w:val="center"/>
              <w:rPr>
                <w:rFonts w:cs="Times New Roman"/>
                <w:sz w:val="22"/>
              </w:rPr>
            </w:pPr>
            <w:r w:rsidRPr="00AC5722">
              <w:rPr>
                <w:rFonts w:cs="Times New Roman"/>
                <w:sz w:val="22"/>
              </w:rPr>
              <w:t>335</w:t>
            </w:r>
          </w:p>
        </w:tc>
      </w:tr>
      <w:tr w:rsidR="00500CA5" w:rsidRPr="00AC5722" w:rsidTr="00500CA5">
        <w:tc>
          <w:tcPr>
            <w:tcW w:w="1117" w:type="dxa"/>
          </w:tcPr>
          <w:p w:rsidR="00500CA5" w:rsidRPr="00AC5722" w:rsidRDefault="00500CA5" w:rsidP="00D430B4">
            <w:pPr>
              <w:pStyle w:val="Body"/>
              <w:spacing w:line="276" w:lineRule="auto"/>
              <w:rPr>
                <w:rFonts w:cs="Times New Roman"/>
                <w:sz w:val="22"/>
              </w:rPr>
            </w:pPr>
            <w:r w:rsidRPr="00AC5722">
              <w:rPr>
                <w:rFonts w:cs="Times New Roman"/>
                <w:sz w:val="22"/>
              </w:rPr>
              <w:t>4</w:t>
            </w:r>
          </w:p>
        </w:tc>
        <w:tc>
          <w:tcPr>
            <w:tcW w:w="2880" w:type="dxa"/>
            <w:shd w:val="clear" w:color="auto" w:fill="auto"/>
            <w:vAlign w:val="center"/>
          </w:tcPr>
          <w:p w:rsidR="00500CA5" w:rsidRPr="00AC5722" w:rsidDel="00DC2570" w:rsidRDefault="00500CA5" w:rsidP="00D430B4">
            <w:pPr>
              <w:pStyle w:val="Body"/>
              <w:spacing w:line="276" w:lineRule="auto"/>
              <w:rPr>
                <w:rFonts w:cs="Times New Roman"/>
                <w:sz w:val="22"/>
              </w:rPr>
            </w:pPr>
            <w:r w:rsidRPr="00AC5722">
              <w:rPr>
                <w:rFonts w:cs="Times New Roman"/>
                <w:sz w:val="22"/>
              </w:rPr>
              <w:t>Rehabilitation of Outlet Structures</w:t>
            </w:r>
          </w:p>
        </w:tc>
        <w:tc>
          <w:tcPr>
            <w:tcW w:w="2177" w:type="dxa"/>
          </w:tcPr>
          <w:p w:rsidR="00500CA5" w:rsidRPr="00AC5722" w:rsidRDefault="00500CA5" w:rsidP="00D430B4">
            <w:pPr>
              <w:pStyle w:val="Body"/>
              <w:spacing w:line="276" w:lineRule="auto"/>
              <w:jc w:val="center"/>
              <w:rPr>
                <w:rFonts w:cs="Times New Roman"/>
                <w:sz w:val="22"/>
              </w:rPr>
            </w:pPr>
            <w:r w:rsidRPr="00AC5722">
              <w:rPr>
                <w:rFonts w:cs="Times New Roman"/>
                <w:sz w:val="22"/>
              </w:rPr>
              <w:t>No.</w:t>
            </w:r>
          </w:p>
        </w:tc>
        <w:tc>
          <w:tcPr>
            <w:tcW w:w="2375" w:type="dxa"/>
            <w:shd w:val="clear" w:color="auto" w:fill="auto"/>
            <w:vAlign w:val="center"/>
          </w:tcPr>
          <w:p w:rsidR="00500CA5" w:rsidRPr="00AC5722" w:rsidDel="00DC2570" w:rsidRDefault="00500CA5" w:rsidP="00D430B4">
            <w:pPr>
              <w:pStyle w:val="Body"/>
              <w:spacing w:line="276" w:lineRule="auto"/>
              <w:jc w:val="center"/>
              <w:rPr>
                <w:rFonts w:cs="Times New Roman"/>
                <w:sz w:val="22"/>
              </w:rPr>
            </w:pPr>
            <w:r w:rsidRPr="00AC5722">
              <w:rPr>
                <w:rFonts w:cs="Times New Roman"/>
                <w:sz w:val="22"/>
              </w:rPr>
              <w:t>345</w:t>
            </w:r>
          </w:p>
        </w:tc>
      </w:tr>
      <w:tr w:rsidR="00500CA5" w:rsidRPr="00AC5722" w:rsidTr="00500CA5">
        <w:tc>
          <w:tcPr>
            <w:tcW w:w="1117" w:type="dxa"/>
          </w:tcPr>
          <w:p w:rsidR="00500CA5" w:rsidRPr="00AC5722" w:rsidRDefault="00500CA5" w:rsidP="00D430B4">
            <w:pPr>
              <w:pStyle w:val="Body"/>
              <w:spacing w:line="276" w:lineRule="auto"/>
              <w:rPr>
                <w:rFonts w:cs="Times New Roman"/>
                <w:sz w:val="22"/>
              </w:rPr>
            </w:pPr>
            <w:r w:rsidRPr="00AC5722">
              <w:rPr>
                <w:rFonts w:cs="Times New Roman"/>
                <w:sz w:val="22"/>
              </w:rPr>
              <w:t>5</w:t>
            </w:r>
          </w:p>
        </w:tc>
        <w:tc>
          <w:tcPr>
            <w:tcW w:w="2880" w:type="dxa"/>
            <w:shd w:val="clear" w:color="auto" w:fill="auto"/>
            <w:vAlign w:val="center"/>
          </w:tcPr>
          <w:p w:rsidR="00500CA5" w:rsidRPr="00AC5722" w:rsidRDefault="00500CA5" w:rsidP="00D430B4">
            <w:pPr>
              <w:pStyle w:val="Body"/>
              <w:spacing w:line="276" w:lineRule="auto"/>
              <w:rPr>
                <w:rFonts w:cs="Times New Roman"/>
                <w:sz w:val="22"/>
              </w:rPr>
            </w:pPr>
            <w:r w:rsidRPr="00AC5722">
              <w:rPr>
                <w:rFonts w:cs="Times New Roman"/>
                <w:sz w:val="22"/>
              </w:rPr>
              <w:t>Protective Work</w:t>
            </w:r>
          </w:p>
        </w:tc>
        <w:tc>
          <w:tcPr>
            <w:tcW w:w="2177" w:type="dxa"/>
          </w:tcPr>
          <w:p w:rsidR="00500CA5" w:rsidRPr="00AC5722" w:rsidRDefault="00500CA5" w:rsidP="00D430B4">
            <w:pPr>
              <w:pStyle w:val="Body"/>
              <w:spacing w:line="276" w:lineRule="auto"/>
              <w:jc w:val="center"/>
              <w:rPr>
                <w:rFonts w:cs="Times New Roman"/>
                <w:sz w:val="22"/>
              </w:rPr>
            </w:pPr>
            <w:r w:rsidRPr="00AC5722">
              <w:rPr>
                <w:rFonts w:cs="Times New Roman"/>
                <w:sz w:val="22"/>
              </w:rPr>
              <w:t>Km</w:t>
            </w:r>
          </w:p>
        </w:tc>
        <w:tc>
          <w:tcPr>
            <w:tcW w:w="2375" w:type="dxa"/>
            <w:shd w:val="clear" w:color="auto" w:fill="auto"/>
            <w:vAlign w:val="center"/>
          </w:tcPr>
          <w:p w:rsidR="00500CA5" w:rsidRPr="00AC5722" w:rsidRDefault="00500CA5" w:rsidP="00D430B4">
            <w:pPr>
              <w:pStyle w:val="Body"/>
              <w:spacing w:line="276" w:lineRule="auto"/>
              <w:jc w:val="center"/>
              <w:rPr>
                <w:rFonts w:cs="Times New Roman"/>
                <w:sz w:val="22"/>
              </w:rPr>
            </w:pPr>
            <w:r w:rsidRPr="00AC5722">
              <w:rPr>
                <w:rFonts w:cs="Times New Roman"/>
                <w:sz w:val="22"/>
              </w:rPr>
              <w:t>9.69</w:t>
            </w:r>
          </w:p>
        </w:tc>
      </w:tr>
      <w:tr w:rsidR="00500CA5" w:rsidRPr="00AC5722" w:rsidTr="00500CA5">
        <w:tc>
          <w:tcPr>
            <w:tcW w:w="1117" w:type="dxa"/>
          </w:tcPr>
          <w:p w:rsidR="00500CA5" w:rsidRPr="00AC5722" w:rsidRDefault="00500CA5" w:rsidP="00D430B4">
            <w:pPr>
              <w:pStyle w:val="Body"/>
              <w:spacing w:line="276" w:lineRule="auto"/>
              <w:rPr>
                <w:rFonts w:cs="Times New Roman"/>
                <w:sz w:val="22"/>
              </w:rPr>
            </w:pPr>
            <w:r w:rsidRPr="00AC5722">
              <w:rPr>
                <w:rFonts w:cs="Times New Roman"/>
                <w:sz w:val="22"/>
              </w:rPr>
              <w:t>6</w:t>
            </w:r>
          </w:p>
        </w:tc>
        <w:tc>
          <w:tcPr>
            <w:tcW w:w="2880" w:type="dxa"/>
            <w:shd w:val="clear" w:color="auto" w:fill="auto"/>
            <w:vAlign w:val="center"/>
          </w:tcPr>
          <w:p w:rsidR="00500CA5" w:rsidRPr="00AC5722" w:rsidDel="006875F2" w:rsidRDefault="00500CA5" w:rsidP="00D430B4">
            <w:pPr>
              <w:pStyle w:val="Body"/>
              <w:spacing w:line="276" w:lineRule="auto"/>
              <w:rPr>
                <w:rFonts w:cs="Times New Roman"/>
                <w:sz w:val="22"/>
              </w:rPr>
            </w:pPr>
            <w:r w:rsidRPr="00AC5722">
              <w:rPr>
                <w:rFonts w:cs="Times New Roman"/>
                <w:sz w:val="22"/>
              </w:rPr>
              <w:t>Repair and Replacement of Pump and related works</w:t>
            </w:r>
          </w:p>
        </w:tc>
        <w:tc>
          <w:tcPr>
            <w:tcW w:w="2177" w:type="dxa"/>
          </w:tcPr>
          <w:p w:rsidR="00500CA5" w:rsidRPr="00AC5722" w:rsidRDefault="00500CA5" w:rsidP="00D430B4">
            <w:pPr>
              <w:pStyle w:val="Body"/>
              <w:spacing w:line="276" w:lineRule="auto"/>
              <w:jc w:val="center"/>
              <w:rPr>
                <w:rFonts w:cs="Times New Roman"/>
                <w:sz w:val="22"/>
              </w:rPr>
            </w:pPr>
            <w:r w:rsidRPr="00AC5722">
              <w:rPr>
                <w:rFonts w:cs="Times New Roman"/>
                <w:sz w:val="22"/>
              </w:rPr>
              <w:t>No.</w:t>
            </w:r>
          </w:p>
        </w:tc>
        <w:tc>
          <w:tcPr>
            <w:tcW w:w="2375" w:type="dxa"/>
            <w:shd w:val="clear" w:color="auto" w:fill="auto"/>
            <w:vAlign w:val="center"/>
          </w:tcPr>
          <w:p w:rsidR="00500CA5" w:rsidRPr="00AC5722" w:rsidRDefault="00500CA5" w:rsidP="00D430B4">
            <w:pPr>
              <w:pStyle w:val="Body"/>
              <w:spacing w:line="276" w:lineRule="auto"/>
              <w:jc w:val="center"/>
              <w:rPr>
                <w:rFonts w:cs="Times New Roman"/>
                <w:sz w:val="22"/>
              </w:rPr>
            </w:pPr>
            <w:r w:rsidRPr="00AC5722">
              <w:rPr>
                <w:rFonts w:cs="Times New Roman"/>
                <w:sz w:val="22"/>
              </w:rPr>
              <w:t>53 Pumps</w:t>
            </w:r>
          </w:p>
        </w:tc>
      </w:tr>
    </w:tbl>
    <w:p w:rsidR="002E3BDF" w:rsidRPr="00AC5722" w:rsidRDefault="002E3BDF" w:rsidP="00D430B4">
      <w:pPr>
        <w:pStyle w:val="Body"/>
        <w:spacing w:line="276" w:lineRule="auto"/>
        <w:rPr>
          <w:rFonts w:cs="Times New Roman"/>
          <w:sz w:val="22"/>
        </w:rPr>
      </w:pPr>
      <w:bookmarkStart w:id="71" w:name="_Toc496136666"/>
      <w:bookmarkStart w:id="72" w:name="_Toc496137132"/>
    </w:p>
    <w:p w:rsidR="000479D1" w:rsidRPr="00AC5722" w:rsidRDefault="000479D1" w:rsidP="00D430B4">
      <w:pPr>
        <w:pStyle w:val="Body"/>
        <w:spacing w:line="276" w:lineRule="auto"/>
        <w:rPr>
          <w:rFonts w:cs="Times New Roman"/>
          <w:sz w:val="22"/>
        </w:rPr>
      </w:pPr>
      <w:bookmarkStart w:id="73" w:name="_Toc496136669"/>
      <w:bookmarkStart w:id="74" w:name="_Toc496137135"/>
      <w:bookmarkEnd w:id="71"/>
      <w:bookmarkEnd w:id="72"/>
    </w:p>
    <w:p w:rsidR="000479D1" w:rsidRPr="00AC5722" w:rsidRDefault="000479D1" w:rsidP="00D430B4">
      <w:pPr>
        <w:pStyle w:val="Body"/>
        <w:spacing w:line="276" w:lineRule="auto"/>
        <w:rPr>
          <w:rFonts w:cs="Times New Roman"/>
          <w:sz w:val="22"/>
        </w:rPr>
      </w:pPr>
    </w:p>
    <w:p w:rsidR="00FB2C6B" w:rsidRPr="00AC5722" w:rsidRDefault="00224D2F" w:rsidP="00D430B4">
      <w:pPr>
        <w:pStyle w:val="Heading1"/>
        <w:spacing w:line="276" w:lineRule="auto"/>
        <w:jc w:val="left"/>
        <w:rPr>
          <w:rFonts w:ascii="Times New Roman" w:hAnsi="Times New Roman" w:cs="Times New Roman"/>
          <w:sz w:val="22"/>
          <w:szCs w:val="22"/>
        </w:rPr>
      </w:pPr>
      <w:bookmarkStart w:id="75" w:name="_Toc496136670"/>
      <w:bookmarkStart w:id="76" w:name="_Toc496137136"/>
      <w:bookmarkStart w:id="77" w:name="_Toc499129114"/>
      <w:bookmarkStart w:id="78" w:name="_Toc502755433"/>
      <w:bookmarkEnd w:id="73"/>
      <w:bookmarkEnd w:id="74"/>
      <w:r>
        <w:rPr>
          <w:rFonts w:ascii="Times New Roman" w:hAnsi="Times New Roman" w:cs="Times New Roman"/>
          <w:sz w:val="22"/>
          <w:szCs w:val="22"/>
        </w:rPr>
        <w:lastRenderedPageBreak/>
        <w:t>REVIEW OF LEGAL</w:t>
      </w:r>
      <w:r w:rsidR="00BA75BF">
        <w:rPr>
          <w:rFonts w:ascii="Times New Roman" w:hAnsi="Times New Roman" w:cs="Times New Roman"/>
          <w:sz w:val="22"/>
          <w:szCs w:val="22"/>
        </w:rPr>
        <w:t xml:space="preserve"> AND </w:t>
      </w:r>
      <w:r w:rsidR="006C0BB0" w:rsidRPr="00AC5722">
        <w:rPr>
          <w:rFonts w:ascii="Times New Roman" w:hAnsi="Times New Roman" w:cs="Times New Roman"/>
          <w:sz w:val="22"/>
          <w:szCs w:val="22"/>
        </w:rPr>
        <w:t xml:space="preserve">POLICY </w:t>
      </w:r>
      <w:r w:rsidR="00BA75BF">
        <w:rPr>
          <w:rFonts w:ascii="Times New Roman" w:hAnsi="Times New Roman" w:cs="Times New Roman"/>
          <w:sz w:val="22"/>
          <w:szCs w:val="22"/>
        </w:rPr>
        <w:t xml:space="preserve">FRAMEWORK </w:t>
      </w:r>
      <w:r w:rsidR="006C0BB0" w:rsidRPr="00AC5722">
        <w:rPr>
          <w:rFonts w:ascii="Times New Roman" w:hAnsi="Times New Roman" w:cs="Times New Roman"/>
          <w:sz w:val="22"/>
          <w:szCs w:val="22"/>
        </w:rPr>
        <w:t xml:space="preserve">AND </w:t>
      </w:r>
      <w:r w:rsidR="00BA75BF">
        <w:rPr>
          <w:rFonts w:ascii="Times New Roman" w:hAnsi="Times New Roman" w:cs="Times New Roman"/>
          <w:sz w:val="22"/>
          <w:szCs w:val="22"/>
        </w:rPr>
        <w:t>INSTITUTIONAL PRACTICES</w:t>
      </w:r>
      <w:bookmarkEnd w:id="75"/>
      <w:bookmarkEnd w:id="76"/>
      <w:bookmarkEnd w:id="77"/>
      <w:bookmarkEnd w:id="78"/>
    </w:p>
    <w:p w:rsidR="00FD2B35" w:rsidRPr="00AC5722" w:rsidRDefault="00FD2B35" w:rsidP="00D430B4">
      <w:pPr>
        <w:pStyle w:val="Body"/>
        <w:spacing w:line="276" w:lineRule="auto"/>
        <w:rPr>
          <w:rFonts w:cs="Times New Roman"/>
          <w:sz w:val="22"/>
        </w:rPr>
      </w:pPr>
      <w:bookmarkStart w:id="79" w:name="_Toc496136697"/>
      <w:bookmarkStart w:id="80" w:name="_Toc496137163"/>
      <w:bookmarkStart w:id="81" w:name="_Toc499129147"/>
    </w:p>
    <w:p w:rsidR="00500CA5" w:rsidRPr="00AC5722" w:rsidRDefault="00B97B42" w:rsidP="00D430B4">
      <w:pPr>
        <w:pStyle w:val="Heading2"/>
        <w:spacing w:line="276" w:lineRule="auto"/>
      </w:pPr>
      <w:bookmarkStart w:id="82" w:name="_Toc502755434"/>
      <w:r w:rsidRPr="00AC5722">
        <w:t xml:space="preserve">National </w:t>
      </w:r>
      <w:r w:rsidR="00500CA5" w:rsidRPr="00AC5722">
        <w:t>Legal and Regulatory Framework</w:t>
      </w:r>
      <w:bookmarkEnd w:id="82"/>
    </w:p>
    <w:p w:rsidR="00FD2B35" w:rsidRPr="00AC5722" w:rsidRDefault="00F867D9" w:rsidP="00D430B4">
      <w:pPr>
        <w:pStyle w:val="Body"/>
        <w:spacing w:line="276" w:lineRule="auto"/>
        <w:rPr>
          <w:sz w:val="22"/>
        </w:rPr>
      </w:pPr>
      <w:r w:rsidRPr="00F867D9">
        <w:rPr>
          <w:sz w:val="22"/>
        </w:rPr>
        <w:t xml:space="preserve">The Constitution of Bangladesh provides the basis for the legal and regulatory framework in the Country and governs the law and parliamentary affairs. The principal legal instrument governing land acquisition in Bangldesh had been the Acquisition and Requisition of Immovable Property Ordinance, 1982 (Ordinance II of 1982 including amendments up to 1994) until September 21, 2017. A new Act has been enacted on September 21 replacing the Ordinance II of </w:t>
      </w:r>
      <w:r w:rsidRPr="00F867D9">
        <w:rPr>
          <w:rFonts w:cs="Times New Roman"/>
          <w:sz w:val="22"/>
        </w:rPr>
        <w:t>1982</w:t>
      </w:r>
      <w:r w:rsidRPr="00F867D9">
        <w:rPr>
          <w:sz w:val="22"/>
        </w:rPr>
        <w:t>. The titled of the new Act is “The Acquisition and Requisiton of Immovable Property Act 2017 (Act 21 of 2017). The Act of 2017 is to be used all across the country except in Chittagong Hill Tracts (CHT) where The CHT Regulation 1900, the CHT (Land Acquisition) Regulation, 1958 and The CHT Regional Council Act, 1998 are applied. The East Bengal State Acquisition and Tenancy Act, 1950 (Revised 1994) is followed for acquisition of under water/eroded land in rivers and estuaries. The active instruments under the legislative and regulatory framework governing warter resource management, participation, labour, gender, land acquisition, Small Ethnic Community issues in Bangladesh are discussed hereunder</w:t>
      </w:r>
      <w:r w:rsidR="00FD2B35" w:rsidRPr="00AC5722">
        <w:rPr>
          <w:sz w:val="22"/>
        </w:rPr>
        <w:t>.</w:t>
      </w:r>
    </w:p>
    <w:p w:rsidR="00AE5D3E" w:rsidRPr="00AC5722" w:rsidRDefault="00AE5D3E" w:rsidP="00D430B4">
      <w:pPr>
        <w:pStyle w:val="Body"/>
        <w:spacing w:line="276" w:lineRule="auto"/>
        <w:rPr>
          <w:rFonts w:cs="Times New Roman"/>
          <w:sz w:val="22"/>
        </w:rPr>
      </w:pPr>
    </w:p>
    <w:p w:rsidR="00FB2C6B" w:rsidRPr="00AC5722" w:rsidRDefault="00B73422" w:rsidP="00D430B4">
      <w:pPr>
        <w:pStyle w:val="Body"/>
        <w:spacing w:line="276" w:lineRule="auto"/>
        <w:rPr>
          <w:rFonts w:cs="Times New Roman"/>
          <w:b/>
          <w:sz w:val="22"/>
        </w:rPr>
      </w:pPr>
      <w:r w:rsidRPr="00AC5722">
        <w:rPr>
          <w:rFonts w:cs="Times New Roman"/>
          <w:b/>
          <w:sz w:val="22"/>
        </w:rPr>
        <w:t>Embankment and Drainage Act, 1952</w:t>
      </w:r>
      <w:bookmarkEnd w:id="79"/>
      <w:bookmarkEnd w:id="80"/>
      <w:bookmarkEnd w:id="81"/>
    </w:p>
    <w:p w:rsidR="00FB2C6B" w:rsidRPr="00AC5722" w:rsidRDefault="00B73422" w:rsidP="00D430B4">
      <w:pPr>
        <w:pStyle w:val="Body"/>
        <w:spacing w:line="276" w:lineRule="auto"/>
        <w:rPr>
          <w:rFonts w:cs="Times New Roman"/>
          <w:sz w:val="22"/>
        </w:rPr>
      </w:pPr>
      <w:r w:rsidRPr="00AC5722">
        <w:rPr>
          <w:rFonts w:cs="Times New Roman"/>
          <w:sz w:val="22"/>
        </w:rPr>
        <w:t xml:space="preserve">The </w:t>
      </w:r>
      <w:r w:rsidRPr="00AC5722">
        <w:rPr>
          <w:rFonts w:cs="Times New Roman"/>
          <w:i/>
          <w:iCs/>
          <w:sz w:val="22"/>
        </w:rPr>
        <w:t xml:space="preserve">East Bengal Act No. 1, </w:t>
      </w:r>
      <w:r w:rsidRPr="00AC5722">
        <w:rPr>
          <w:rFonts w:cs="Times New Roman"/>
          <w:sz w:val="22"/>
        </w:rPr>
        <w:t xml:space="preserve">1953 has been adapted by the People Republic of Bangladesh, by the Bangladesh Order (adaptation of Existing Laws), 1972 (President’s Order No. 48 of 1972). The Act consolidates the laws relating to embankments and drainage providing provision for the construction, maintenance, management, removal and control of embankments and water courses for the better drainage of lands and for their protection from floods, erosion or other damage by water. The </w:t>
      </w:r>
      <w:r w:rsidR="00720B45" w:rsidRPr="00AC5722">
        <w:rPr>
          <w:rFonts w:cs="Times New Roman"/>
          <w:sz w:val="22"/>
        </w:rPr>
        <w:t xml:space="preserve">law provides the authority to Bangladesh Water Development Board (BWDB) for acquiring land for such embankment and drainages structures </w:t>
      </w:r>
      <w:r w:rsidR="000823A6" w:rsidRPr="00AC5722">
        <w:rPr>
          <w:rFonts w:cs="Times New Roman"/>
          <w:sz w:val="22"/>
        </w:rPr>
        <w:t xml:space="preserve">using the relevant law on land acquisition (The Acquisition and Requisition of Immovable Property Act 2017 - formerly (Ordinance II of 1982). </w:t>
      </w:r>
    </w:p>
    <w:p w:rsidR="00187675" w:rsidRPr="00AC5722" w:rsidRDefault="00187675" w:rsidP="00D430B4">
      <w:pPr>
        <w:pStyle w:val="Body"/>
        <w:spacing w:line="276" w:lineRule="auto"/>
        <w:rPr>
          <w:rFonts w:cs="Times New Roman"/>
          <w:sz w:val="22"/>
        </w:rPr>
      </w:pPr>
      <w:bookmarkStart w:id="83" w:name="_Toc496136698"/>
      <w:bookmarkStart w:id="84" w:name="_Toc496137164"/>
      <w:bookmarkStart w:id="85" w:name="_Toc499129148"/>
      <w:bookmarkStart w:id="86" w:name="_Toc355025324"/>
      <w:r w:rsidRPr="00AC5722">
        <w:rPr>
          <w:rFonts w:cs="Times New Roman"/>
          <w:sz w:val="22"/>
        </w:rPr>
        <w:t xml:space="preserve">Section 32 </w:t>
      </w:r>
      <w:r w:rsidR="000823A6" w:rsidRPr="00AC5722">
        <w:rPr>
          <w:rFonts w:cs="Times New Roman"/>
          <w:sz w:val="22"/>
        </w:rPr>
        <w:t>of the Act I of 1953 allows the Deputy Commissioner of acquiring land in emergency situations of construction of embankment and drainage structures</w:t>
      </w:r>
      <w:r w:rsidR="00FD2B35" w:rsidRPr="00AC5722">
        <w:rPr>
          <w:rFonts w:cs="Times New Roman"/>
          <w:sz w:val="22"/>
        </w:rPr>
        <w:t xml:space="preserve"> by the Bangladesh Water Development Board (BWDB)</w:t>
      </w:r>
      <w:r w:rsidR="000823A6" w:rsidRPr="00AC5722">
        <w:rPr>
          <w:rFonts w:cs="Times New Roman"/>
          <w:sz w:val="22"/>
        </w:rPr>
        <w:t xml:space="preserve">. In cases </w:t>
      </w:r>
      <w:r w:rsidRPr="00AC5722">
        <w:rPr>
          <w:rFonts w:cs="Times New Roman"/>
          <w:sz w:val="22"/>
        </w:rPr>
        <w:t xml:space="preserve">where the Deputy Commissioner shall be of opinion that proceedings for the acquisition of such land, according to the provisions of </w:t>
      </w:r>
      <w:r w:rsidR="000823A6" w:rsidRPr="00AC5722">
        <w:rPr>
          <w:rFonts w:cs="Times New Roman"/>
          <w:sz w:val="22"/>
        </w:rPr>
        <w:t>Act I of 1953</w:t>
      </w:r>
      <w:r w:rsidRPr="00AC5722">
        <w:rPr>
          <w:rFonts w:cs="Times New Roman"/>
          <w:sz w:val="22"/>
        </w:rPr>
        <w:t>, would cause delay</w:t>
      </w:r>
      <w:r w:rsidR="000823A6" w:rsidRPr="00AC5722">
        <w:rPr>
          <w:rFonts w:cs="Times New Roman"/>
          <w:sz w:val="22"/>
        </w:rPr>
        <w:t xml:space="preserve"> following the Act 21 of 2017</w:t>
      </w:r>
      <w:r w:rsidRPr="00AC5722">
        <w:rPr>
          <w:rFonts w:cs="Times New Roman"/>
          <w:sz w:val="22"/>
        </w:rPr>
        <w:t xml:space="preserve">, he shall cause a proclamation to be issued in the prescribed form giving notice thereof at convenient places in the locality in which such land is situated, whereupon the land shall, subject to the claims for compensation, vest absolutely in the Government or </w:t>
      </w:r>
      <w:r w:rsidR="00320751" w:rsidRPr="00AC5722">
        <w:rPr>
          <w:rFonts w:cs="Times New Roman"/>
          <w:sz w:val="22"/>
        </w:rPr>
        <w:t>the Authority (</w:t>
      </w:r>
      <w:r w:rsidR="000823A6" w:rsidRPr="00AC5722">
        <w:rPr>
          <w:rFonts w:cs="Times New Roman"/>
          <w:sz w:val="22"/>
        </w:rPr>
        <w:t>BWDB</w:t>
      </w:r>
      <w:r w:rsidR="00320751" w:rsidRPr="00AC5722">
        <w:rPr>
          <w:rFonts w:cs="Times New Roman"/>
          <w:sz w:val="22"/>
        </w:rPr>
        <w:t>)</w:t>
      </w:r>
      <w:r w:rsidRPr="00AC5722">
        <w:rPr>
          <w:rFonts w:cs="Times New Roman"/>
          <w:sz w:val="22"/>
        </w:rPr>
        <w:t>, free from all encumbrances. The Deputy Commissioner may take actual possession of the land as soon as it so vests in the Government or the Authority</w:t>
      </w:r>
      <w:r w:rsidR="000823A6" w:rsidRPr="00AC5722">
        <w:rPr>
          <w:rFonts w:cs="Times New Roman"/>
          <w:sz w:val="22"/>
        </w:rPr>
        <w:t xml:space="preserve"> (</w:t>
      </w:r>
      <w:r w:rsidR="000823A6" w:rsidRPr="00BE3AF0">
        <w:rPr>
          <w:rFonts w:cs="Times New Roman"/>
          <w:sz w:val="22"/>
        </w:rPr>
        <w:t>BWDB)</w:t>
      </w:r>
      <w:r w:rsidRPr="00BE3AF0">
        <w:rPr>
          <w:rFonts w:cs="Times New Roman"/>
          <w:sz w:val="22"/>
        </w:rPr>
        <w:t>.</w:t>
      </w:r>
      <w:r w:rsidR="00FD2B35" w:rsidRPr="00BE3AF0">
        <w:rPr>
          <w:rFonts w:cs="Times New Roman"/>
          <w:sz w:val="22"/>
        </w:rPr>
        <w:t xml:space="preserve"> However, </w:t>
      </w:r>
      <w:r w:rsidR="007F1DF2" w:rsidRPr="00BE3AF0">
        <w:rPr>
          <w:rFonts w:cs="Times New Roman"/>
          <w:sz w:val="22"/>
        </w:rPr>
        <w:t>this law is not being followed for emergency situations and instead, land is taken informally with community agreement on their demands</w:t>
      </w:r>
      <w:r w:rsidR="00876945" w:rsidRPr="00BE3AF0">
        <w:rPr>
          <w:rFonts w:cs="Times New Roman"/>
          <w:sz w:val="22"/>
        </w:rPr>
        <w:t xml:space="preserve"> (section 3.2; bullet 3)</w:t>
      </w:r>
      <w:r w:rsidR="007F1DF2" w:rsidRPr="00BE3AF0">
        <w:rPr>
          <w:rFonts w:cs="Times New Roman"/>
          <w:sz w:val="22"/>
        </w:rPr>
        <w:t xml:space="preserve">. </w:t>
      </w:r>
    </w:p>
    <w:p w:rsidR="00CB6794" w:rsidRDefault="00CB6794" w:rsidP="00D430B4">
      <w:pPr>
        <w:pStyle w:val="Body"/>
        <w:spacing w:line="276" w:lineRule="auto"/>
        <w:rPr>
          <w:rFonts w:cs="Times New Roman"/>
          <w:sz w:val="22"/>
        </w:rPr>
      </w:pPr>
      <w:bookmarkStart w:id="87" w:name="_Toc348357247"/>
      <w:bookmarkStart w:id="88" w:name="_Toc496136702"/>
      <w:bookmarkStart w:id="89" w:name="_Toc496137168"/>
      <w:bookmarkEnd w:id="83"/>
      <w:bookmarkEnd w:id="84"/>
      <w:bookmarkEnd w:id="85"/>
      <w:bookmarkEnd w:id="86"/>
    </w:p>
    <w:p w:rsidR="00BE3AF0" w:rsidRDefault="00BE3AF0" w:rsidP="00D430B4">
      <w:pPr>
        <w:pStyle w:val="Body"/>
        <w:spacing w:line="276" w:lineRule="auto"/>
        <w:rPr>
          <w:rFonts w:cs="Times New Roman"/>
          <w:sz w:val="22"/>
        </w:rPr>
      </w:pPr>
    </w:p>
    <w:p w:rsidR="00BE3AF0" w:rsidRPr="00AC5722" w:rsidRDefault="00BE3AF0" w:rsidP="00D430B4">
      <w:pPr>
        <w:pStyle w:val="Body"/>
        <w:spacing w:line="276" w:lineRule="auto"/>
        <w:rPr>
          <w:rFonts w:cs="Times New Roman"/>
          <w:sz w:val="22"/>
        </w:rPr>
      </w:pPr>
    </w:p>
    <w:p w:rsidR="00CB6794" w:rsidRPr="00AC5722" w:rsidRDefault="00CB6794" w:rsidP="00D430B4">
      <w:pPr>
        <w:pStyle w:val="Body"/>
        <w:spacing w:line="276" w:lineRule="auto"/>
        <w:rPr>
          <w:rFonts w:cs="Times New Roman"/>
          <w:b/>
          <w:sz w:val="22"/>
        </w:rPr>
      </w:pPr>
      <w:bookmarkStart w:id="90" w:name="_Toc499129153"/>
      <w:r w:rsidRPr="00AC5722">
        <w:rPr>
          <w:rFonts w:cs="Times New Roman"/>
          <w:b/>
          <w:sz w:val="22"/>
        </w:rPr>
        <w:lastRenderedPageBreak/>
        <w:t xml:space="preserve">The Acquisition and Requisition of Immovable Property </w:t>
      </w:r>
      <w:r w:rsidR="00627927">
        <w:rPr>
          <w:rFonts w:cs="Times New Roman"/>
          <w:b/>
          <w:sz w:val="22"/>
        </w:rPr>
        <w:t>Act 2017</w:t>
      </w:r>
      <w:bookmarkEnd w:id="90"/>
    </w:p>
    <w:p w:rsidR="00500CA5" w:rsidRPr="00AC5722" w:rsidRDefault="00500CA5" w:rsidP="00D430B4">
      <w:pPr>
        <w:pStyle w:val="Body"/>
        <w:spacing w:line="276" w:lineRule="auto"/>
        <w:rPr>
          <w:rFonts w:cs="Times New Roman"/>
          <w:sz w:val="22"/>
        </w:rPr>
      </w:pPr>
      <w:r w:rsidRPr="00AC5722">
        <w:rPr>
          <w:rFonts w:cs="Times New Roman"/>
          <w:sz w:val="22"/>
        </w:rPr>
        <w:t xml:space="preserve">The principal legal instrument governing land acquisition in Bangladesh </w:t>
      </w:r>
      <w:r w:rsidR="00627927">
        <w:rPr>
          <w:rFonts w:cs="Times New Roman"/>
          <w:sz w:val="22"/>
        </w:rPr>
        <w:t xml:space="preserve">as of September </w:t>
      </w:r>
      <w:r w:rsidR="00902CC9">
        <w:rPr>
          <w:rFonts w:cs="Times New Roman"/>
          <w:sz w:val="22"/>
        </w:rPr>
        <w:t xml:space="preserve"> </w:t>
      </w:r>
      <w:r w:rsidR="00627927">
        <w:rPr>
          <w:rFonts w:cs="Times New Roman"/>
          <w:sz w:val="22"/>
        </w:rPr>
        <w:t xml:space="preserve">21, 2017 was the </w:t>
      </w:r>
      <w:r w:rsidRPr="00AC5722">
        <w:rPr>
          <w:rFonts w:cs="Times New Roman"/>
          <w:sz w:val="22"/>
        </w:rPr>
        <w:t xml:space="preserve">Acquisition and Requisition of Immovable Property Ordinance, 1982 (Ordinance II of 1982 with amendments up to 1994), which </w:t>
      </w:r>
      <w:r w:rsidR="00F867D9">
        <w:rPr>
          <w:rFonts w:cs="Times New Roman"/>
          <w:sz w:val="22"/>
        </w:rPr>
        <w:t xml:space="preserve">has been </w:t>
      </w:r>
      <w:r w:rsidRPr="00AC5722">
        <w:rPr>
          <w:rFonts w:cs="Times New Roman"/>
          <w:sz w:val="22"/>
        </w:rPr>
        <w:t xml:space="preserve">replaced by the new law (Act 21 of 2017) </w:t>
      </w:r>
      <w:r w:rsidR="00627927">
        <w:rPr>
          <w:rFonts w:cs="Times New Roman"/>
          <w:sz w:val="22"/>
        </w:rPr>
        <w:t xml:space="preserve">0n September 21, 2017. The Act 21 of 2017 </w:t>
      </w:r>
      <w:r w:rsidRPr="00AC5722">
        <w:rPr>
          <w:rFonts w:cs="Times New Roman"/>
          <w:sz w:val="22"/>
        </w:rPr>
        <w:t>and other land laws and administrative manuals relevant to land administration in Bangladesh</w:t>
      </w:r>
      <w:r w:rsidR="00627927">
        <w:rPr>
          <w:rFonts w:cs="Times New Roman"/>
          <w:sz w:val="22"/>
        </w:rPr>
        <w:t xml:space="preserve"> are governing land acquisition for infrastructure projects</w:t>
      </w:r>
      <w:r w:rsidRPr="00AC5722">
        <w:rPr>
          <w:rFonts w:cs="Times New Roman"/>
          <w:sz w:val="22"/>
        </w:rPr>
        <w:t xml:space="preserve">. </w:t>
      </w:r>
      <w:r w:rsidR="004933D9" w:rsidRPr="00AC5722">
        <w:rPr>
          <w:rFonts w:cs="Times New Roman"/>
          <w:sz w:val="22"/>
        </w:rPr>
        <w:t>Per</w:t>
      </w:r>
      <w:r w:rsidRPr="00AC5722">
        <w:rPr>
          <w:rFonts w:cs="Times New Roman"/>
          <w:sz w:val="22"/>
        </w:rPr>
        <w:t xml:space="preserve"> the Act </w:t>
      </w:r>
      <w:r w:rsidR="00F867D9">
        <w:rPr>
          <w:rFonts w:cs="Times New Roman"/>
          <w:sz w:val="22"/>
        </w:rPr>
        <w:t>21 of 2017</w:t>
      </w:r>
      <w:r w:rsidRPr="00AC5722">
        <w:rPr>
          <w:rFonts w:cs="Times New Roman"/>
          <w:sz w:val="22"/>
        </w:rPr>
        <w:t>, whenever it appears to the Government of Bangladesh that any property in any locality is needed or is likely to be needed for any public purpose or in the public interest, the Government can acquire the land</w:t>
      </w:r>
      <w:r w:rsidR="00627927">
        <w:rPr>
          <w:rFonts w:cs="Times New Roman"/>
          <w:sz w:val="22"/>
        </w:rPr>
        <w:t>,</w:t>
      </w:r>
      <w:r w:rsidRPr="00AC5722">
        <w:rPr>
          <w:rFonts w:cs="Times New Roman"/>
          <w:sz w:val="22"/>
        </w:rPr>
        <w:t xml:space="preserve"> </w:t>
      </w:r>
      <w:r w:rsidR="004933D9" w:rsidRPr="00AC5722">
        <w:rPr>
          <w:rFonts w:cs="Times New Roman"/>
          <w:sz w:val="22"/>
        </w:rPr>
        <w:t>if</w:t>
      </w:r>
      <w:r w:rsidRPr="00AC5722">
        <w:rPr>
          <w:rFonts w:cs="Times New Roman"/>
          <w:sz w:val="22"/>
        </w:rPr>
        <w:t xml:space="preserve"> no property used by the public </w:t>
      </w:r>
      <w:r w:rsidR="004933D9" w:rsidRPr="00AC5722">
        <w:rPr>
          <w:rFonts w:cs="Times New Roman"/>
          <w:sz w:val="22"/>
        </w:rPr>
        <w:t>for</w:t>
      </w:r>
      <w:r w:rsidRPr="00AC5722">
        <w:rPr>
          <w:rFonts w:cs="Times New Roman"/>
          <w:sz w:val="22"/>
        </w:rPr>
        <w:t xml:space="preserve"> religious worship, graveyard and cremation ground</w:t>
      </w:r>
      <w:r w:rsidR="00627927">
        <w:rPr>
          <w:rFonts w:cs="Times New Roman"/>
          <w:sz w:val="22"/>
        </w:rPr>
        <w:t xml:space="preserve"> (with exceptions for appropriate replacement of the common property)</w:t>
      </w:r>
      <w:r w:rsidRPr="00AC5722">
        <w:rPr>
          <w:rFonts w:cs="Times New Roman"/>
          <w:sz w:val="22"/>
        </w:rPr>
        <w:t>. The Act 21 of 2017 requires that compensation be paid for (i) land and assets permanently acquired (including standing crops, trees, houses); and (ii) any other damages caused by such acquisition. The Deputy Commissioner (DC) determines (a) market value of acquired assets on the date of notice of acquisition (based on the registered value of similar property bought and/or sold in the area over the preceding 12 months</w:t>
      </w:r>
      <w:r w:rsidR="00A539B5" w:rsidRPr="00A539B5">
        <w:rPr>
          <w:rFonts w:cs="Times New Roman"/>
          <w:sz w:val="22"/>
        </w:rPr>
        <w:t xml:space="preserve"> </w:t>
      </w:r>
      <w:r w:rsidR="00A539B5">
        <w:rPr>
          <w:rFonts w:cs="Times New Roman"/>
          <w:sz w:val="22"/>
        </w:rPr>
        <w:t>on publication of notice under section 4 of the Act 2017</w:t>
      </w:r>
      <w:r w:rsidRPr="00AC5722">
        <w:rPr>
          <w:rFonts w:cs="Times New Roman"/>
          <w:sz w:val="22"/>
        </w:rPr>
        <w:t xml:space="preserve">), and (b) 200% premium on the assessed value (other than crops) </w:t>
      </w:r>
      <w:r w:rsidR="00627927">
        <w:rPr>
          <w:rFonts w:cs="Times New Roman"/>
          <w:sz w:val="22"/>
        </w:rPr>
        <w:t xml:space="preserve">for land and 100% for physical assets on land </w:t>
      </w:r>
      <w:r w:rsidRPr="00AC5722">
        <w:rPr>
          <w:rFonts w:cs="Times New Roman"/>
          <w:sz w:val="22"/>
        </w:rPr>
        <w:t>due to compulsory acquisition. There is also provision for payment of crop compensation to tenant cultivators. The</w:t>
      </w:r>
      <w:r w:rsidR="00627927">
        <w:rPr>
          <w:rFonts w:cs="Times New Roman"/>
          <w:sz w:val="22"/>
        </w:rPr>
        <w:t xml:space="preserve">re is legal </w:t>
      </w:r>
      <w:r w:rsidRPr="00AC5722">
        <w:rPr>
          <w:rFonts w:cs="Times New Roman"/>
          <w:sz w:val="22"/>
        </w:rPr>
        <w:t xml:space="preserve">methods for calculation of market </w:t>
      </w:r>
      <w:r w:rsidR="00627927">
        <w:rPr>
          <w:rFonts w:cs="Times New Roman"/>
          <w:sz w:val="22"/>
        </w:rPr>
        <w:t xml:space="preserve">price </w:t>
      </w:r>
      <w:r w:rsidRPr="00AC5722">
        <w:rPr>
          <w:rFonts w:cs="Times New Roman"/>
          <w:sz w:val="22"/>
        </w:rPr>
        <w:t>of property based on recorded prices obtained from relevant Government departments such as Registrar (land), Public Works Department (structures), Department of Forest (trees), Department of Agriculture (crops) and Department of Fisheries (fish stock). Given that people devalue land during title transfer to minimize tax payment, compensation for land under law</w:t>
      </w:r>
      <w:r w:rsidR="00627927">
        <w:rPr>
          <w:rFonts w:cs="Times New Roman"/>
          <w:sz w:val="22"/>
        </w:rPr>
        <w:t>,</w:t>
      </w:r>
      <w:r w:rsidRPr="00AC5722">
        <w:rPr>
          <w:rFonts w:cs="Times New Roman"/>
          <w:sz w:val="22"/>
        </w:rPr>
        <w:t xml:space="preserve"> </w:t>
      </w:r>
      <w:r w:rsidR="00627927">
        <w:rPr>
          <w:rFonts w:cs="Times New Roman"/>
          <w:sz w:val="22"/>
        </w:rPr>
        <w:t xml:space="preserve">in most cases, </w:t>
      </w:r>
      <w:r w:rsidRPr="00AC5722">
        <w:rPr>
          <w:rFonts w:cs="Times New Roman"/>
          <w:sz w:val="22"/>
        </w:rPr>
        <w:t>remains less than the actual market price.</w:t>
      </w:r>
    </w:p>
    <w:p w:rsidR="00500CA5" w:rsidRPr="00AC5722" w:rsidRDefault="00500CA5" w:rsidP="00D430B4">
      <w:pPr>
        <w:pStyle w:val="Body"/>
        <w:spacing w:line="276" w:lineRule="auto"/>
        <w:rPr>
          <w:rFonts w:cs="Times New Roman"/>
          <w:sz w:val="22"/>
        </w:rPr>
      </w:pPr>
    </w:p>
    <w:p w:rsidR="00500CA5" w:rsidRPr="00AC5722" w:rsidRDefault="00500CA5" w:rsidP="00D430B4">
      <w:pPr>
        <w:pStyle w:val="Body"/>
        <w:spacing w:line="276" w:lineRule="auto"/>
        <w:rPr>
          <w:rFonts w:cs="Times New Roman"/>
          <w:sz w:val="22"/>
        </w:rPr>
      </w:pPr>
      <w:r w:rsidRPr="00AC5722">
        <w:rPr>
          <w:rFonts w:cs="Times New Roman"/>
          <w:sz w:val="22"/>
        </w:rPr>
        <w:t>The Ministry of Land (</w:t>
      </w:r>
      <w:r w:rsidR="00512D43">
        <w:rPr>
          <w:rFonts w:cs="Times New Roman"/>
          <w:sz w:val="22"/>
        </w:rPr>
        <w:t>MOL</w:t>
      </w:r>
      <w:r w:rsidRPr="00AC5722">
        <w:rPr>
          <w:rFonts w:cs="Times New Roman"/>
          <w:sz w:val="22"/>
        </w:rPr>
        <w:t xml:space="preserve">) is authorized to deal with land acquisition.  The </w:t>
      </w:r>
      <w:r w:rsidR="00512D43">
        <w:rPr>
          <w:rFonts w:cs="Times New Roman"/>
          <w:sz w:val="22"/>
        </w:rPr>
        <w:t>MOL</w:t>
      </w:r>
      <w:r w:rsidRPr="00AC5722">
        <w:rPr>
          <w:rFonts w:cs="Times New Roman"/>
          <w:sz w:val="22"/>
        </w:rPr>
        <w:t xml:space="preserve"> delegates some of its authority to the Commissioner at Divisional level and to the Deputy Commissioner at the District level. The Deputy Commissioners (DCs) are empowered by the </w:t>
      </w:r>
      <w:r w:rsidR="00512D43">
        <w:rPr>
          <w:rFonts w:cs="Times New Roman"/>
          <w:sz w:val="22"/>
        </w:rPr>
        <w:t>MOL</w:t>
      </w:r>
      <w:r w:rsidRPr="00AC5722">
        <w:rPr>
          <w:rFonts w:cs="Times New Roman"/>
          <w:sz w:val="22"/>
        </w:rPr>
        <w:t xml:space="preserve"> to process land acquisition under the Ordinance and pay compensation to the legal owners of the acquired property. Khas (government owned land) lands should be acquired first when a project requires both khas and private land. If a project requires only khas land, the land will be transferred through an inter-ministerial meeting following the acquisition proposal submitted to DC or </w:t>
      </w:r>
      <w:r w:rsidR="00512D43">
        <w:rPr>
          <w:rFonts w:cs="Times New Roman"/>
          <w:sz w:val="22"/>
        </w:rPr>
        <w:t>MOL</w:t>
      </w:r>
      <w:r w:rsidR="00627927">
        <w:rPr>
          <w:rFonts w:cs="Times New Roman"/>
          <w:sz w:val="22"/>
        </w:rPr>
        <w:t>,</w:t>
      </w:r>
      <w:r w:rsidRPr="00AC5722">
        <w:rPr>
          <w:rFonts w:cs="Times New Roman"/>
          <w:sz w:val="22"/>
        </w:rPr>
        <w:t xml:space="preserve"> as </w:t>
      </w:r>
      <w:r w:rsidR="00627927">
        <w:rPr>
          <w:rFonts w:cs="Times New Roman"/>
          <w:sz w:val="22"/>
        </w:rPr>
        <w:t>applicable</w:t>
      </w:r>
      <w:r w:rsidRPr="00AC5722">
        <w:rPr>
          <w:rFonts w:cs="Times New Roman"/>
          <w:sz w:val="22"/>
        </w:rPr>
        <w:t xml:space="preserve">. The DC is empowered to acquire a maximum of 50 standard bigha (6.75 ha) of land without any litigation where the Divisional Commissioner is involved for approval. Acquisition of land more than 50 standard bigha is approved from the Prime Ministry proposed by </w:t>
      </w:r>
      <w:r w:rsidR="00512D43">
        <w:rPr>
          <w:rFonts w:cs="Times New Roman"/>
          <w:sz w:val="22"/>
        </w:rPr>
        <w:t>MOL</w:t>
      </w:r>
      <w:r w:rsidRPr="00AC5722">
        <w:rPr>
          <w:rFonts w:cs="Times New Roman"/>
          <w:sz w:val="22"/>
        </w:rPr>
        <w:t>.</w:t>
      </w:r>
    </w:p>
    <w:p w:rsidR="00500CA5" w:rsidRPr="00AC5722" w:rsidRDefault="00500CA5" w:rsidP="00D430B4">
      <w:pPr>
        <w:pStyle w:val="Body"/>
        <w:spacing w:line="276" w:lineRule="auto"/>
        <w:rPr>
          <w:rFonts w:cs="Times New Roman"/>
          <w:sz w:val="22"/>
        </w:rPr>
      </w:pPr>
    </w:p>
    <w:p w:rsidR="00CB6794" w:rsidRDefault="00500CA5" w:rsidP="00D430B4">
      <w:pPr>
        <w:pStyle w:val="Body"/>
        <w:spacing w:line="276" w:lineRule="auto"/>
        <w:rPr>
          <w:rFonts w:cs="Times New Roman"/>
          <w:sz w:val="22"/>
        </w:rPr>
      </w:pPr>
      <w:r w:rsidRPr="00AC5722">
        <w:rPr>
          <w:rFonts w:cs="Times New Roman"/>
          <w:sz w:val="22"/>
        </w:rPr>
        <w:t xml:space="preserve">The land owner needs to establish ownership by producing record-of-rights </w:t>
      </w:r>
      <w:r w:rsidR="007237E2" w:rsidRPr="00AC5722">
        <w:rPr>
          <w:rFonts w:cs="Times New Roman"/>
          <w:sz w:val="22"/>
        </w:rPr>
        <w:t>to</w:t>
      </w:r>
      <w:r w:rsidRPr="00AC5722">
        <w:rPr>
          <w:rFonts w:cs="Times New Roman"/>
          <w:sz w:val="22"/>
        </w:rPr>
        <w:t xml:space="preserve"> be eligible for compensation under the law. The record of rights prepared under </w:t>
      </w:r>
      <w:r w:rsidR="00A539B5">
        <w:rPr>
          <w:rFonts w:cs="Times New Roman"/>
          <w:sz w:val="22"/>
        </w:rPr>
        <w:t>provisions of</w:t>
      </w:r>
      <w:r w:rsidRPr="00AC5722">
        <w:rPr>
          <w:rFonts w:cs="Times New Roman"/>
          <w:sz w:val="22"/>
        </w:rPr>
        <w:t xml:space="preserve"> the State Acquisition and Tenancy Act 1950 (revised 1994) are not always updated and </w:t>
      </w:r>
      <w:r w:rsidR="007237E2" w:rsidRPr="00AC5722">
        <w:rPr>
          <w:rFonts w:cs="Times New Roman"/>
          <w:sz w:val="22"/>
        </w:rPr>
        <w:t>thus</w:t>
      </w:r>
      <w:r w:rsidRPr="00AC5722">
        <w:rPr>
          <w:rFonts w:cs="Times New Roman"/>
          <w:sz w:val="22"/>
        </w:rPr>
        <w:t xml:space="preserve"> legal land owners have faced difficulties trying to “prove” ownership. The affected person (AP) has also to produce rent receipt or receipt of land development tax, but this does not assist in some situations as a person is exempted from payment of rent if the area of land is less than 25 bighas (3.37 ha).</w:t>
      </w:r>
    </w:p>
    <w:p w:rsidR="00894E1F" w:rsidRDefault="00894E1F" w:rsidP="00D430B4">
      <w:pPr>
        <w:pStyle w:val="Body"/>
        <w:spacing w:line="276" w:lineRule="auto"/>
        <w:rPr>
          <w:rFonts w:cs="Times New Roman"/>
          <w:sz w:val="22"/>
        </w:rPr>
      </w:pPr>
    </w:p>
    <w:p w:rsidR="00232745" w:rsidRDefault="00232745" w:rsidP="00D430B4">
      <w:pPr>
        <w:pStyle w:val="Body"/>
        <w:spacing w:line="276" w:lineRule="auto"/>
        <w:rPr>
          <w:rFonts w:cs="Times New Roman"/>
          <w:sz w:val="22"/>
        </w:rPr>
      </w:pPr>
    </w:p>
    <w:p w:rsidR="00232745" w:rsidRPr="00AC5722" w:rsidRDefault="00232745" w:rsidP="00D430B4">
      <w:pPr>
        <w:pStyle w:val="Body"/>
        <w:spacing w:line="276" w:lineRule="auto"/>
        <w:rPr>
          <w:rFonts w:cs="Times New Roman"/>
          <w:sz w:val="22"/>
        </w:rPr>
      </w:pPr>
    </w:p>
    <w:p w:rsidR="00CB6794" w:rsidRPr="00AC5722" w:rsidRDefault="00CB6794" w:rsidP="00D430B4">
      <w:pPr>
        <w:pStyle w:val="Body"/>
        <w:spacing w:line="276" w:lineRule="auto"/>
        <w:rPr>
          <w:rFonts w:cs="Times New Roman"/>
          <w:b/>
          <w:sz w:val="22"/>
        </w:rPr>
      </w:pPr>
      <w:bookmarkStart w:id="91" w:name="_Toc499129154"/>
      <w:r w:rsidRPr="00AC5722">
        <w:rPr>
          <w:rFonts w:cs="Times New Roman"/>
          <w:b/>
          <w:sz w:val="22"/>
        </w:rPr>
        <w:lastRenderedPageBreak/>
        <w:t>The East Bengal State Acquisition and Tenancy Act, 1950 (Revised 1994)</w:t>
      </w:r>
      <w:bookmarkEnd w:id="91"/>
    </w:p>
    <w:p w:rsidR="00CB6794" w:rsidRPr="00AC5722" w:rsidRDefault="00CB6794" w:rsidP="00D430B4">
      <w:pPr>
        <w:pStyle w:val="Body"/>
        <w:spacing w:line="276" w:lineRule="auto"/>
        <w:rPr>
          <w:rFonts w:cs="Times New Roman"/>
          <w:b/>
          <w:sz w:val="22"/>
        </w:rPr>
      </w:pPr>
      <w:r w:rsidRPr="00AC5722">
        <w:rPr>
          <w:rFonts w:cs="Times New Roman"/>
          <w:sz w:val="22"/>
        </w:rPr>
        <w:t xml:space="preserve">The State Acquisition and Tenancy Act (Sections 86 &amp; 87) also define the ownership and </w:t>
      </w:r>
      <w:r w:rsidR="007237E2" w:rsidRPr="00AC5722">
        <w:rPr>
          <w:rFonts w:cs="Times New Roman"/>
          <w:sz w:val="22"/>
        </w:rPr>
        <w:t>use right</w:t>
      </w:r>
      <w:r w:rsidRPr="00AC5722">
        <w:rPr>
          <w:rFonts w:cs="Times New Roman"/>
          <w:sz w:val="22"/>
        </w:rPr>
        <w:t xml:space="preserve"> of alluvion (payosti or reformation in situ or original site) and diluvion land (nadi sikosti) </w:t>
      </w:r>
      <w:r w:rsidR="00D252A4" w:rsidRPr="00AC5722">
        <w:rPr>
          <w:rFonts w:cs="Times New Roman"/>
          <w:sz w:val="22"/>
        </w:rPr>
        <w:t>in the</w:t>
      </w:r>
      <w:r w:rsidRPr="00AC5722">
        <w:rPr>
          <w:rFonts w:cs="Times New Roman"/>
          <w:sz w:val="22"/>
        </w:rPr>
        <w:t xml:space="preserve"> country. In legal terms, eroded lands (sikosti) inside the alluvion-diluvion (AD) line (</w:t>
      </w:r>
      <w:r w:rsidR="007237E2" w:rsidRPr="00AC5722">
        <w:rPr>
          <w:rFonts w:cs="Times New Roman"/>
          <w:sz w:val="22"/>
        </w:rPr>
        <w:t>i.e. including</w:t>
      </w:r>
      <w:r w:rsidRPr="00AC5722">
        <w:rPr>
          <w:rFonts w:cs="Times New Roman"/>
          <w:sz w:val="22"/>
        </w:rPr>
        <w:t xml:space="preserve"> submerged land or underwater land) are considered khas land once declared </w:t>
      </w:r>
      <w:r w:rsidR="007237E2" w:rsidRPr="00AC5722">
        <w:rPr>
          <w:rFonts w:cs="Times New Roman"/>
          <w:sz w:val="22"/>
        </w:rPr>
        <w:t>by concerned</w:t>
      </w:r>
      <w:r w:rsidRPr="00AC5722">
        <w:rPr>
          <w:rFonts w:cs="Times New Roman"/>
          <w:sz w:val="22"/>
        </w:rPr>
        <w:t xml:space="preserve"> Deputy Commissioner (DC) demarcating the AD Line. However, the "</w:t>
      </w:r>
      <w:r w:rsidR="007237E2" w:rsidRPr="00AC5722">
        <w:rPr>
          <w:rFonts w:cs="Times New Roman"/>
          <w:sz w:val="22"/>
        </w:rPr>
        <w:t>original” owner</w:t>
      </w:r>
      <w:r w:rsidRPr="00AC5722">
        <w:rPr>
          <w:rFonts w:cs="Times New Roman"/>
          <w:sz w:val="22"/>
        </w:rPr>
        <w:t xml:space="preserve">(s) can claim the land if it reappears through natural process within 30 years. The </w:t>
      </w:r>
      <w:r w:rsidR="007237E2" w:rsidRPr="00AC5722">
        <w:rPr>
          <w:rFonts w:cs="Times New Roman"/>
          <w:sz w:val="22"/>
        </w:rPr>
        <w:t>original private</w:t>
      </w:r>
      <w:r w:rsidRPr="00AC5722">
        <w:rPr>
          <w:rFonts w:cs="Times New Roman"/>
          <w:sz w:val="22"/>
        </w:rPr>
        <w:t xml:space="preserve"> owners cannot claim any eroded land if developed by the government through land </w:t>
      </w:r>
      <w:r w:rsidR="007237E2" w:rsidRPr="00AC5722">
        <w:rPr>
          <w:rFonts w:cs="Times New Roman"/>
          <w:sz w:val="22"/>
        </w:rPr>
        <w:t>filling for</w:t>
      </w:r>
      <w:r w:rsidRPr="00AC5722">
        <w:rPr>
          <w:rFonts w:cs="Times New Roman"/>
          <w:sz w:val="22"/>
        </w:rPr>
        <w:t xml:space="preserve"> use in public purpose. The Act provides processes and documentation requirements on </w:t>
      </w:r>
      <w:r w:rsidR="007237E2" w:rsidRPr="00AC5722">
        <w:rPr>
          <w:rFonts w:cs="Times New Roman"/>
          <w:sz w:val="22"/>
        </w:rPr>
        <w:t>title rights</w:t>
      </w:r>
      <w:r w:rsidRPr="00AC5722">
        <w:rPr>
          <w:rFonts w:cs="Times New Roman"/>
          <w:sz w:val="22"/>
        </w:rPr>
        <w:t xml:space="preserve"> and title updating by its owners.</w:t>
      </w:r>
    </w:p>
    <w:p w:rsidR="00CB6794" w:rsidRPr="00AC5722" w:rsidRDefault="00CB6794" w:rsidP="00D430B4">
      <w:pPr>
        <w:pStyle w:val="Body"/>
        <w:spacing w:line="276" w:lineRule="auto"/>
        <w:rPr>
          <w:rFonts w:cs="Times New Roman"/>
          <w:b/>
          <w:bCs/>
          <w:sz w:val="22"/>
        </w:rPr>
      </w:pPr>
    </w:p>
    <w:p w:rsidR="00980114" w:rsidRPr="00AC5722" w:rsidRDefault="00980114" w:rsidP="00D430B4">
      <w:pPr>
        <w:pStyle w:val="Body"/>
        <w:spacing w:line="276" w:lineRule="auto"/>
        <w:rPr>
          <w:rFonts w:cs="Times New Roman"/>
          <w:b/>
          <w:sz w:val="22"/>
        </w:rPr>
      </w:pPr>
      <w:bookmarkStart w:id="92" w:name="_Toc499129164"/>
      <w:r w:rsidRPr="00AC5722">
        <w:rPr>
          <w:rFonts w:cs="Times New Roman"/>
          <w:b/>
          <w:sz w:val="22"/>
        </w:rPr>
        <w:t>Amendment of Act of XV of 1994 on Alluvion and Diluvion of Land</w:t>
      </w:r>
      <w:bookmarkEnd w:id="92"/>
    </w:p>
    <w:p w:rsidR="00980114" w:rsidRPr="00AC5722" w:rsidRDefault="00980114" w:rsidP="00D430B4">
      <w:pPr>
        <w:pStyle w:val="Body"/>
        <w:spacing w:line="276" w:lineRule="auto"/>
        <w:rPr>
          <w:rFonts w:cs="Times New Roman"/>
          <w:sz w:val="22"/>
        </w:rPr>
      </w:pPr>
      <w:r w:rsidRPr="00AC5722">
        <w:rPr>
          <w:rFonts w:cs="Times New Roman"/>
          <w:sz w:val="22"/>
        </w:rPr>
        <w:t xml:space="preserve">By the </w:t>
      </w:r>
      <w:r w:rsidR="007237E2" w:rsidRPr="00AC5722">
        <w:rPr>
          <w:rFonts w:cs="Times New Roman"/>
          <w:sz w:val="22"/>
        </w:rPr>
        <w:t>amending,</w:t>
      </w:r>
      <w:r w:rsidRPr="00AC5722">
        <w:rPr>
          <w:rFonts w:cs="Times New Roman"/>
          <w:sz w:val="22"/>
        </w:rPr>
        <w:t xml:space="preserve"> Act of XV of 1994 provision was made for abatement of rent in the case of land lost by diluvion and subsistence of the right to land re-formed in situ for 30 years, subject to the ceiling of 60 bighas. The present legal position regarding the right of ownership of the land re-formed in situ, as settled by the amending Act XV of 1994, is that the owner of the land once diluviated will get the land re-formed in situ if it reappears within 30 years of diluvion and land re-formed in situ after that period will be the property of the government. To facilitate identification of the owner, a certificate of abatement of rent from the revenue authority will be necessary. </w:t>
      </w:r>
    </w:p>
    <w:p w:rsidR="00985A25" w:rsidRPr="00AC5722" w:rsidRDefault="00985A25" w:rsidP="00D430B4">
      <w:pPr>
        <w:pStyle w:val="Body"/>
        <w:spacing w:line="276" w:lineRule="auto"/>
        <w:rPr>
          <w:rFonts w:cs="Times New Roman"/>
          <w:sz w:val="22"/>
        </w:rPr>
      </w:pPr>
    </w:p>
    <w:p w:rsidR="00985A25" w:rsidRPr="00AC5722" w:rsidRDefault="00985A25" w:rsidP="00D430B4">
      <w:pPr>
        <w:pStyle w:val="Body"/>
        <w:spacing w:line="276" w:lineRule="auto"/>
        <w:rPr>
          <w:rFonts w:cs="Times New Roman"/>
          <w:b/>
          <w:bCs/>
          <w:sz w:val="22"/>
        </w:rPr>
      </w:pPr>
      <w:r w:rsidRPr="00AC5722">
        <w:rPr>
          <w:rFonts w:cs="Times New Roman"/>
          <w:b/>
          <w:bCs/>
          <w:sz w:val="22"/>
        </w:rPr>
        <w:t>Constitutional Right of the Small Ethnic Communities</w:t>
      </w:r>
    </w:p>
    <w:p w:rsidR="00980114" w:rsidRPr="00AC5722" w:rsidRDefault="00985A25" w:rsidP="00D430B4">
      <w:pPr>
        <w:pStyle w:val="Body"/>
        <w:spacing w:line="276" w:lineRule="auto"/>
        <w:rPr>
          <w:rFonts w:cs="Times New Roman"/>
          <w:sz w:val="22"/>
        </w:rPr>
      </w:pPr>
      <w:r w:rsidRPr="00AC5722">
        <w:rPr>
          <w:rFonts w:cs="Times New Roman"/>
          <w:sz w:val="22"/>
        </w:rPr>
        <w:t xml:space="preserve">The Constitution of Bangladesh does not mention the existence of the cultural and ethnic minorities in Bangladesh. The only protective provision for the ethnic minorities that the policy makers often refer to is Article 28 (4) which states that: Nothing shall prevent the state from making special provision in </w:t>
      </w:r>
      <w:r w:rsidR="007237E2" w:rsidRPr="00AC5722">
        <w:rPr>
          <w:rFonts w:cs="Times New Roman"/>
          <w:sz w:val="22"/>
        </w:rPr>
        <w:t>favor</w:t>
      </w:r>
      <w:r w:rsidRPr="00AC5722">
        <w:rPr>
          <w:rFonts w:cs="Times New Roman"/>
          <w:sz w:val="22"/>
        </w:rPr>
        <w:t xml:space="preserve"> of women and children or for the advancement of any backward citizens. The above provision is an ambiguous one and it does not define who or what constitutes "backward". However, the Government recognizes existence of “Small Ethnic Communities” and the need for special attention and in general Small Ethnic Communities (SEC) are essentially viewed as backward, poor and socio-economically &amp; culturally inferior. Towards this end a special program was initiated in 1996-97 by the Prime Minister’s Secretariat aimed at improving the socio-economic situation of the SECs of Bangladesh, resident outside the Chittagong Hill Tracts.</w:t>
      </w:r>
    </w:p>
    <w:p w:rsidR="00985A25" w:rsidRPr="00AC5722" w:rsidRDefault="00985A25" w:rsidP="00D430B4">
      <w:pPr>
        <w:pStyle w:val="Body"/>
        <w:spacing w:line="276" w:lineRule="auto"/>
        <w:rPr>
          <w:rFonts w:cs="Times New Roman"/>
          <w:sz w:val="22"/>
        </w:rPr>
      </w:pPr>
    </w:p>
    <w:p w:rsidR="00CB6794" w:rsidRPr="00AC5722" w:rsidRDefault="00CB6794" w:rsidP="00D430B4">
      <w:pPr>
        <w:pStyle w:val="Body"/>
        <w:spacing w:line="276" w:lineRule="auto"/>
        <w:rPr>
          <w:rFonts w:cs="Times New Roman"/>
          <w:b/>
          <w:sz w:val="22"/>
        </w:rPr>
      </w:pPr>
      <w:bookmarkStart w:id="93" w:name="_Toc499129155"/>
      <w:r w:rsidRPr="00AC5722">
        <w:rPr>
          <w:rFonts w:cs="Times New Roman"/>
          <w:b/>
          <w:sz w:val="22"/>
        </w:rPr>
        <w:t>The Chittagong Hill Tracts Regulation 1900</w:t>
      </w:r>
      <w:bookmarkEnd w:id="93"/>
    </w:p>
    <w:p w:rsidR="00CB6794" w:rsidRPr="00AC5722" w:rsidRDefault="00CB6794" w:rsidP="00D430B4">
      <w:pPr>
        <w:pStyle w:val="Body"/>
        <w:spacing w:line="276" w:lineRule="auto"/>
        <w:rPr>
          <w:rFonts w:cs="Times New Roman"/>
          <w:sz w:val="22"/>
        </w:rPr>
      </w:pPr>
      <w:r w:rsidRPr="00AC5722">
        <w:rPr>
          <w:rFonts w:cs="Times New Roman"/>
          <w:sz w:val="22"/>
        </w:rPr>
        <w:t xml:space="preserve">The Chittagong Hill Tracts Regulation, 1900 (Regulation I of 1900) is the regulatory </w:t>
      </w:r>
      <w:r w:rsidR="007237E2" w:rsidRPr="00AC5722">
        <w:rPr>
          <w:rFonts w:cs="Times New Roman"/>
          <w:sz w:val="22"/>
        </w:rPr>
        <w:t>framework for</w:t>
      </w:r>
      <w:r w:rsidRPr="00AC5722">
        <w:rPr>
          <w:rFonts w:cs="Times New Roman"/>
          <w:sz w:val="22"/>
        </w:rPr>
        <w:t xml:space="preserve"> State sovereignty over the traditional rights of the </w:t>
      </w:r>
      <w:r w:rsidR="00965E35" w:rsidRPr="00AC5722">
        <w:rPr>
          <w:rFonts w:cs="Times New Roman"/>
          <w:sz w:val="22"/>
        </w:rPr>
        <w:t>Small Ethnic Community</w:t>
      </w:r>
      <w:r w:rsidRPr="00AC5722">
        <w:rPr>
          <w:rFonts w:cs="Times New Roman"/>
          <w:sz w:val="22"/>
        </w:rPr>
        <w:t xml:space="preserve"> living in the Chittagong </w:t>
      </w:r>
      <w:r w:rsidR="007237E2" w:rsidRPr="00AC5722">
        <w:rPr>
          <w:rFonts w:cs="Times New Roman"/>
          <w:sz w:val="22"/>
        </w:rPr>
        <w:t>Hill Tracts</w:t>
      </w:r>
      <w:r w:rsidRPr="00AC5722">
        <w:rPr>
          <w:rFonts w:cs="Times New Roman"/>
          <w:sz w:val="22"/>
        </w:rPr>
        <w:t xml:space="preserve"> (CHTs) region. They are governed through Revenue Circle Chiefs who are local </w:t>
      </w:r>
      <w:r w:rsidR="007237E2" w:rsidRPr="00AC5722">
        <w:rPr>
          <w:rFonts w:cs="Times New Roman"/>
          <w:sz w:val="22"/>
        </w:rPr>
        <w:t>revenue collectors</w:t>
      </w:r>
      <w:r w:rsidRPr="00AC5722">
        <w:rPr>
          <w:rFonts w:cs="Times New Roman"/>
          <w:sz w:val="22"/>
        </w:rPr>
        <w:t xml:space="preserve"> vide an amalnama (authorization by the Government). The Deputy Commissioner </w:t>
      </w:r>
      <w:r w:rsidR="007237E2" w:rsidRPr="00AC5722">
        <w:rPr>
          <w:rFonts w:cs="Times New Roman"/>
          <w:sz w:val="22"/>
        </w:rPr>
        <w:t>and the</w:t>
      </w:r>
      <w:r w:rsidRPr="00AC5722">
        <w:rPr>
          <w:rFonts w:cs="Times New Roman"/>
          <w:sz w:val="22"/>
        </w:rPr>
        <w:t xml:space="preserve"> Commissioner from the Central Government reserve the authority to settle land to the </w:t>
      </w:r>
      <w:r w:rsidR="007237E2" w:rsidRPr="00AC5722">
        <w:rPr>
          <w:rFonts w:cs="Times New Roman"/>
          <w:sz w:val="22"/>
        </w:rPr>
        <w:t>hill men</w:t>
      </w:r>
      <w:r w:rsidR="007237E2">
        <w:rPr>
          <w:rFonts w:cs="Times New Roman"/>
          <w:sz w:val="22"/>
        </w:rPr>
        <w:t xml:space="preserve"> </w:t>
      </w:r>
      <w:r w:rsidRPr="00AC5722">
        <w:rPr>
          <w:rFonts w:cs="Times New Roman"/>
          <w:sz w:val="22"/>
        </w:rPr>
        <w:t xml:space="preserve">or non-hill residents or lease out land (non-transferable) for rubber plantation </w:t>
      </w:r>
      <w:r w:rsidR="007237E2" w:rsidRPr="00AC5722">
        <w:rPr>
          <w:rFonts w:cs="Times New Roman"/>
          <w:sz w:val="22"/>
        </w:rPr>
        <w:t>or establishing</w:t>
      </w:r>
      <w:r w:rsidRPr="00AC5722">
        <w:rPr>
          <w:rFonts w:cs="Times New Roman"/>
          <w:sz w:val="22"/>
        </w:rPr>
        <w:t xml:space="preserve"> industries in the CHTs. The regulation provides the right to possessing </w:t>
      </w:r>
      <w:r w:rsidR="007237E2" w:rsidRPr="00AC5722">
        <w:rPr>
          <w:rFonts w:cs="Times New Roman"/>
          <w:sz w:val="22"/>
        </w:rPr>
        <w:t>plough cultivable</w:t>
      </w:r>
      <w:r w:rsidRPr="00AC5722">
        <w:rPr>
          <w:rFonts w:cs="Times New Roman"/>
          <w:sz w:val="22"/>
        </w:rPr>
        <w:t xml:space="preserve"> land up to 5 acres (2 ha) by hill men or non-hill residents. The headman is </w:t>
      </w:r>
      <w:r w:rsidR="007237E2" w:rsidRPr="00AC5722">
        <w:rPr>
          <w:rFonts w:cs="Times New Roman"/>
          <w:sz w:val="22"/>
        </w:rPr>
        <w:t>responsible for</w:t>
      </w:r>
      <w:r w:rsidRPr="00AC5722">
        <w:rPr>
          <w:rFonts w:cs="Times New Roman"/>
          <w:sz w:val="22"/>
        </w:rPr>
        <w:t xml:space="preserve"> the conservation of the resources of his mouza through exercising his authority to (i) </w:t>
      </w:r>
      <w:r w:rsidR="007237E2" w:rsidRPr="00AC5722">
        <w:rPr>
          <w:rFonts w:cs="Times New Roman"/>
          <w:sz w:val="22"/>
        </w:rPr>
        <w:t>prohibit the</w:t>
      </w:r>
      <w:r w:rsidRPr="00AC5722">
        <w:rPr>
          <w:rFonts w:cs="Times New Roman"/>
          <w:sz w:val="22"/>
        </w:rPr>
        <w:t xml:space="preserve"> removal of forest produces by residents of respective mouzas other than for their </w:t>
      </w:r>
      <w:r w:rsidR="007237E2" w:rsidRPr="00AC5722">
        <w:rPr>
          <w:rFonts w:cs="Times New Roman"/>
          <w:sz w:val="22"/>
        </w:rPr>
        <w:t xml:space="preserve">domestic </w:t>
      </w:r>
      <w:r w:rsidR="007237E2" w:rsidRPr="00AC5722">
        <w:rPr>
          <w:rFonts w:cs="Times New Roman"/>
          <w:sz w:val="22"/>
        </w:rPr>
        <w:lastRenderedPageBreak/>
        <w:t>purposes</w:t>
      </w:r>
      <w:r w:rsidRPr="00AC5722">
        <w:rPr>
          <w:rFonts w:cs="Times New Roman"/>
          <w:sz w:val="22"/>
        </w:rPr>
        <w:t xml:space="preserve"> or by non-residents for any purpose, (ii) exclude any area or areas in his mouzas </w:t>
      </w:r>
      <w:r w:rsidR="007237E2" w:rsidRPr="00AC5722">
        <w:rPr>
          <w:rFonts w:cs="Times New Roman"/>
          <w:sz w:val="22"/>
        </w:rPr>
        <w:t>from the</w:t>
      </w:r>
      <w:r w:rsidRPr="00AC5722">
        <w:rPr>
          <w:rFonts w:cs="Times New Roman"/>
          <w:sz w:val="22"/>
        </w:rPr>
        <w:t xml:space="preserve"> jhuming (shifting cultivation), (iii) prevent new comers from cutting jhums in his mouza, and(iv) prevent a person from grazing cattle in his mouza.</w:t>
      </w:r>
    </w:p>
    <w:p w:rsidR="00CB6794" w:rsidRPr="00AC5722" w:rsidRDefault="00CB6794" w:rsidP="00D430B4">
      <w:pPr>
        <w:pStyle w:val="Body"/>
        <w:spacing w:line="276" w:lineRule="auto"/>
        <w:rPr>
          <w:rFonts w:cs="Times New Roman"/>
          <w:b/>
          <w:bCs/>
          <w:sz w:val="22"/>
        </w:rPr>
      </w:pPr>
    </w:p>
    <w:p w:rsidR="00CB6794" w:rsidRPr="00AC5722" w:rsidRDefault="00CB6794" w:rsidP="00D430B4">
      <w:pPr>
        <w:pStyle w:val="Body"/>
        <w:spacing w:line="276" w:lineRule="auto"/>
        <w:rPr>
          <w:rFonts w:cs="Times New Roman"/>
          <w:b/>
          <w:sz w:val="22"/>
        </w:rPr>
      </w:pPr>
      <w:bookmarkStart w:id="94" w:name="_Toc499129156"/>
      <w:r w:rsidRPr="00AC5722">
        <w:rPr>
          <w:rFonts w:cs="Times New Roman"/>
          <w:b/>
          <w:sz w:val="22"/>
        </w:rPr>
        <w:t>The Chittagong Hill –Tracts (Land Acquisition) Regulation, 1958</w:t>
      </w:r>
      <w:bookmarkEnd w:id="94"/>
    </w:p>
    <w:p w:rsidR="00CB6794" w:rsidRPr="00AC5722" w:rsidRDefault="00CB6794" w:rsidP="00D430B4">
      <w:pPr>
        <w:pStyle w:val="Body"/>
        <w:spacing w:line="276" w:lineRule="auto"/>
        <w:rPr>
          <w:rFonts w:cs="Times New Roman"/>
          <w:sz w:val="22"/>
        </w:rPr>
      </w:pPr>
      <w:r w:rsidRPr="00AC5722">
        <w:rPr>
          <w:rFonts w:cs="Times New Roman"/>
          <w:sz w:val="22"/>
        </w:rPr>
        <w:t xml:space="preserve">The Chittagong Hill Tracts (CHT) region has been enjoying the status of a special region </w:t>
      </w:r>
      <w:r w:rsidR="007237E2" w:rsidRPr="00AC5722">
        <w:rPr>
          <w:rFonts w:cs="Times New Roman"/>
          <w:sz w:val="22"/>
        </w:rPr>
        <w:t>since British</w:t>
      </w:r>
      <w:r w:rsidRPr="00AC5722">
        <w:rPr>
          <w:rFonts w:cs="Times New Roman"/>
          <w:sz w:val="22"/>
        </w:rPr>
        <w:t xml:space="preserve"> period. Most of the land in CHT belongs to the Government either as reserve forest or </w:t>
      </w:r>
      <w:r w:rsidR="007237E2" w:rsidRPr="00AC5722">
        <w:rPr>
          <w:rFonts w:cs="Times New Roman"/>
          <w:sz w:val="22"/>
        </w:rPr>
        <w:t>as unclassified</w:t>
      </w:r>
      <w:r w:rsidRPr="00AC5722">
        <w:rPr>
          <w:rFonts w:cs="Times New Roman"/>
          <w:sz w:val="22"/>
        </w:rPr>
        <w:t xml:space="preserve"> state forest. The CHT Regulation I of 1900 was the sole legal instrument for </w:t>
      </w:r>
      <w:r w:rsidR="007237E2" w:rsidRPr="00AC5722">
        <w:rPr>
          <w:rFonts w:cs="Times New Roman"/>
          <w:sz w:val="22"/>
        </w:rPr>
        <w:t>the governance</w:t>
      </w:r>
      <w:r w:rsidRPr="00AC5722">
        <w:rPr>
          <w:rFonts w:cs="Times New Roman"/>
          <w:sz w:val="22"/>
        </w:rPr>
        <w:t xml:space="preserve"> and administration of the Hill Tracts. Under the regulation, the DC could </w:t>
      </w:r>
      <w:r w:rsidR="007237E2" w:rsidRPr="00AC5722">
        <w:rPr>
          <w:rFonts w:cs="Times New Roman"/>
          <w:sz w:val="22"/>
        </w:rPr>
        <w:t>resume land</w:t>
      </w:r>
      <w:r w:rsidRPr="00AC5722">
        <w:rPr>
          <w:rFonts w:cs="Times New Roman"/>
          <w:sz w:val="22"/>
        </w:rPr>
        <w:t xml:space="preserve"> even though settlement of the same might have been given earlier. The rule </w:t>
      </w:r>
      <w:r w:rsidR="007237E2" w:rsidRPr="00AC5722">
        <w:rPr>
          <w:rFonts w:cs="Times New Roman"/>
          <w:sz w:val="22"/>
        </w:rPr>
        <w:t>prescribed payment</w:t>
      </w:r>
      <w:r w:rsidRPr="00AC5722">
        <w:rPr>
          <w:rFonts w:cs="Times New Roman"/>
          <w:sz w:val="22"/>
        </w:rPr>
        <w:t xml:space="preserve"> of compensation for various interests as in the case of land acquisition. It </w:t>
      </w:r>
      <w:r w:rsidR="007237E2" w:rsidRPr="00AC5722">
        <w:rPr>
          <w:rFonts w:cs="Times New Roman"/>
          <w:sz w:val="22"/>
        </w:rPr>
        <w:t>was expedient</w:t>
      </w:r>
      <w:r w:rsidRPr="00AC5722">
        <w:rPr>
          <w:rFonts w:cs="Times New Roman"/>
          <w:sz w:val="22"/>
        </w:rPr>
        <w:t xml:space="preserve"> to provide for the acquisition of land in CHT the Government made the </w:t>
      </w:r>
      <w:r w:rsidR="007237E2" w:rsidRPr="00AC5722">
        <w:rPr>
          <w:rFonts w:cs="Times New Roman"/>
          <w:sz w:val="22"/>
        </w:rPr>
        <w:t>Chittagong Hill</w:t>
      </w:r>
      <w:r w:rsidRPr="00AC5722">
        <w:rPr>
          <w:rFonts w:cs="Times New Roman"/>
          <w:sz w:val="22"/>
        </w:rPr>
        <w:t xml:space="preserve">-Tracts (Land Acquisition) Regulation, 1958. This regulation has provision for payment </w:t>
      </w:r>
      <w:r w:rsidR="007237E2" w:rsidRPr="00AC5722">
        <w:rPr>
          <w:rFonts w:cs="Times New Roman"/>
          <w:sz w:val="22"/>
        </w:rPr>
        <w:t>of compensation</w:t>
      </w:r>
      <w:r w:rsidRPr="00AC5722">
        <w:rPr>
          <w:rFonts w:cs="Times New Roman"/>
          <w:sz w:val="22"/>
        </w:rPr>
        <w:t xml:space="preserve"> for requisitioned property. The compensation may be fixed by agreement or </w:t>
      </w:r>
      <w:r w:rsidR="007237E2" w:rsidRPr="00AC5722">
        <w:rPr>
          <w:rFonts w:cs="Times New Roman"/>
          <w:sz w:val="22"/>
        </w:rPr>
        <w:t>by rules</w:t>
      </w:r>
      <w:r w:rsidRPr="00AC5722">
        <w:rPr>
          <w:rFonts w:cs="Times New Roman"/>
          <w:sz w:val="22"/>
        </w:rPr>
        <w:t xml:space="preserve"> framed on this behalf.</w:t>
      </w:r>
    </w:p>
    <w:p w:rsidR="00CB5A1A" w:rsidRPr="00AC5722" w:rsidRDefault="00CB5A1A" w:rsidP="00D430B4">
      <w:pPr>
        <w:pStyle w:val="Body"/>
        <w:spacing w:line="276" w:lineRule="auto"/>
        <w:rPr>
          <w:rFonts w:cs="Times New Roman"/>
          <w:sz w:val="22"/>
        </w:rPr>
      </w:pPr>
      <w:bookmarkStart w:id="95" w:name="_Toc499129157"/>
    </w:p>
    <w:p w:rsidR="00CB6794" w:rsidRPr="00AC5722" w:rsidRDefault="00CB6794" w:rsidP="00D430B4">
      <w:pPr>
        <w:pStyle w:val="Body"/>
        <w:spacing w:line="276" w:lineRule="auto"/>
        <w:rPr>
          <w:rFonts w:cs="Times New Roman"/>
          <w:b/>
          <w:sz w:val="22"/>
        </w:rPr>
      </w:pPr>
      <w:r w:rsidRPr="00AC5722">
        <w:rPr>
          <w:rFonts w:cs="Times New Roman"/>
          <w:b/>
          <w:sz w:val="22"/>
        </w:rPr>
        <w:t>Chittagong Hill Tracts Peace Accord, 1997</w:t>
      </w:r>
      <w:bookmarkEnd w:id="95"/>
    </w:p>
    <w:p w:rsidR="00CB6794" w:rsidRPr="00AC5722" w:rsidRDefault="00CB6794" w:rsidP="00D430B4">
      <w:pPr>
        <w:pStyle w:val="Body"/>
        <w:spacing w:line="276" w:lineRule="auto"/>
        <w:rPr>
          <w:rFonts w:cs="Times New Roman"/>
          <w:sz w:val="22"/>
        </w:rPr>
      </w:pPr>
      <w:r w:rsidRPr="00AC5722">
        <w:rPr>
          <w:rFonts w:cs="Times New Roman"/>
          <w:sz w:val="22"/>
        </w:rPr>
        <w:t xml:space="preserve">There had been an old grievance of the CHT people since implementation of Kaptai Hydroelectric project. The project devoured about 40 percent of their prime land. Nearly one lakh people were rendered homeless. Many of them are said to have migrated to Arunachal Pradesh of India. It is evident that the then Government failed to fully compensate the people for the land they lost. </w:t>
      </w:r>
      <w:r w:rsidR="007237E2" w:rsidRPr="00AC5722">
        <w:rPr>
          <w:rFonts w:cs="Times New Roman"/>
          <w:sz w:val="22"/>
        </w:rPr>
        <w:t>Thus</w:t>
      </w:r>
      <w:r w:rsidRPr="00AC5722">
        <w:rPr>
          <w:rFonts w:cs="Times New Roman"/>
          <w:sz w:val="22"/>
        </w:rPr>
        <w:t>, a deep sense of alienation and frustration was grown. Chittagong Hill Tracts Peace Accord, 1997 recognized the special status of the hill people. Under the Accord a Regional Council (RC) was formed representing the three hill districts local government councils. The Peace Accord stipulates that land would be returned to the owners once their ownership rights were ascertained, and a land survey would be undertaken in the CHT to ascertain ownership rights.</w:t>
      </w:r>
    </w:p>
    <w:p w:rsidR="00CB5A1A" w:rsidRPr="00AC5722" w:rsidRDefault="00CB5A1A" w:rsidP="00D430B4">
      <w:pPr>
        <w:pStyle w:val="Body"/>
        <w:spacing w:line="276" w:lineRule="auto"/>
        <w:rPr>
          <w:rFonts w:cs="Times New Roman"/>
          <w:sz w:val="22"/>
        </w:rPr>
      </w:pPr>
      <w:bookmarkStart w:id="96" w:name="_Toc499129158"/>
    </w:p>
    <w:p w:rsidR="00CB6794" w:rsidRPr="00AC5722" w:rsidRDefault="00CB6794" w:rsidP="00D430B4">
      <w:pPr>
        <w:pStyle w:val="Body"/>
        <w:spacing w:line="276" w:lineRule="auto"/>
        <w:rPr>
          <w:rFonts w:cs="Times New Roman"/>
          <w:b/>
          <w:sz w:val="22"/>
        </w:rPr>
      </w:pPr>
      <w:r w:rsidRPr="00AC5722">
        <w:rPr>
          <w:rFonts w:cs="Times New Roman"/>
          <w:b/>
          <w:sz w:val="22"/>
        </w:rPr>
        <w:t>The CHT Regional Council Act, 1998</w:t>
      </w:r>
      <w:bookmarkEnd w:id="96"/>
    </w:p>
    <w:p w:rsidR="00CB6794" w:rsidRPr="00AC5722" w:rsidRDefault="00CB6794" w:rsidP="00D430B4">
      <w:pPr>
        <w:pStyle w:val="Body"/>
        <w:spacing w:line="276" w:lineRule="auto"/>
        <w:rPr>
          <w:rFonts w:cs="Times New Roman"/>
          <w:sz w:val="22"/>
        </w:rPr>
      </w:pPr>
      <w:r w:rsidRPr="00AC5722">
        <w:rPr>
          <w:rFonts w:cs="Times New Roman"/>
          <w:sz w:val="22"/>
        </w:rPr>
        <w:t xml:space="preserve">The National Parliament of Bangladesh in 24 May 1998 passed the Peach Accord 1997 as </w:t>
      </w:r>
      <w:r w:rsidR="007237E2" w:rsidRPr="00AC5722">
        <w:rPr>
          <w:rFonts w:cs="Times New Roman"/>
          <w:sz w:val="22"/>
        </w:rPr>
        <w:t>the “Chittagong</w:t>
      </w:r>
      <w:r w:rsidRPr="00AC5722">
        <w:rPr>
          <w:rFonts w:cs="Times New Roman"/>
          <w:sz w:val="22"/>
        </w:rPr>
        <w:t xml:space="preserve"> Hill Tracts Regional Council Act, 1998 (Act 12 of 1998). In addition to </w:t>
      </w:r>
      <w:r w:rsidR="007237E2" w:rsidRPr="00AC5722">
        <w:rPr>
          <w:rFonts w:cs="Times New Roman"/>
          <w:sz w:val="22"/>
        </w:rPr>
        <w:t>reestablishing peace</w:t>
      </w:r>
      <w:r w:rsidRPr="00AC5722">
        <w:rPr>
          <w:rFonts w:cs="Times New Roman"/>
          <w:sz w:val="22"/>
        </w:rPr>
        <w:t>, the Accord recognized the ethnic people’s right to land, culture, language,</w:t>
      </w:r>
      <w:r w:rsidR="00894E1F">
        <w:rPr>
          <w:rFonts w:cs="Times New Roman"/>
          <w:sz w:val="22"/>
        </w:rPr>
        <w:t xml:space="preserve"> </w:t>
      </w:r>
      <w:r w:rsidRPr="00AC5722">
        <w:rPr>
          <w:rFonts w:cs="Times New Roman"/>
          <w:sz w:val="22"/>
        </w:rPr>
        <w:t>and religion. The Accord set out detailed provisions for strengthening the system of self-</w:t>
      </w:r>
      <w:r w:rsidR="007237E2" w:rsidRPr="00AC5722">
        <w:rPr>
          <w:rFonts w:cs="Times New Roman"/>
          <w:sz w:val="22"/>
        </w:rPr>
        <w:t>governance in</w:t>
      </w:r>
      <w:r w:rsidRPr="00AC5722">
        <w:rPr>
          <w:rFonts w:cs="Times New Roman"/>
          <w:sz w:val="22"/>
        </w:rPr>
        <w:t xml:space="preserve"> the CHT, and redressing the most urgent land-related problems </w:t>
      </w:r>
      <w:r w:rsidR="007237E2" w:rsidRPr="00AC5722">
        <w:rPr>
          <w:rFonts w:cs="Times New Roman"/>
          <w:sz w:val="22"/>
        </w:rPr>
        <w:t>including resolution</w:t>
      </w:r>
      <w:r w:rsidRPr="00AC5722">
        <w:rPr>
          <w:rFonts w:cs="Times New Roman"/>
          <w:sz w:val="22"/>
        </w:rPr>
        <w:t xml:space="preserve"> of land disputes by a commission on land, the transfer of authority for </w:t>
      </w:r>
      <w:r w:rsidR="007237E2" w:rsidRPr="00AC5722">
        <w:rPr>
          <w:rFonts w:cs="Times New Roman"/>
          <w:sz w:val="22"/>
        </w:rPr>
        <w:t>land administration</w:t>
      </w:r>
      <w:r w:rsidRPr="00AC5722">
        <w:rPr>
          <w:rFonts w:cs="Times New Roman"/>
          <w:sz w:val="22"/>
        </w:rPr>
        <w:t xml:space="preserve"> to the hill district councils (HDCs), the cancellation of lease granted to non-</w:t>
      </w:r>
      <w:r w:rsidR="007237E2" w:rsidRPr="00AC5722">
        <w:rPr>
          <w:rFonts w:cs="Times New Roman"/>
          <w:sz w:val="22"/>
        </w:rPr>
        <w:t>residents during</w:t>
      </w:r>
      <w:r w:rsidRPr="00AC5722">
        <w:rPr>
          <w:rFonts w:cs="Times New Roman"/>
          <w:sz w:val="22"/>
        </w:rPr>
        <w:t xml:space="preserve"> the conflict period, the distribution of land to ethnic or “</w:t>
      </w:r>
      <w:r w:rsidR="00F72E4A">
        <w:rPr>
          <w:rFonts w:cs="Times New Roman"/>
          <w:sz w:val="22"/>
        </w:rPr>
        <w:t>small ethnic</w:t>
      </w:r>
      <w:r w:rsidRPr="00AC5722">
        <w:rPr>
          <w:rFonts w:cs="Times New Roman"/>
          <w:sz w:val="22"/>
        </w:rPr>
        <w:t xml:space="preserve">” villages, and </w:t>
      </w:r>
      <w:r w:rsidR="007237E2" w:rsidRPr="00AC5722">
        <w:rPr>
          <w:rFonts w:cs="Times New Roman"/>
          <w:sz w:val="22"/>
        </w:rPr>
        <w:t>the strengthening</w:t>
      </w:r>
      <w:r w:rsidRPr="00AC5722">
        <w:rPr>
          <w:rFonts w:cs="Times New Roman"/>
          <w:sz w:val="22"/>
        </w:rPr>
        <w:t xml:space="preserve"> of customary land rights.</w:t>
      </w:r>
    </w:p>
    <w:p w:rsidR="00CB6794" w:rsidRPr="00AC5722" w:rsidRDefault="00CB6794" w:rsidP="00D430B4">
      <w:pPr>
        <w:pStyle w:val="Body"/>
        <w:spacing w:line="276" w:lineRule="auto"/>
        <w:rPr>
          <w:rFonts w:cs="Times New Roman"/>
          <w:sz w:val="22"/>
        </w:rPr>
      </w:pPr>
      <w:r w:rsidRPr="00AC5722">
        <w:rPr>
          <w:rFonts w:cs="Times New Roman"/>
          <w:sz w:val="22"/>
        </w:rPr>
        <w:t xml:space="preserve">Within the meaning of the Act XII of 1998, no lands, hills and forests within the control </w:t>
      </w:r>
      <w:r w:rsidR="007237E2" w:rsidRPr="00AC5722">
        <w:rPr>
          <w:rFonts w:cs="Times New Roman"/>
          <w:sz w:val="22"/>
        </w:rPr>
        <w:t>and jurisdiction</w:t>
      </w:r>
      <w:r w:rsidRPr="00AC5722">
        <w:rPr>
          <w:rFonts w:cs="Times New Roman"/>
          <w:sz w:val="22"/>
        </w:rPr>
        <w:t xml:space="preserve"> of the HDCs shall be acquired or transferred by the government without </w:t>
      </w:r>
      <w:r w:rsidR="007237E2" w:rsidRPr="00AC5722">
        <w:rPr>
          <w:rFonts w:cs="Times New Roman"/>
          <w:sz w:val="22"/>
        </w:rPr>
        <w:t>consultation and</w:t>
      </w:r>
      <w:r w:rsidRPr="00AC5722">
        <w:rPr>
          <w:rFonts w:cs="Times New Roman"/>
          <w:sz w:val="22"/>
        </w:rPr>
        <w:t xml:space="preserve"> consent of the Regional Council. No law will be executed in the region which is </w:t>
      </w:r>
      <w:r w:rsidR="007237E2" w:rsidRPr="00AC5722">
        <w:rPr>
          <w:rFonts w:cs="Times New Roman"/>
          <w:sz w:val="22"/>
        </w:rPr>
        <w:t>not developed</w:t>
      </w:r>
      <w:r w:rsidRPr="00AC5722">
        <w:rPr>
          <w:rFonts w:cs="Times New Roman"/>
          <w:sz w:val="22"/>
        </w:rPr>
        <w:t xml:space="preserve"> and enacted in consultation and agreement with the </w:t>
      </w:r>
      <w:r w:rsidR="00965E35" w:rsidRPr="00AC5722">
        <w:rPr>
          <w:rFonts w:cs="Times New Roman"/>
          <w:sz w:val="22"/>
        </w:rPr>
        <w:t>Small Ethnic Community</w:t>
      </w:r>
      <w:r w:rsidRPr="00AC5722">
        <w:rPr>
          <w:rFonts w:cs="Times New Roman"/>
          <w:sz w:val="22"/>
        </w:rPr>
        <w:t xml:space="preserve"> in CHT. A </w:t>
      </w:r>
      <w:r w:rsidR="007237E2" w:rsidRPr="00AC5722">
        <w:rPr>
          <w:rFonts w:cs="Times New Roman"/>
          <w:sz w:val="22"/>
        </w:rPr>
        <w:t>Ministry on</w:t>
      </w:r>
      <w:r w:rsidRPr="00AC5722">
        <w:rPr>
          <w:rFonts w:cs="Times New Roman"/>
          <w:sz w:val="22"/>
        </w:rPr>
        <w:t xml:space="preserve"> CHT Affairs was established by appointing a Minister from among the </w:t>
      </w:r>
      <w:r w:rsidR="00F72E4A">
        <w:rPr>
          <w:rFonts w:cs="Times New Roman"/>
          <w:sz w:val="22"/>
        </w:rPr>
        <w:t>small ethnic</w:t>
      </w:r>
      <w:r w:rsidRPr="00AC5722">
        <w:rPr>
          <w:rFonts w:cs="Times New Roman"/>
          <w:sz w:val="22"/>
        </w:rPr>
        <w:t xml:space="preserve"> communities </w:t>
      </w:r>
      <w:r w:rsidR="007237E2" w:rsidRPr="00AC5722">
        <w:rPr>
          <w:rFonts w:cs="Times New Roman"/>
          <w:sz w:val="22"/>
        </w:rPr>
        <w:t>of hill</w:t>
      </w:r>
      <w:r w:rsidRPr="00AC5722">
        <w:rPr>
          <w:rFonts w:cs="Times New Roman"/>
          <w:sz w:val="22"/>
        </w:rPr>
        <w:t xml:space="preserve"> districts. An Advisory Council from the CHT region assists this </w:t>
      </w:r>
      <w:r w:rsidR="007237E2" w:rsidRPr="00AC5722">
        <w:rPr>
          <w:rFonts w:cs="Times New Roman"/>
          <w:sz w:val="22"/>
        </w:rPr>
        <w:t>Ministry</w:t>
      </w:r>
      <w:r w:rsidRPr="00AC5722">
        <w:rPr>
          <w:rFonts w:cs="Times New Roman"/>
          <w:sz w:val="22"/>
        </w:rPr>
        <w:t xml:space="preserve">. However, there is </w:t>
      </w:r>
      <w:r w:rsidR="007237E2" w:rsidRPr="00AC5722">
        <w:rPr>
          <w:rFonts w:cs="Times New Roman"/>
          <w:sz w:val="22"/>
        </w:rPr>
        <w:lastRenderedPageBreak/>
        <w:t>a demand</w:t>
      </w:r>
      <w:r w:rsidRPr="00AC5722">
        <w:rPr>
          <w:rFonts w:cs="Times New Roman"/>
          <w:sz w:val="22"/>
        </w:rPr>
        <w:t xml:space="preserve"> for extending the scope of the CHT Affairs Ministry to include the </w:t>
      </w:r>
      <w:r w:rsidR="00965E35" w:rsidRPr="00AC5722">
        <w:rPr>
          <w:rFonts w:cs="Times New Roman"/>
          <w:sz w:val="22"/>
        </w:rPr>
        <w:t>Small Ethnic Community</w:t>
      </w:r>
      <w:r w:rsidRPr="00AC5722">
        <w:rPr>
          <w:rFonts w:cs="Times New Roman"/>
          <w:sz w:val="22"/>
        </w:rPr>
        <w:t xml:space="preserve"> in </w:t>
      </w:r>
      <w:r w:rsidR="007237E2" w:rsidRPr="00AC5722">
        <w:rPr>
          <w:rFonts w:cs="Times New Roman"/>
          <w:sz w:val="22"/>
        </w:rPr>
        <w:t>other areas</w:t>
      </w:r>
      <w:r w:rsidRPr="00AC5722">
        <w:rPr>
          <w:rFonts w:cs="Times New Roman"/>
          <w:sz w:val="22"/>
        </w:rPr>
        <w:t xml:space="preserve"> of the country.</w:t>
      </w:r>
    </w:p>
    <w:p w:rsidR="00062F86" w:rsidRPr="00AC5722" w:rsidRDefault="00062F86" w:rsidP="00D430B4">
      <w:pPr>
        <w:pStyle w:val="Body"/>
        <w:spacing w:line="276" w:lineRule="auto"/>
        <w:rPr>
          <w:rFonts w:cs="Times New Roman"/>
          <w:sz w:val="22"/>
        </w:rPr>
      </w:pPr>
      <w:bookmarkStart w:id="97" w:name="_Toc499129159"/>
    </w:p>
    <w:p w:rsidR="00CB6794" w:rsidRPr="00AC5722" w:rsidRDefault="00CB6794" w:rsidP="00D430B4">
      <w:pPr>
        <w:pStyle w:val="Body"/>
        <w:spacing w:line="276" w:lineRule="auto"/>
        <w:rPr>
          <w:rFonts w:cs="Times New Roman"/>
          <w:b/>
          <w:sz w:val="22"/>
        </w:rPr>
      </w:pPr>
      <w:r w:rsidRPr="00AC5722">
        <w:rPr>
          <w:rFonts w:cs="Times New Roman"/>
          <w:b/>
          <w:sz w:val="22"/>
        </w:rPr>
        <w:t>Right to Information Act 2009</w:t>
      </w:r>
      <w:bookmarkEnd w:id="97"/>
    </w:p>
    <w:p w:rsidR="00CB6794" w:rsidRPr="00AC5722" w:rsidRDefault="00CB6794" w:rsidP="00D430B4">
      <w:pPr>
        <w:pStyle w:val="Body"/>
        <w:spacing w:line="276" w:lineRule="auto"/>
        <w:rPr>
          <w:rFonts w:cs="Times New Roman"/>
          <w:color w:val="000000"/>
          <w:sz w:val="22"/>
        </w:rPr>
      </w:pPr>
      <w:r w:rsidRPr="00AC5722">
        <w:rPr>
          <w:rFonts w:cs="Times New Roman"/>
          <w:color w:val="000000"/>
          <w:sz w:val="22"/>
        </w:rPr>
        <w:t>Right to Information Act 2009 was notified in the Bangladesh Gazette on Monday, 6 April, 2009. It received the President’s assent on 5 April 2009. The Act makes provisions for ensuring free flow of information and people’s right to information. The freedom of thought, conscience and speech is recognized in the Constitution as a fundamental right and the right to information is an alienable part of it. Since all powers of the Republic belong to the people, it is necessary to ensure right to information for their empowerment. The right to information shall ensure that transparency and accountability in all public, autonomous and statutory organizations and in private organizations run on government or foreign funding shall increase, corruption shall decrease and good governance shall be established. It is expedient and necessary to make provisions for ensuring transparency and accountability.</w:t>
      </w:r>
    </w:p>
    <w:p w:rsidR="00CB6794" w:rsidRPr="00AC5722" w:rsidRDefault="00CB6794" w:rsidP="00D430B4">
      <w:pPr>
        <w:pStyle w:val="Body"/>
        <w:spacing w:line="276" w:lineRule="auto"/>
        <w:rPr>
          <w:rFonts w:cs="Times New Roman"/>
          <w:color w:val="000000"/>
          <w:sz w:val="22"/>
        </w:rPr>
      </w:pPr>
    </w:p>
    <w:p w:rsidR="00CB6794" w:rsidRPr="00AC5722" w:rsidRDefault="00062F86" w:rsidP="00D430B4">
      <w:pPr>
        <w:pStyle w:val="Body"/>
        <w:spacing w:line="276" w:lineRule="auto"/>
        <w:rPr>
          <w:rFonts w:cs="Times New Roman"/>
          <w:b/>
          <w:sz w:val="22"/>
        </w:rPr>
      </w:pPr>
      <w:bookmarkStart w:id="98" w:name="_Toc499129160"/>
      <w:r w:rsidRPr="00AC5722">
        <w:rPr>
          <w:rFonts w:cs="Times New Roman"/>
          <w:b/>
          <w:sz w:val="22"/>
        </w:rPr>
        <w:t xml:space="preserve">Bangladesh </w:t>
      </w:r>
      <w:r w:rsidR="007237E2" w:rsidRPr="00AC5722">
        <w:rPr>
          <w:rFonts w:cs="Times New Roman"/>
          <w:b/>
          <w:sz w:val="22"/>
        </w:rPr>
        <w:t>Labor</w:t>
      </w:r>
      <w:r w:rsidR="00CB6794" w:rsidRPr="00AC5722">
        <w:rPr>
          <w:rFonts w:cs="Times New Roman"/>
          <w:b/>
          <w:sz w:val="22"/>
        </w:rPr>
        <w:t xml:space="preserve"> Act 20</w:t>
      </w:r>
      <w:r w:rsidRPr="00AC5722">
        <w:rPr>
          <w:rFonts w:cs="Times New Roman"/>
          <w:b/>
          <w:sz w:val="22"/>
        </w:rPr>
        <w:t>06</w:t>
      </w:r>
      <w:bookmarkEnd w:id="98"/>
      <w:r w:rsidRPr="00AC5722">
        <w:rPr>
          <w:rFonts w:cs="Times New Roman"/>
          <w:b/>
          <w:sz w:val="22"/>
        </w:rPr>
        <w:t xml:space="preserve"> (Amended in 2013)</w:t>
      </w:r>
    </w:p>
    <w:p w:rsidR="00666E54" w:rsidRPr="00AC5722" w:rsidRDefault="00666E54" w:rsidP="00D430B4">
      <w:pPr>
        <w:pStyle w:val="Body"/>
        <w:spacing w:line="276" w:lineRule="auto"/>
        <w:rPr>
          <w:rFonts w:cs="Times New Roman"/>
          <w:sz w:val="22"/>
        </w:rPr>
      </w:pPr>
      <w:r w:rsidRPr="00AC5722">
        <w:rPr>
          <w:rFonts w:cs="Times New Roman"/>
          <w:sz w:val="22"/>
        </w:rPr>
        <w:t>The Act amends and consolidated the laws relating to employment of workers, relations between workers and employers, determination of minimum rates of wages, payment of wages, compensation for injuries to workers during working hours, formation of trade unions, raising and settlement of industrial disputes, health, safety, welfare and working conditions and environment of workers and apprenticeship and matters ancillary thereto.</w:t>
      </w:r>
    </w:p>
    <w:p w:rsidR="00666E54" w:rsidRPr="00AC5722" w:rsidRDefault="00666E54" w:rsidP="00D430B4">
      <w:pPr>
        <w:pStyle w:val="Body"/>
        <w:spacing w:line="276" w:lineRule="auto"/>
        <w:rPr>
          <w:rFonts w:cs="Times New Roman"/>
          <w:sz w:val="22"/>
        </w:rPr>
      </w:pPr>
      <w:r w:rsidRPr="00AC5722">
        <w:rPr>
          <w:rFonts w:cs="Times New Roman"/>
          <w:sz w:val="22"/>
        </w:rPr>
        <w:t xml:space="preserve">The workers include apprentice, substitute, casual, temporary, probationer, permanent, and seasonal worker. </w:t>
      </w:r>
      <w:r w:rsidR="00CA13B6" w:rsidRPr="00AC5722">
        <w:rPr>
          <w:rFonts w:cs="Times New Roman"/>
          <w:sz w:val="22"/>
        </w:rPr>
        <w:t>The employer</w:t>
      </w:r>
      <w:r w:rsidR="007B5E86" w:rsidRPr="00AC5722">
        <w:rPr>
          <w:rFonts w:cs="Times New Roman"/>
          <w:sz w:val="22"/>
        </w:rPr>
        <w:t>,</w:t>
      </w:r>
      <w:r w:rsidR="00CA13B6" w:rsidRPr="00AC5722">
        <w:rPr>
          <w:rFonts w:cs="Times New Roman"/>
          <w:sz w:val="22"/>
        </w:rPr>
        <w:t xml:space="preserve"> in relation to an establishment, means any person </w:t>
      </w:r>
      <w:r w:rsidR="007B5E86" w:rsidRPr="00AC5722">
        <w:rPr>
          <w:rFonts w:cs="Times New Roman"/>
          <w:sz w:val="22"/>
        </w:rPr>
        <w:t xml:space="preserve">or entity </w:t>
      </w:r>
      <w:r w:rsidR="00CA13B6" w:rsidRPr="00AC5722">
        <w:rPr>
          <w:rFonts w:cs="Times New Roman"/>
          <w:sz w:val="22"/>
        </w:rPr>
        <w:t>who employs workers therein</w:t>
      </w:r>
      <w:r w:rsidR="007B5E86" w:rsidRPr="00AC5722">
        <w:rPr>
          <w:rFonts w:cs="Times New Roman"/>
          <w:sz w:val="22"/>
        </w:rPr>
        <w:t xml:space="preserve">. </w:t>
      </w:r>
      <w:r w:rsidR="00980114" w:rsidRPr="00AC5722">
        <w:rPr>
          <w:rFonts w:cs="Times New Roman"/>
          <w:sz w:val="22"/>
        </w:rPr>
        <w:t xml:space="preserve">Key features of the </w:t>
      </w:r>
      <w:r w:rsidR="007237E2" w:rsidRPr="00AC5722">
        <w:rPr>
          <w:rFonts w:cs="Times New Roman"/>
          <w:sz w:val="22"/>
        </w:rPr>
        <w:t>Labor</w:t>
      </w:r>
      <w:r w:rsidR="00980114" w:rsidRPr="00AC5722">
        <w:rPr>
          <w:rFonts w:cs="Times New Roman"/>
          <w:sz w:val="22"/>
        </w:rPr>
        <w:t xml:space="preserve"> Act 2006 are the following:</w:t>
      </w:r>
    </w:p>
    <w:p w:rsidR="007B5E86" w:rsidRPr="00AC5722" w:rsidRDefault="007B5E86" w:rsidP="00D430B4">
      <w:pPr>
        <w:pStyle w:val="Body"/>
        <w:numPr>
          <w:ilvl w:val="0"/>
          <w:numId w:val="49"/>
        </w:numPr>
        <w:spacing w:line="276" w:lineRule="auto"/>
        <w:rPr>
          <w:rFonts w:cs="Times New Roman"/>
          <w:sz w:val="22"/>
        </w:rPr>
      </w:pPr>
      <w:r w:rsidRPr="00AC5722">
        <w:rPr>
          <w:rFonts w:cs="Times New Roman"/>
          <w:sz w:val="22"/>
        </w:rPr>
        <w:t>No employer shall employ any worker without giving such worker an appointment letter and every such employed worker shall be provided with an identity card with his photograph.</w:t>
      </w:r>
    </w:p>
    <w:p w:rsidR="007245AF" w:rsidRPr="00AC5722" w:rsidRDefault="00731713" w:rsidP="00D430B4">
      <w:pPr>
        <w:pStyle w:val="Body"/>
        <w:numPr>
          <w:ilvl w:val="0"/>
          <w:numId w:val="49"/>
        </w:numPr>
        <w:spacing w:line="276" w:lineRule="auto"/>
        <w:rPr>
          <w:rFonts w:cs="Times New Roman"/>
          <w:sz w:val="22"/>
        </w:rPr>
      </w:pPr>
      <w:r w:rsidRPr="00AC5722">
        <w:rPr>
          <w:rFonts w:cs="Times New Roman"/>
          <w:sz w:val="22"/>
        </w:rPr>
        <w:t>A child who has completed 12 (twelve) years of age, may be employed in such a light work which is not dangerous to his/her health and development or shall not interfere with his/her education</w:t>
      </w:r>
      <w:r w:rsidR="007245AF" w:rsidRPr="00AC5722">
        <w:rPr>
          <w:rFonts w:cs="Times New Roman"/>
          <w:sz w:val="22"/>
        </w:rPr>
        <w:t>.</w:t>
      </w:r>
    </w:p>
    <w:p w:rsidR="00512316" w:rsidRPr="00AC5722" w:rsidRDefault="00512316" w:rsidP="00D430B4">
      <w:pPr>
        <w:pStyle w:val="Body"/>
        <w:numPr>
          <w:ilvl w:val="0"/>
          <w:numId w:val="49"/>
        </w:numPr>
        <w:spacing w:line="276" w:lineRule="auto"/>
        <w:rPr>
          <w:rFonts w:cs="Times New Roman"/>
          <w:sz w:val="22"/>
        </w:rPr>
      </w:pPr>
      <w:r w:rsidRPr="00AC5722">
        <w:rPr>
          <w:rFonts w:cs="Times New Roman"/>
          <w:sz w:val="22"/>
        </w:rPr>
        <w:t>Where any woman is employed in any work of any establishment, whatever her rank or status may be, no person of that establishment shall behave with her which may seem to be indecent or unmannerly.</w:t>
      </w:r>
    </w:p>
    <w:p w:rsidR="002F6F44" w:rsidRPr="00AC5722" w:rsidRDefault="002F6F44" w:rsidP="00D430B4">
      <w:pPr>
        <w:pStyle w:val="Body"/>
        <w:numPr>
          <w:ilvl w:val="0"/>
          <w:numId w:val="49"/>
        </w:numPr>
        <w:spacing w:line="276" w:lineRule="auto"/>
        <w:rPr>
          <w:rFonts w:cs="Times New Roman"/>
          <w:sz w:val="22"/>
        </w:rPr>
      </w:pPr>
      <w:r w:rsidRPr="00AC5722">
        <w:rPr>
          <w:rFonts w:cs="Times New Roman"/>
          <w:sz w:val="22"/>
        </w:rPr>
        <w:t>Every woman worker shall be entitled to maternity benefit from her employer for the period of 8 (eight) weeks preceding the expected day of her delivery and 8 (eight) weeks immediately following the day of her delivery.</w:t>
      </w:r>
    </w:p>
    <w:p w:rsidR="00CF660D" w:rsidRPr="00AC5722" w:rsidRDefault="00CF660D" w:rsidP="00D430B4">
      <w:pPr>
        <w:pStyle w:val="Body"/>
        <w:numPr>
          <w:ilvl w:val="0"/>
          <w:numId w:val="49"/>
        </w:numPr>
        <w:spacing w:line="276" w:lineRule="auto"/>
        <w:rPr>
          <w:rFonts w:cs="Times New Roman"/>
          <w:sz w:val="22"/>
        </w:rPr>
      </w:pPr>
      <w:r w:rsidRPr="00AC5722">
        <w:rPr>
          <w:rFonts w:cs="Times New Roman"/>
          <w:sz w:val="22"/>
        </w:rPr>
        <w:t>In determining wages or fixing the minimum rate of wages for any worker, the principle of equal wages for [male, female and handicapped] workers for work of equal nature or standard or value shall be followed; and no discrimination shall be made in this respect on the ground of being [male-female-handicapped].</w:t>
      </w:r>
    </w:p>
    <w:p w:rsidR="00D50329" w:rsidRPr="00AC5722" w:rsidRDefault="00D50329" w:rsidP="00D430B4">
      <w:pPr>
        <w:pStyle w:val="Body"/>
        <w:numPr>
          <w:ilvl w:val="0"/>
          <w:numId w:val="49"/>
        </w:numPr>
        <w:spacing w:line="276" w:lineRule="auto"/>
        <w:rPr>
          <w:rFonts w:cs="Times New Roman"/>
          <w:sz w:val="22"/>
        </w:rPr>
      </w:pPr>
      <w:r w:rsidRPr="00AC5722">
        <w:rPr>
          <w:rFonts w:cs="Times New Roman"/>
          <w:sz w:val="22"/>
        </w:rPr>
        <w:t xml:space="preserve">No authority shall engage any worker in work without providing him/her with personal safety </w:t>
      </w:r>
      <w:r w:rsidR="007237E2" w:rsidRPr="00AC5722">
        <w:rPr>
          <w:rFonts w:cs="Times New Roman"/>
          <w:sz w:val="22"/>
        </w:rPr>
        <w:t>equipment</w:t>
      </w:r>
      <w:r w:rsidRPr="00AC5722">
        <w:rPr>
          <w:rFonts w:cs="Times New Roman"/>
          <w:sz w:val="22"/>
        </w:rPr>
        <w:t xml:space="preserve"> and ensuring uses thereof.</w:t>
      </w:r>
    </w:p>
    <w:p w:rsidR="00D50329" w:rsidRPr="00AC5722" w:rsidRDefault="00D50329" w:rsidP="00D430B4">
      <w:pPr>
        <w:pStyle w:val="Body"/>
        <w:numPr>
          <w:ilvl w:val="0"/>
          <w:numId w:val="49"/>
        </w:numPr>
        <w:spacing w:line="276" w:lineRule="auto"/>
        <w:rPr>
          <w:rFonts w:cs="Times New Roman"/>
          <w:sz w:val="22"/>
        </w:rPr>
      </w:pPr>
      <w:r w:rsidRPr="00AC5722">
        <w:rPr>
          <w:rFonts w:cs="Times New Roman"/>
          <w:sz w:val="22"/>
        </w:rPr>
        <w:lastRenderedPageBreak/>
        <w:t>Where in any establishment at least 10 (ten) workers are working, the employer of such establishment may introduce and implement an insurance scheme against accident under group insurance programme for the workers, and the</w:t>
      </w:r>
      <w:r w:rsidR="00980114" w:rsidRPr="00AC5722">
        <w:rPr>
          <w:rFonts w:cs="Times New Roman"/>
          <w:sz w:val="22"/>
        </w:rPr>
        <w:t xml:space="preserve"> </w:t>
      </w:r>
      <w:r w:rsidRPr="00AC5722">
        <w:rPr>
          <w:rFonts w:cs="Times New Roman"/>
          <w:sz w:val="22"/>
        </w:rPr>
        <w:t>benefits or money received from such accident insurance scheme shall be spent for</w:t>
      </w:r>
      <w:r w:rsidR="00980114" w:rsidRPr="00AC5722">
        <w:rPr>
          <w:rFonts w:cs="Times New Roman"/>
          <w:sz w:val="22"/>
        </w:rPr>
        <w:t xml:space="preserve"> </w:t>
      </w:r>
      <w:r w:rsidRPr="00AC5722">
        <w:rPr>
          <w:rFonts w:cs="Times New Roman"/>
          <w:sz w:val="22"/>
        </w:rPr>
        <w:t>the treatment of the workers.</w:t>
      </w:r>
    </w:p>
    <w:p w:rsidR="00CB6794" w:rsidRPr="00AC5722" w:rsidRDefault="00CB6794" w:rsidP="00D430B4">
      <w:pPr>
        <w:pStyle w:val="Body"/>
        <w:spacing w:line="276" w:lineRule="auto"/>
        <w:rPr>
          <w:rFonts w:cs="Times New Roman"/>
          <w:color w:val="FF0000"/>
          <w:sz w:val="22"/>
        </w:rPr>
      </w:pPr>
    </w:p>
    <w:p w:rsidR="00CB6794" w:rsidRPr="00AC5722" w:rsidRDefault="00CB6794" w:rsidP="00D430B4">
      <w:pPr>
        <w:pStyle w:val="Body"/>
        <w:spacing w:line="276" w:lineRule="auto"/>
        <w:rPr>
          <w:rFonts w:cs="Times New Roman"/>
          <w:b/>
          <w:sz w:val="22"/>
        </w:rPr>
      </w:pPr>
      <w:bookmarkStart w:id="99" w:name="_Toc499129161"/>
      <w:r w:rsidRPr="00AC5722">
        <w:rPr>
          <w:rFonts w:cs="Times New Roman"/>
          <w:b/>
          <w:sz w:val="22"/>
        </w:rPr>
        <w:t>National Women Development Policy 2011</w:t>
      </w:r>
      <w:bookmarkEnd w:id="99"/>
    </w:p>
    <w:p w:rsidR="00CB6794" w:rsidRPr="00AC5722" w:rsidRDefault="00CB6794" w:rsidP="00D430B4">
      <w:pPr>
        <w:pStyle w:val="Body"/>
        <w:spacing w:line="276" w:lineRule="auto"/>
        <w:rPr>
          <w:rFonts w:cs="Times New Roman"/>
          <w:sz w:val="22"/>
        </w:rPr>
      </w:pPr>
      <w:r w:rsidRPr="00AC5722">
        <w:rPr>
          <w:rFonts w:cs="Times New Roman"/>
          <w:sz w:val="22"/>
        </w:rPr>
        <w:t xml:space="preserve">National Women Development Policy 2011 focuses on human rights of women and constitution. The </w:t>
      </w:r>
      <w:r w:rsidR="007237E2" w:rsidRPr="00AC5722">
        <w:rPr>
          <w:rFonts w:cs="Times New Roman"/>
          <w:sz w:val="22"/>
        </w:rPr>
        <w:t>Constitution was</w:t>
      </w:r>
      <w:r w:rsidRPr="00AC5722">
        <w:rPr>
          <w:rFonts w:cs="Times New Roman"/>
          <w:sz w:val="22"/>
        </w:rPr>
        <w:t xml:space="preserve"> written for the newly formed state of Bangladesh in 1972 which stresses the need for ensuring human and fundamental rights of women. Human rights of women and constitution highlight the following aspects of gender equity which may facilitate women’s participation in water resource management, rehabilitation and resettlement of the PAPs, the poor and vulnerable people including the women during preparation and implementation of schemes under CSAWMP: </w:t>
      </w:r>
    </w:p>
    <w:p w:rsidR="00CB6794" w:rsidRPr="00AC5722" w:rsidRDefault="00CB6794" w:rsidP="00D430B4">
      <w:pPr>
        <w:pStyle w:val="Body"/>
        <w:spacing w:line="276" w:lineRule="auto"/>
        <w:rPr>
          <w:rFonts w:cs="Times New Roman"/>
          <w:sz w:val="22"/>
        </w:rPr>
      </w:pPr>
      <w:r w:rsidRPr="00AC5722">
        <w:rPr>
          <w:rFonts w:cs="Times New Roman"/>
          <w:sz w:val="22"/>
        </w:rPr>
        <w:t xml:space="preserve">In article 27 of the constitution has it that, “all citizens are equal before law and are entitled to equal protection of law”. The article 28(1) says, “The State shall not discriminate against any citizen on grounds religion, race, caste, sex and place of </w:t>
      </w:r>
      <w:r w:rsidR="007237E2" w:rsidRPr="00AC5722">
        <w:rPr>
          <w:rFonts w:cs="Times New Roman"/>
          <w:sz w:val="22"/>
        </w:rPr>
        <w:t>birth “The</w:t>
      </w:r>
      <w:r w:rsidRPr="00AC5722">
        <w:rPr>
          <w:rFonts w:cs="Times New Roman"/>
          <w:sz w:val="22"/>
        </w:rPr>
        <w:t xml:space="preserve"> article 28(2) says, “</w:t>
      </w:r>
      <w:r w:rsidR="007237E2" w:rsidRPr="00AC5722">
        <w:rPr>
          <w:rFonts w:cs="Times New Roman"/>
          <w:sz w:val="22"/>
        </w:rPr>
        <w:t>Women shall</w:t>
      </w:r>
      <w:r w:rsidRPr="00AC5722">
        <w:rPr>
          <w:rFonts w:cs="Times New Roman"/>
          <w:sz w:val="22"/>
        </w:rPr>
        <w:t xml:space="preserve"> have equal rights with men in all spheres of the state and public </w:t>
      </w:r>
      <w:r w:rsidR="007237E2" w:rsidRPr="00AC5722">
        <w:rPr>
          <w:rFonts w:cs="Times New Roman"/>
          <w:sz w:val="22"/>
        </w:rPr>
        <w:t>life. “The</w:t>
      </w:r>
      <w:r w:rsidRPr="00AC5722">
        <w:rPr>
          <w:rFonts w:cs="Times New Roman"/>
          <w:sz w:val="22"/>
        </w:rPr>
        <w:t xml:space="preserve"> article 28(3) has it that, no citizen shall, on grounds only of religion, race, caste, sex or place of birth be subjected to any disability, liability, restriction or condition </w:t>
      </w:r>
      <w:r w:rsidR="007237E2" w:rsidRPr="00AC5722">
        <w:rPr>
          <w:rFonts w:cs="Times New Roman"/>
          <w:sz w:val="22"/>
        </w:rPr>
        <w:t>about</w:t>
      </w:r>
      <w:r w:rsidRPr="00AC5722">
        <w:rPr>
          <w:rFonts w:cs="Times New Roman"/>
          <w:sz w:val="22"/>
        </w:rPr>
        <w:t xml:space="preserve"> access to any place of public entertainment or resort, or admission to any educational </w:t>
      </w:r>
      <w:r w:rsidR="007237E2" w:rsidRPr="00AC5722">
        <w:rPr>
          <w:rFonts w:cs="Times New Roman"/>
          <w:sz w:val="22"/>
        </w:rPr>
        <w:t>institution. “Article</w:t>
      </w:r>
      <w:r w:rsidRPr="00AC5722">
        <w:rPr>
          <w:rFonts w:cs="Times New Roman"/>
          <w:sz w:val="22"/>
        </w:rPr>
        <w:t xml:space="preserve"> 28(4) says, “</w:t>
      </w:r>
      <w:r w:rsidR="007237E2" w:rsidRPr="00AC5722">
        <w:rPr>
          <w:rFonts w:cs="Times New Roman"/>
          <w:sz w:val="22"/>
        </w:rPr>
        <w:t>Nothing in</w:t>
      </w:r>
      <w:r w:rsidRPr="00AC5722">
        <w:rPr>
          <w:rFonts w:cs="Times New Roman"/>
          <w:sz w:val="22"/>
        </w:rPr>
        <w:t xml:space="preserve"> this article shall prevent the state from making special provision in </w:t>
      </w:r>
      <w:r w:rsidR="007237E2" w:rsidRPr="00AC5722">
        <w:rPr>
          <w:rFonts w:cs="Times New Roman"/>
          <w:sz w:val="22"/>
        </w:rPr>
        <w:t>favor of</w:t>
      </w:r>
      <w:r w:rsidRPr="00AC5722">
        <w:rPr>
          <w:rFonts w:cs="Times New Roman"/>
          <w:sz w:val="22"/>
        </w:rPr>
        <w:t xml:space="preserve"> women or children or for the advancement of </w:t>
      </w:r>
      <w:r w:rsidR="007237E2" w:rsidRPr="00AC5722">
        <w:rPr>
          <w:rFonts w:cs="Times New Roman"/>
          <w:sz w:val="22"/>
        </w:rPr>
        <w:t>any backward</w:t>
      </w:r>
      <w:r w:rsidRPr="00AC5722">
        <w:rPr>
          <w:rFonts w:cs="Times New Roman"/>
          <w:sz w:val="22"/>
        </w:rPr>
        <w:t xml:space="preserve"> section of </w:t>
      </w:r>
      <w:r w:rsidR="007237E2" w:rsidRPr="00AC5722">
        <w:rPr>
          <w:rFonts w:cs="Times New Roman"/>
          <w:sz w:val="22"/>
        </w:rPr>
        <w:t>citizens. “Article</w:t>
      </w:r>
      <w:r w:rsidRPr="00AC5722">
        <w:rPr>
          <w:rFonts w:cs="Times New Roman"/>
          <w:sz w:val="22"/>
        </w:rPr>
        <w:t xml:space="preserve"> 29(1) contains, `` there shall be equality of opportunity for all citizens in </w:t>
      </w:r>
      <w:r w:rsidR="007237E2" w:rsidRPr="00AC5722">
        <w:rPr>
          <w:rFonts w:cs="Times New Roman"/>
          <w:sz w:val="22"/>
        </w:rPr>
        <w:t>respect of</w:t>
      </w:r>
      <w:r w:rsidRPr="00AC5722">
        <w:rPr>
          <w:rFonts w:cs="Times New Roman"/>
          <w:sz w:val="22"/>
        </w:rPr>
        <w:t xml:space="preserve"> employment or office in the service of the republic." Article29(2) has it that `` no citizen shall, on grounds only of religion, race, caste, sex or place of birth, be </w:t>
      </w:r>
      <w:r w:rsidR="007237E2" w:rsidRPr="00AC5722">
        <w:rPr>
          <w:rFonts w:cs="Times New Roman"/>
          <w:sz w:val="22"/>
        </w:rPr>
        <w:t>ineligible for</w:t>
      </w:r>
      <w:r w:rsidRPr="00AC5722">
        <w:rPr>
          <w:rFonts w:cs="Times New Roman"/>
          <w:sz w:val="22"/>
        </w:rPr>
        <w:t xml:space="preserve">, or discriminated against in respect of, any employment or office in the service of the </w:t>
      </w:r>
      <w:r w:rsidR="007237E2" w:rsidRPr="00AC5722">
        <w:rPr>
          <w:rFonts w:cs="Times New Roman"/>
          <w:sz w:val="22"/>
        </w:rPr>
        <w:t>republic. “In</w:t>
      </w:r>
      <w:r w:rsidRPr="00AC5722">
        <w:rPr>
          <w:rFonts w:cs="Times New Roman"/>
          <w:sz w:val="22"/>
        </w:rPr>
        <w:t xml:space="preserve"> the article 65(3) there are 45 seats reserved for women and under article 9 the representation of women in the development of local government institutions. </w:t>
      </w:r>
    </w:p>
    <w:p w:rsidR="00481543" w:rsidRPr="00AC5722" w:rsidRDefault="00481543" w:rsidP="00D430B4">
      <w:pPr>
        <w:pStyle w:val="Body"/>
        <w:spacing w:line="276" w:lineRule="auto"/>
        <w:rPr>
          <w:rFonts w:cs="Times New Roman"/>
          <w:sz w:val="22"/>
        </w:rPr>
      </w:pPr>
    </w:p>
    <w:p w:rsidR="00481543" w:rsidRPr="00AC5722" w:rsidRDefault="00481543" w:rsidP="00D430B4">
      <w:pPr>
        <w:pStyle w:val="Body"/>
        <w:spacing w:line="276" w:lineRule="auto"/>
        <w:rPr>
          <w:rFonts w:cs="Times New Roman"/>
          <w:b/>
          <w:sz w:val="22"/>
        </w:rPr>
      </w:pPr>
      <w:r w:rsidRPr="00AC5722">
        <w:rPr>
          <w:rFonts w:cs="Times New Roman"/>
          <w:b/>
          <w:sz w:val="22"/>
        </w:rPr>
        <w:t>Participatory Water Management Rules 2014</w:t>
      </w:r>
    </w:p>
    <w:p w:rsidR="00CB6794" w:rsidRPr="00AC5722" w:rsidRDefault="004B567D" w:rsidP="00D430B4">
      <w:pPr>
        <w:pStyle w:val="Body"/>
        <w:spacing w:line="276" w:lineRule="auto"/>
        <w:rPr>
          <w:rFonts w:cs="Times New Roman"/>
          <w:sz w:val="22"/>
        </w:rPr>
      </w:pPr>
      <w:r w:rsidRPr="00AC5722">
        <w:rPr>
          <w:rFonts w:cs="Times New Roman"/>
          <w:sz w:val="22"/>
        </w:rPr>
        <w:t>Guidelines for Participatory Water Management (2001) h</w:t>
      </w:r>
      <w:r w:rsidR="009E0691">
        <w:rPr>
          <w:rFonts w:cs="Times New Roman"/>
          <w:sz w:val="22"/>
        </w:rPr>
        <w:t>ave</w:t>
      </w:r>
      <w:r w:rsidRPr="00AC5722">
        <w:rPr>
          <w:rFonts w:cs="Times New Roman"/>
          <w:sz w:val="22"/>
        </w:rPr>
        <w:t xml:space="preserve"> been adopted by the Ministry of Water Resources for implementation </w:t>
      </w:r>
      <w:r w:rsidR="00937432" w:rsidRPr="00AC5722">
        <w:rPr>
          <w:rFonts w:cs="Times New Roman"/>
          <w:sz w:val="22"/>
        </w:rPr>
        <w:t xml:space="preserve">of projects and subsequent water management </w:t>
      </w:r>
      <w:r w:rsidRPr="00AC5722">
        <w:rPr>
          <w:rFonts w:cs="Times New Roman"/>
          <w:sz w:val="22"/>
        </w:rPr>
        <w:t xml:space="preserve">in </w:t>
      </w:r>
      <w:r w:rsidR="00937432" w:rsidRPr="00AC5722">
        <w:rPr>
          <w:rFonts w:cs="Times New Roman"/>
          <w:sz w:val="22"/>
        </w:rPr>
        <w:t xml:space="preserve">flood control, drainage and irrigation </w:t>
      </w:r>
      <w:r w:rsidRPr="00AC5722">
        <w:rPr>
          <w:rFonts w:cs="Times New Roman"/>
          <w:sz w:val="22"/>
        </w:rPr>
        <w:t xml:space="preserve">schemes under </w:t>
      </w:r>
      <w:r w:rsidR="007237E2" w:rsidRPr="00AC5722">
        <w:rPr>
          <w:rFonts w:cs="Times New Roman"/>
          <w:sz w:val="22"/>
        </w:rPr>
        <w:t>Bangladesh</w:t>
      </w:r>
      <w:r w:rsidRPr="00AC5722">
        <w:rPr>
          <w:rFonts w:cs="Times New Roman"/>
          <w:sz w:val="22"/>
        </w:rPr>
        <w:t xml:space="preserve"> Water Development Board (BWDB). </w:t>
      </w:r>
      <w:r w:rsidR="00CE2E1C" w:rsidRPr="00AC5722">
        <w:rPr>
          <w:rFonts w:cs="Times New Roman"/>
          <w:sz w:val="22"/>
        </w:rPr>
        <w:t xml:space="preserve">Participatory water management rules 2014 regulates identification, design and implementation of water management </w:t>
      </w:r>
      <w:r w:rsidR="007237E2" w:rsidRPr="00AC5722">
        <w:rPr>
          <w:rFonts w:cs="Times New Roman"/>
          <w:sz w:val="22"/>
        </w:rPr>
        <w:t>related</w:t>
      </w:r>
      <w:r w:rsidR="00CE2E1C" w:rsidRPr="00AC5722">
        <w:rPr>
          <w:rFonts w:cs="Times New Roman"/>
          <w:sz w:val="22"/>
        </w:rPr>
        <w:t xml:space="preserve"> projects for medium and large schemes. Water management schemes in Bangladesh have been categorized by sizes into small (up to 1000 ha) under the management of the Local Government Engineering Department (LGED), medium (1000 – 5000 ha) and large (above 5000 ha) under the management of the BWDB. </w:t>
      </w:r>
    </w:p>
    <w:p w:rsidR="00332578" w:rsidRPr="00AC5722" w:rsidRDefault="00332578" w:rsidP="00D430B4">
      <w:pPr>
        <w:pStyle w:val="Body"/>
        <w:spacing w:line="276" w:lineRule="auto"/>
        <w:rPr>
          <w:rFonts w:cs="Times New Roman"/>
          <w:sz w:val="22"/>
        </w:rPr>
      </w:pPr>
      <w:r w:rsidRPr="00AC5722">
        <w:rPr>
          <w:rFonts w:cs="Times New Roman"/>
          <w:sz w:val="22"/>
        </w:rPr>
        <w:t xml:space="preserve">Under the GPWM approach following the Rules 2014, beneficiaries within a water management schemes including </w:t>
      </w:r>
      <w:r w:rsidR="00937432" w:rsidRPr="00AC5722">
        <w:rPr>
          <w:rFonts w:cs="Times New Roman"/>
          <w:sz w:val="22"/>
        </w:rPr>
        <w:t xml:space="preserve">farmers, fishers, local traders, laborers including men and women from different ethnic communities of the age of 18 years and more are eligible for membership in water management organizations (WMO) to participate in participatory scheme cycle management (PSM). The lowest tier of the WMOs will be the water management groups (WMG) at the hydrological unit level within a scheme area. For medium </w:t>
      </w:r>
      <w:r w:rsidR="007237E2" w:rsidRPr="00AC5722">
        <w:rPr>
          <w:rFonts w:cs="Times New Roman"/>
          <w:sz w:val="22"/>
        </w:rPr>
        <w:t>schemes</w:t>
      </w:r>
      <w:r w:rsidR="00937432" w:rsidRPr="00AC5722">
        <w:rPr>
          <w:rFonts w:cs="Times New Roman"/>
          <w:sz w:val="22"/>
        </w:rPr>
        <w:t xml:space="preserve">, an apex body of the WMGs </w:t>
      </w:r>
      <w:r w:rsidR="00937432" w:rsidRPr="00AC5722">
        <w:rPr>
          <w:rFonts w:cs="Times New Roman"/>
          <w:sz w:val="22"/>
        </w:rPr>
        <w:lastRenderedPageBreak/>
        <w:t>within the scheme area will be formed titled water management association (WMA).  Federation of the WMAs will be formed for large schemes.</w:t>
      </w:r>
    </w:p>
    <w:p w:rsidR="00F26D89" w:rsidRPr="00AC5722" w:rsidRDefault="00F26D89" w:rsidP="00D430B4">
      <w:pPr>
        <w:pStyle w:val="Body"/>
        <w:spacing w:line="276" w:lineRule="auto"/>
        <w:rPr>
          <w:rFonts w:cs="Times New Roman"/>
          <w:sz w:val="22"/>
        </w:rPr>
      </w:pPr>
    </w:p>
    <w:p w:rsidR="00F26D89" w:rsidRPr="00AC5722" w:rsidRDefault="00F26D89" w:rsidP="00D430B4">
      <w:pPr>
        <w:pStyle w:val="Heading2"/>
        <w:spacing w:line="276" w:lineRule="auto"/>
      </w:pPr>
      <w:bookmarkStart w:id="100" w:name="_Toc502755435"/>
      <w:r w:rsidRPr="00AC5722">
        <w:t>Social Management: Institutional Experience</w:t>
      </w:r>
      <w:bookmarkEnd w:id="100"/>
    </w:p>
    <w:p w:rsidR="00F26D89" w:rsidRPr="00AC5722" w:rsidRDefault="00F26D89" w:rsidP="00D430B4">
      <w:pPr>
        <w:autoSpaceDE w:val="0"/>
        <w:autoSpaceDN w:val="0"/>
        <w:adjustRightInd w:val="0"/>
        <w:spacing w:after="0" w:line="276" w:lineRule="auto"/>
        <w:ind w:left="0" w:firstLine="0"/>
        <w:rPr>
          <w:rFonts w:ascii="Times New Roman" w:hAnsi="Times New Roman" w:cs="Times New Roman"/>
        </w:rPr>
      </w:pPr>
      <w:r w:rsidRPr="00AC5722">
        <w:rPr>
          <w:rFonts w:ascii="Times New Roman" w:hAnsi="Times New Roman" w:cs="Times New Roman"/>
        </w:rPr>
        <w:t>Institutional capacity and experience of the executing agencies of the proposed project were assessed to understand the current practices of participatory project cycle management, use of land for infrastructures, management of involuntary resettlement, grievance management, and monitoring and evaluation. Bangladesh Water Development Board (BWDB) will be leading the implementation of the project where Department of Agriculture Extension (DAE) and Department of Fisheries (</w:t>
      </w:r>
      <w:r w:rsidR="00512D43">
        <w:rPr>
          <w:rFonts w:ascii="Times New Roman" w:hAnsi="Times New Roman" w:cs="Times New Roman"/>
        </w:rPr>
        <w:t>DOF</w:t>
      </w:r>
      <w:r w:rsidRPr="00AC5722">
        <w:rPr>
          <w:rFonts w:ascii="Times New Roman" w:hAnsi="Times New Roman" w:cs="Times New Roman"/>
        </w:rPr>
        <w:t xml:space="preserve">) will be implementing their respective components on agriculture and fisheries within the scheme rehabilitated under the project. BWDB has long engagement with the World Bank, while DAE and </w:t>
      </w:r>
      <w:r w:rsidR="00512D43">
        <w:rPr>
          <w:rFonts w:ascii="Times New Roman" w:hAnsi="Times New Roman" w:cs="Times New Roman"/>
        </w:rPr>
        <w:t>DOF</w:t>
      </w:r>
      <w:r w:rsidRPr="00AC5722">
        <w:rPr>
          <w:rFonts w:ascii="Times New Roman" w:hAnsi="Times New Roman" w:cs="Times New Roman"/>
        </w:rPr>
        <w:t xml:space="preserve"> are also implementing projects with financing from the World Bank. All three agencies are aware of the World Bank requirements on social development and safeguards and are practicing compliance management with project specific social management framework documents. BWDB largely follows participatory scheme cycle management (PSM) in project cycle, while, DAE and </w:t>
      </w:r>
      <w:r w:rsidR="00512D43">
        <w:rPr>
          <w:rFonts w:ascii="Times New Roman" w:hAnsi="Times New Roman" w:cs="Times New Roman"/>
        </w:rPr>
        <w:t>DOF</w:t>
      </w:r>
      <w:r w:rsidRPr="00AC5722">
        <w:rPr>
          <w:rFonts w:ascii="Times New Roman" w:hAnsi="Times New Roman" w:cs="Times New Roman"/>
        </w:rPr>
        <w:t xml:space="preserve"> uses beneficiary group approach in implementation of the projects with financing from the World Bank. </w:t>
      </w:r>
    </w:p>
    <w:p w:rsidR="00F26D89" w:rsidRPr="00AC5722" w:rsidRDefault="00F26D89" w:rsidP="00D430B4">
      <w:pPr>
        <w:autoSpaceDE w:val="0"/>
        <w:autoSpaceDN w:val="0"/>
        <w:adjustRightInd w:val="0"/>
        <w:spacing w:after="0" w:line="276" w:lineRule="auto"/>
        <w:rPr>
          <w:rFonts w:ascii="Times New Roman" w:hAnsi="Times New Roman" w:cs="Times New Roman"/>
        </w:rPr>
      </w:pPr>
    </w:p>
    <w:p w:rsidR="00F26D89" w:rsidRPr="00AC5722" w:rsidRDefault="00F26D89" w:rsidP="00D430B4">
      <w:pPr>
        <w:autoSpaceDE w:val="0"/>
        <w:autoSpaceDN w:val="0"/>
        <w:adjustRightInd w:val="0"/>
        <w:spacing w:after="0" w:line="276" w:lineRule="auto"/>
        <w:ind w:left="0" w:firstLine="0"/>
        <w:rPr>
          <w:rFonts w:ascii="Times New Roman" w:hAnsi="Times New Roman" w:cs="Times New Roman"/>
        </w:rPr>
      </w:pPr>
      <w:r w:rsidRPr="00AC5722">
        <w:rPr>
          <w:rFonts w:ascii="Times New Roman" w:hAnsi="Times New Roman" w:cs="Times New Roman"/>
        </w:rPr>
        <w:t xml:space="preserve">BWDB has recently completed implementation of the Water Management Improvement Project (WMIP) and is now on implementation of the Rehabilitation of Coastal Embankment under the Emergency 2007 Cyclone Recovery and Restoration Project (ECRRP) and the Coastal Embankment Improvement Project, Phase 1 (CEIP-1). DAE and </w:t>
      </w:r>
      <w:r w:rsidR="00512D43">
        <w:rPr>
          <w:rFonts w:ascii="Times New Roman" w:hAnsi="Times New Roman" w:cs="Times New Roman"/>
        </w:rPr>
        <w:t>DOF</w:t>
      </w:r>
      <w:r w:rsidRPr="00AC5722">
        <w:rPr>
          <w:rFonts w:ascii="Times New Roman" w:hAnsi="Times New Roman" w:cs="Times New Roman"/>
        </w:rPr>
        <w:t xml:space="preserve"> have completed implementation of the Integrated Agricultural Productivity Project (IAPP) and both DAE and </w:t>
      </w:r>
      <w:r w:rsidR="00512D43">
        <w:rPr>
          <w:rFonts w:ascii="Times New Roman" w:hAnsi="Times New Roman" w:cs="Times New Roman"/>
        </w:rPr>
        <w:t>DOF</w:t>
      </w:r>
      <w:r w:rsidRPr="00AC5722">
        <w:rPr>
          <w:rFonts w:ascii="Times New Roman" w:hAnsi="Times New Roman" w:cs="Times New Roman"/>
        </w:rPr>
        <w:t xml:space="preserve"> are jointly implementing the National Agricultural Technology Project (NATP). All these projects have specific social management frameworks developed and adopted following the relevant national laws and regulations, and in compliance with the World Bank guidelines for social development and safeguards. </w:t>
      </w:r>
    </w:p>
    <w:p w:rsidR="00F26D89" w:rsidRPr="00AC5722" w:rsidRDefault="00F26D89" w:rsidP="00D430B4">
      <w:pPr>
        <w:autoSpaceDE w:val="0"/>
        <w:autoSpaceDN w:val="0"/>
        <w:adjustRightInd w:val="0"/>
        <w:spacing w:after="0" w:line="276" w:lineRule="auto"/>
        <w:rPr>
          <w:rFonts w:ascii="Times New Roman" w:hAnsi="Times New Roman" w:cs="Times New Roman"/>
        </w:rPr>
      </w:pPr>
    </w:p>
    <w:p w:rsidR="00F26D89" w:rsidRPr="00AC5722" w:rsidRDefault="00F26D89" w:rsidP="00D430B4">
      <w:pPr>
        <w:autoSpaceDE w:val="0"/>
        <w:autoSpaceDN w:val="0"/>
        <w:adjustRightInd w:val="0"/>
        <w:spacing w:after="0" w:line="276" w:lineRule="auto"/>
        <w:ind w:left="0" w:firstLine="0"/>
        <w:rPr>
          <w:rFonts w:ascii="Times New Roman" w:hAnsi="Times New Roman" w:cs="Times New Roman"/>
        </w:rPr>
      </w:pPr>
      <w:r w:rsidRPr="00AC5722">
        <w:rPr>
          <w:rFonts w:ascii="Times New Roman" w:hAnsi="Times New Roman" w:cs="Times New Roman"/>
        </w:rPr>
        <w:t xml:space="preserve">Implementation arrangement and practices of the project executing agencies have been summarized as follows: </w:t>
      </w:r>
    </w:p>
    <w:p w:rsidR="00F26D89" w:rsidRPr="00AC5722" w:rsidRDefault="00F26D89" w:rsidP="00D430B4">
      <w:pPr>
        <w:autoSpaceDE w:val="0"/>
        <w:autoSpaceDN w:val="0"/>
        <w:adjustRightInd w:val="0"/>
        <w:spacing w:after="0" w:line="276" w:lineRule="auto"/>
        <w:rPr>
          <w:rFonts w:ascii="Times New Roman" w:hAnsi="Times New Roman" w:cs="Times New Roman"/>
        </w:rPr>
      </w:pPr>
    </w:p>
    <w:p w:rsidR="00F26D89" w:rsidRPr="00AC5722" w:rsidRDefault="00F26D89" w:rsidP="00D430B4">
      <w:pPr>
        <w:pStyle w:val="ListParagraph"/>
        <w:numPr>
          <w:ilvl w:val="0"/>
          <w:numId w:val="55"/>
        </w:numPr>
        <w:autoSpaceDE w:val="0"/>
        <w:autoSpaceDN w:val="0"/>
        <w:adjustRightInd w:val="0"/>
        <w:spacing w:before="0" w:after="200" w:line="276" w:lineRule="auto"/>
        <w:contextualSpacing w:val="0"/>
        <w:rPr>
          <w:rFonts w:ascii="Times New Roman" w:hAnsi="Times New Roman" w:cs="Times New Roman"/>
        </w:rPr>
      </w:pPr>
      <w:r w:rsidRPr="00AC5722">
        <w:rPr>
          <w:rFonts w:ascii="Times New Roman" w:hAnsi="Times New Roman" w:cs="Times New Roman"/>
          <w:b/>
          <w:color w:val="0070C0"/>
        </w:rPr>
        <w:t>Institutional arrangement for social management</w:t>
      </w:r>
      <w:r w:rsidRPr="00AC5722">
        <w:rPr>
          <w:rFonts w:ascii="Times New Roman" w:hAnsi="Times New Roman" w:cs="Times New Roman"/>
        </w:rPr>
        <w:t xml:space="preserve">. Staff resources for social development and safeguards compliance management are included in the project management units. The design and supervision consultant teams also include relevant experts for social management support to the project management units. Project staff receive training on social development and safeguards management following the project specific social management framework. The consultants assist PMUs in social screening and social impact assessment and preparation of plans for addressing social risks and impacts. In cases of land acquisition, respective office of the Deputy Commissioners (DC) helps the executing agencies. However, implementation of resettlement plans is done by the executing agencies themselves with consultant assistance. </w:t>
      </w:r>
    </w:p>
    <w:p w:rsidR="00F26D89" w:rsidRPr="00AC5722" w:rsidRDefault="00F26D89" w:rsidP="00D430B4">
      <w:pPr>
        <w:pStyle w:val="ListParagraph"/>
        <w:numPr>
          <w:ilvl w:val="0"/>
          <w:numId w:val="55"/>
        </w:numPr>
        <w:autoSpaceDE w:val="0"/>
        <w:autoSpaceDN w:val="0"/>
        <w:adjustRightInd w:val="0"/>
        <w:spacing w:before="0" w:after="200" w:line="276" w:lineRule="auto"/>
        <w:contextualSpacing w:val="0"/>
        <w:rPr>
          <w:rFonts w:ascii="Times New Roman" w:hAnsi="Times New Roman" w:cs="Times New Roman"/>
        </w:rPr>
      </w:pPr>
      <w:r w:rsidRPr="00AC5722">
        <w:rPr>
          <w:rFonts w:ascii="Times New Roman" w:hAnsi="Times New Roman" w:cs="Times New Roman"/>
          <w:b/>
          <w:color w:val="0070C0"/>
        </w:rPr>
        <w:t>Community and beneficiary engagement</w:t>
      </w:r>
      <w:r w:rsidRPr="00AC5722">
        <w:rPr>
          <w:rFonts w:ascii="Times New Roman" w:hAnsi="Times New Roman" w:cs="Times New Roman"/>
        </w:rPr>
        <w:t xml:space="preserve">. Participatory water management is a requirement by rules, while BWDB uses Participatory Scheme Cycle Management (PSM) in identification, design and implementation of subprojects for rehabilitation and </w:t>
      </w:r>
      <w:r w:rsidRPr="00AC5722">
        <w:rPr>
          <w:rFonts w:ascii="Times New Roman" w:hAnsi="Times New Roman" w:cs="Times New Roman"/>
        </w:rPr>
        <w:lastRenderedPageBreak/>
        <w:t>improvement of water management infrastructure. Beneficiaries are engaged through water management organizations (WMO) including water management groups (WMG) and water management associations (WMA), the scheme level apex body of the WMGs. Members of WMOs participate and contribute in project cycle including quality control of civil works. Farmers and fishers are engaged in agriculture and fisheries projects through groups including Farmers’ Group (FG), Farmers’ Field School (FFS), Common Interest Group (CIG), demonstration group, adaptation groups and the like</w:t>
      </w:r>
      <w:r w:rsidR="00876945">
        <w:rPr>
          <w:rFonts w:ascii="Times New Roman" w:hAnsi="Times New Roman" w:cs="Times New Roman"/>
        </w:rPr>
        <w:t>, a</w:t>
      </w:r>
      <w:r w:rsidR="00876945" w:rsidRPr="00876945">
        <w:rPr>
          <w:rFonts w:ascii="Times New Roman" w:hAnsi="Times New Roman" w:cs="Times New Roman"/>
        </w:rPr>
        <w:t xml:space="preserve">nd all of them are </w:t>
      </w:r>
      <w:r w:rsidR="00876945">
        <w:rPr>
          <w:rFonts w:ascii="Times New Roman" w:hAnsi="Times New Roman" w:cs="Times New Roman"/>
        </w:rPr>
        <w:t xml:space="preserve">also members of the </w:t>
      </w:r>
      <w:r w:rsidR="00876945" w:rsidRPr="00876945">
        <w:rPr>
          <w:rFonts w:ascii="Times New Roman" w:hAnsi="Times New Roman" w:cs="Times New Roman"/>
        </w:rPr>
        <w:t>WMO</w:t>
      </w:r>
      <w:r w:rsidR="00876945">
        <w:rPr>
          <w:rFonts w:ascii="Times New Roman" w:hAnsi="Times New Roman" w:cs="Times New Roman"/>
        </w:rPr>
        <w:t>s</w:t>
      </w:r>
      <w:r w:rsidR="00876945" w:rsidRPr="00876945">
        <w:rPr>
          <w:rFonts w:ascii="Times New Roman" w:hAnsi="Times New Roman" w:cs="Times New Roman"/>
        </w:rPr>
        <w:t>.</w:t>
      </w:r>
    </w:p>
    <w:p w:rsidR="00F26D89" w:rsidRPr="00AC5722" w:rsidRDefault="00F26D89" w:rsidP="00D430B4">
      <w:pPr>
        <w:pStyle w:val="ListParagraph"/>
        <w:numPr>
          <w:ilvl w:val="0"/>
          <w:numId w:val="55"/>
        </w:numPr>
        <w:autoSpaceDE w:val="0"/>
        <w:autoSpaceDN w:val="0"/>
        <w:adjustRightInd w:val="0"/>
        <w:spacing w:before="0" w:after="200" w:line="276" w:lineRule="auto"/>
        <w:contextualSpacing w:val="0"/>
        <w:rPr>
          <w:rFonts w:ascii="Times New Roman" w:hAnsi="Times New Roman" w:cs="Times New Roman"/>
        </w:rPr>
      </w:pPr>
      <w:r w:rsidRPr="00AC5722">
        <w:rPr>
          <w:rFonts w:ascii="Times New Roman" w:hAnsi="Times New Roman" w:cs="Times New Roman"/>
          <w:b/>
          <w:color w:val="0070C0"/>
        </w:rPr>
        <w:t>Land acquisition</w:t>
      </w:r>
      <w:r w:rsidRPr="00AC5722">
        <w:rPr>
          <w:rFonts w:ascii="Times New Roman" w:hAnsi="Times New Roman" w:cs="Times New Roman"/>
        </w:rPr>
        <w:t>. Rehabilitation and improvement of water management infrastructures like flood control embankments requires land where embankments need to be retired or new water control structures are constructed. Land acquisition is avoided in resectioning of existing embankments. In erosion-prone areas, embankment sections are sometimes eroded after final design and mobilization of civil works contractors. In situations of embankment breach, BWDB constructs a temporary dyke on informal alignment with the request from the community. Land acquisition is parallelly processed while the full section of the embankment is completed even before the payments for land are made. BWDB has acquired about 85 acres of land for rehabilitation of coastal embankments under ECRRP and is acquiring about 350 ha of land under CEIP-1.</w:t>
      </w:r>
    </w:p>
    <w:p w:rsidR="00F26D89" w:rsidRPr="00AC5722" w:rsidRDefault="00F26D89" w:rsidP="00D430B4">
      <w:pPr>
        <w:pStyle w:val="ListParagraph"/>
        <w:numPr>
          <w:ilvl w:val="0"/>
          <w:numId w:val="55"/>
        </w:numPr>
        <w:spacing w:before="0" w:after="200" w:line="276" w:lineRule="auto"/>
        <w:contextualSpacing w:val="0"/>
        <w:rPr>
          <w:rFonts w:ascii="Times New Roman" w:hAnsi="Times New Roman" w:cs="Times New Roman"/>
        </w:rPr>
      </w:pPr>
      <w:r w:rsidRPr="00AC5722">
        <w:rPr>
          <w:rFonts w:ascii="Times New Roman" w:hAnsi="Times New Roman" w:cs="Times New Roman"/>
        </w:rPr>
        <w:t xml:space="preserve">Internal structures like irrigation and drainage canals through the schemes are largely on public land. However, in some cases, these canals are informally drawn on privately owned lands for common interest of the land owners. Voluntary donation of possession of private land is initiated by the community for such structures. Re-excavation of such canals sometimes face obstruction from the land owners. None of the DAE or </w:t>
      </w:r>
      <w:r w:rsidR="00512D43">
        <w:rPr>
          <w:rFonts w:ascii="Times New Roman" w:hAnsi="Times New Roman" w:cs="Times New Roman"/>
        </w:rPr>
        <w:t>DOF</w:t>
      </w:r>
      <w:r w:rsidRPr="00AC5722">
        <w:rPr>
          <w:rFonts w:ascii="Times New Roman" w:hAnsi="Times New Roman" w:cs="Times New Roman"/>
        </w:rPr>
        <w:t xml:space="preserve"> required land acquisition in IAPP and NATP projects. </w:t>
      </w:r>
    </w:p>
    <w:p w:rsidR="00F26D89" w:rsidRPr="00AC5722" w:rsidRDefault="00F26D89" w:rsidP="00D430B4">
      <w:pPr>
        <w:pStyle w:val="ListParagraph"/>
        <w:numPr>
          <w:ilvl w:val="0"/>
          <w:numId w:val="55"/>
        </w:numPr>
        <w:autoSpaceDE w:val="0"/>
        <w:autoSpaceDN w:val="0"/>
        <w:adjustRightInd w:val="0"/>
        <w:spacing w:before="0" w:after="200" w:line="276" w:lineRule="auto"/>
        <w:contextualSpacing w:val="0"/>
        <w:rPr>
          <w:rFonts w:ascii="Times New Roman" w:hAnsi="Times New Roman" w:cs="Times New Roman"/>
        </w:rPr>
      </w:pPr>
      <w:r w:rsidRPr="00AC5722">
        <w:rPr>
          <w:rFonts w:ascii="Times New Roman" w:hAnsi="Times New Roman" w:cs="Times New Roman"/>
        </w:rPr>
        <w:t xml:space="preserve">Dumping of excavated soil is a challenge in the process of rehabilitation of existing irrigation/drainage canals. There is no or limited room for dumping the dredged earth on the bank of the canals, as in most cases, they are absent or too narrow. </w:t>
      </w:r>
    </w:p>
    <w:p w:rsidR="00F26D89" w:rsidRPr="00AC5722" w:rsidRDefault="00F26D89" w:rsidP="00D430B4">
      <w:pPr>
        <w:pStyle w:val="ListParagraph"/>
        <w:numPr>
          <w:ilvl w:val="0"/>
          <w:numId w:val="55"/>
        </w:numPr>
        <w:autoSpaceDE w:val="0"/>
        <w:autoSpaceDN w:val="0"/>
        <w:adjustRightInd w:val="0"/>
        <w:spacing w:before="0" w:after="200" w:line="276" w:lineRule="auto"/>
        <w:contextualSpacing w:val="0"/>
        <w:rPr>
          <w:rFonts w:ascii="Times New Roman" w:hAnsi="Times New Roman" w:cs="Times New Roman"/>
        </w:rPr>
      </w:pPr>
      <w:r w:rsidRPr="00AC5722">
        <w:rPr>
          <w:rFonts w:ascii="Times New Roman" w:hAnsi="Times New Roman" w:cs="Times New Roman"/>
          <w:b/>
          <w:color w:val="0070C0"/>
        </w:rPr>
        <w:t>Involuntary resettlement</w:t>
      </w:r>
      <w:r w:rsidRPr="00AC5722">
        <w:rPr>
          <w:rFonts w:ascii="Times New Roman" w:hAnsi="Times New Roman" w:cs="Times New Roman"/>
        </w:rPr>
        <w:t xml:space="preserve">. The embankments are public lands and any encroachment or occupation by private people or entities are not legally allowed. However, in the erosion prone areas, these embankments are occupied by erosion displaced families and other landless poor families. Resectioning of existing embankments therefore involve displacement of squatters and encroachers. BWDB has resettled about </w:t>
      </w:r>
      <w:r w:rsidRPr="00AC5722">
        <w:rPr>
          <w:rFonts w:ascii="Times New Roman" w:hAnsi="Times New Roman" w:cs="Times New Roman"/>
          <w:color w:val="000000"/>
        </w:rPr>
        <w:t>2,300</w:t>
      </w:r>
      <w:r w:rsidRPr="00AC5722">
        <w:rPr>
          <w:rFonts w:ascii="Times New Roman" w:hAnsi="Times New Roman" w:cs="Times New Roman"/>
        </w:rPr>
        <w:t xml:space="preserve"> squatters for rehabilitation of coastal embankments of 29 schemes under ECRRP and is managing resettlement of about 14,000 squatters under CEIP-1. None of the DAE or </w:t>
      </w:r>
      <w:r w:rsidR="00512D43">
        <w:rPr>
          <w:rFonts w:ascii="Times New Roman" w:hAnsi="Times New Roman" w:cs="Times New Roman"/>
        </w:rPr>
        <w:t>DOF</w:t>
      </w:r>
      <w:r w:rsidRPr="00AC5722">
        <w:rPr>
          <w:rFonts w:ascii="Times New Roman" w:hAnsi="Times New Roman" w:cs="Times New Roman"/>
        </w:rPr>
        <w:t xml:space="preserve"> required managing resettlement in project process. </w:t>
      </w:r>
    </w:p>
    <w:p w:rsidR="00F26D89" w:rsidRPr="00AC5722" w:rsidRDefault="00965E35" w:rsidP="00D430B4">
      <w:pPr>
        <w:pStyle w:val="ListParagraph"/>
        <w:numPr>
          <w:ilvl w:val="0"/>
          <w:numId w:val="55"/>
        </w:numPr>
        <w:autoSpaceDE w:val="0"/>
        <w:autoSpaceDN w:val="0"/>
        <w:adjustRightInd w:val="0"/>
        <w:spacing w:before="0" w:after="200" w:line="276" w:lineRule="auto"/>
        <w:contextualSpacing w:val="0"/>
        <w:rPr>
          <w:rFonts w:ascii="Times New Roman" w:hAnsi="Times New Roman" w:cs="Times New Roman"/>
        </w:rPr>
      </w:pPr>
      <w:r w:rsidRPr="00AC5722">
        <w:rPr>
          <w:rFonts w:ascii="Times New Roman" w:hAnsi="Times New Roman" w:cs="Times New Roman"/>
          <w:b/>
          <w:color w:val="0070C0"/>
        </w:rPr>
        <w:t>Small Ethnic Community</w:t>
      </w:r>
      <w:r w:rsidR="00F26D89" w:rsidRPr="00AC5722">
        <w:rPr>
          <w:rFonts w:ascii="Times New Roman" w:hAnsi="Times New Roman" w:cs="Times New Roman"/>
        </w:rPr>
        <w:t xml:space="preserve">. </w:t>
      </w:r>
      <w:r w:rsidRPr="00AC5722">
        <w:rPr>
          <w:rFonts w:ascii="Times New Roman" w:hAnsi="Times New Roman" w:cs="Times New Roman"/>
        </w:rPr>
        <w:t>Small Ethnic Community</w:t>
      </w:r>
      <w:r w:rsidR="00F26D89" w:rsidRPr="00AC5722">
        <w:rPr>
          <w:rFonts w:ascii="Times New Roman" w:hAnsi="Times New Roman" w:cs="Times New Roman"/>
        </w:rPr>
        <w:t xml:space="preserve"> are dispersed in the plain districts of the country and in some instances, beneficiaries include people from the</w:t>
      </w:r>
      <w:r w:rsidR="00F72E4A">
        <w:rPr>
          <w:rFonts w:ascii="Times New Roman" w:hAnsi="Times New Roman" w:cs="Times New Roman"/>
        </w:rPr>
        <w:t xml:space="preserve">se </w:t>
      </w:r>
      <w:r w:rsidR="00F26D89" w:rsidRPr="00AC5722">
        <w:rPr>
          <w:rFonts w:ascii="Times New Roman" w:hAnsi="Times New Roman" w:cs="Times New Roman"/>
        </w:rPr>
        <w:t xml:space="preserve">communities. A </w:t>
      </w:r>
      <w:r w:rsidRPr="00AC5722">
        <w:rPr>
          <w:rFonts w:ascii="Times New Roman" w:hAnsi="Times New Roman" w:cs="Times New Roman"/>
        </w:rPr>
        <w:t>Small Ethnic Community</w:t>
      </w:r>
      <w:r w:rsidR="00F26D89" w:rsidRPr="00AC5722">
        <w:rPr>
          <w:rFonts w:ascii="Times New Roman" w:hAnsi="Times New Roman" w:cs="Times New Roman"/>
        </w:rPr>
        <w:t>’ development plan has been developed under the CEIP-1.</w:t>
      </w:r>
    </w:p>
    <w:p w:rsidR="00F26D89" w:rsidRPr="00AC5722" w:rsidRDefault="00F26D89" w:rsidP="00D430B4">
      <w:pPr>
        <w:pStyle w:val="ListParagraph"/>
        <w:numPr>
          <w:ilvl w:val="0"/>
          <w:numId w:val="55"/>
        </w:numPr>
        <w:autoSpaceDE w:val="0"/>
        <w:autoSpaceDN w:val="0"/>
        <w:adjustRightInd w:val="0"/>
        <w:spacing w:before="0" w:after="200" w:line="276" w:lineRule="auto"/>
        <w:contextualSpacing w:val="0"/>
        <w:rPr>
          <w:rFonts w:ascii="Times New Roman" w:hAnsi="Times New Roman" w:cs="Times New Roman"/>
        </w:rPr>
      </w:pPr>
      <w:r w:rsidRPr="00AC5722">
        <w:rPr>
          <w:rFonts w:ascii="Times New Roman" w:hAnsi="Times New Roman" w:cs="Times New Roman"/>
          <w:b/>
          <w:color w:val="0070C0"/>
        </w:rPr>
        <w:t>Grievance redress mechanism</w:t>
      </w:r>
      <w:r w:rsidRPr="00AC5722">
        <w:rPr>
          <w:rFonts w:ascii="Times New Roman" w:hAnsi="Times New Roman" w:cs="Times New Roman"/>
        </w:rPr>
        <w:t>. Grievance redress mechanism (GRM) is a common platform for all World Bank supported projects. BWDB has established GRM for both ECRRP and CEIP-1. However, grievances from communities under WMIP w</w:t>
      </w:r>
      <w:r w:rsidR="00F652B7">
        <w:rPr>
          <w:rFonts w:ascii="Times New Roman" w:hAnsi="Times New Roman" w:cs="Times New Roman"/>
        </w:rPr>
        <w:t>ere</w:t>
      </w:r>
      <w:r w:rsidRPr="00AC5722">
        <w:rPr>
          <w:rFonts w:ascii="Times New Roman" w:hAnsi="Times New Roman" w:cs="Times New Roman"/>
        </w:rPr>
        <w:t xml:space="preserve"> </w:t>
      </w:r>
      <w:r w:rsidR="00F652B7">
        <w:rPr>
          <w:rFonts w:ascii="Times New Roman" w:hAnsi="Times New Roman" w:cs="Times New Roman"/>
        </w:rPr>
        <w:t>re</w:t>
      </w:r>
      <w:r w:rsidRPr="00AC5722">
        <w:rPr>
          <w:rFonts w:ascii="Times New Roman" w:hAnsi="Times New Roman" w:cs="Times New Roman"/>
        </w:rPr>
        <w:t xml:space="preserve">dressed directly by BWDB division offices and the WMOs. GRM is more accessible in CEIP-1 </w:t>
      </w:r>
      <w:r w:rsidRPr="00AC5722">
        <w:rPr>
          <w:rFonts w:ascii="Times New Roman" w:hAnsi="Times New Roman" w:cs="Times New Roman"/>
        </w:rPr>
        <w:lastRenderedPageBreak/>
        <w:t xml:space="preserve">while it is discontinued for a while in ECRRP due to absence of social specialist with the project management office. </w:t>
      </w:r>
    </w:p>
    <w:p w:rsidR="00F26D89" w:rsidRPr="00AC5722" w:rsidRDefault="00F26D89" w:rsidP="00D430B4">
      <w:pPr>
        <w:pStyle w:val="ListParagraph"/>
        <w:numPr>
          <w:ilvl w:val="0"/>
          <w:numId w:val="55"/>
        </w:numPr>
        <w:autoSpaceDE w:val="0"/>
        <w:autoSpaceDN w:val="0"/>
        <w:adjustRightInd w:val="0"/>
        <w:spacing w:before="0" w:after="200" w:line="276" w:lineRule="auto"/>
        <w:contextualSpacing w:val="0"/>
        <w:rPr>
          <w:rFonts w:ascii="Times New Roman" w:hAnsi="Times New Roman" w:cs="Times New Roman"/>
        </w:rPr>
      </w:pPr>
      <w:r w:rsidRPr="00AC5722">
        <w:rPr>
          <w:rFonts w:ascii="Times New Roman" w:hAnsi="Times New Roman" w:cs="Times New Roman"/>
          <w:b/>
          <w:color w:val="0070C0"/>
        </w:rPr>
        <w:t>Monitoring and evaluation</w:t>
      </w:r>
      <w:r w:rsidRPr="00AC5722">
        <w:rPr>
          <w:rFonts w:ascii="Times New Roman" w:hAnsi="Times New Roman" w:cs="Times New Roman"/>
        </w:rPr>
        <w:t xml:space="preserve">. Social monitoring has been included in project management process. However, attention from the concern executing agencies in monitoring and reporting of social management activities need further enhancement. </w:t>
      </w:r>
    </w:p>
    <w:p w:rsidR="00937432" w:rsidRPr="00AC5722" w:rsidRDefault="00937432" w:rsidP="00D430B4">
      <w:pPr>
        <w:pStyle w:val="Body"/>
        <w:spacing w:line="276" w:lineRule="auto"/>
        <w:rPr>
          <w:rFonts w:cs="Times New Roman"/>
          <w:sz w:val="22"/>
        </w:rPr>
      </w:pPr>
    </w:p>
    <w:p w:rsidR="004210D6" w:rsidRPr="00AC5722" w:rsidRDefault="004210D6" w:rsidP="00D430B4">
      <w:pPr>
        <w:pStyle w:val="Heading2"/>
        <w:spacing w:line="276" w:lineRule="auto"/>
      </w:pPr>
      <w:bookmarkStart w:id="101" w:name="_Toc499129167"/>
      <w:bookmarkStart w:id="102" w:name="_Toc502755436"/>
      <w:bookmarkEnd w:id="87"/>
      <w:bookmarkEnd w:id="88"/>
      <w:bookmarkEnd w:id="89"/>
      <w:r w:rsidRPr="00AC5722">
        <w:t xml:space="preserve">World Bank </w:t>
      </w:r>
      <w:r w:rsidR="004B567D" w:rsidRPr="00AC5722">
        <w:t xml:space="preserve">Social </w:t>
      </w:r>
      <w:r w:rsidRPr="00AC5722">
        <w:t>Safeguard Policies</w:t>
      </w:r>
      <w:bookmarkEnd w:id="101"/>
      <w:bookmarkEnd w:id="102"/>
    </w:p>
    <w:p w:rsidR="004B567D" w:rsidRPr="00AC5722" w:rsidRDefault="004174D5" w:rsidP="00D430B4">
      <w:pPr>
        <w:pStyle w:val="Body"/>
        <w:spacing w:line="276" w:lineRule="auto"/>
        <w:rPr>
          <w:rFonts w:cs="Times New Roman"/>
          <w:sz w:val="22"/>
        </w:rPr>
      </w:pPr>
      <w:r w:rsidRPr="00AC5722">
        <w:rPr>
          <w:rFonts w:cs="Times New Roman"/>
          <w:sz w:val="22"/>
        </w:rPr>
        <w:t xml:space="preserve">World </w:t>
      </w:r>
      <w:r w:rsidR="000371CD" w:rsidRPr="00AC5722">
        <w:rPr>
          <w:rFonts w:cs="Times New Roman"/>
          <w:sz w:val="22"/>
        </w:rPr>
        <w:t xml:space="preserve">Bank’s Operational Policies </w:t>
      </w:r>
      <w:r w:rsidRPr="00AC5722">
        <w:rPr>
          <w:rFonts w:cs="Times New Roman"/>
          <w:sz w:val="22"/>
        </w:rPr>
        <w:t xml:space="preserve">and Bank Procedures </w:t>
      </w:r>
      <w:r w:rsidR="000371CD" w:rsidRPr="00AC5722">
        <w:rPr>
          <w:rFonts w:cs="Times New Roman"/>
          <w:sz w:val="22"/>
        </w:rPr>
        <w:t>(OP</w:t>
      </w:r>
      <w:r w:rsidRPr="00AC5722">
        <w:rPr>
          <w:rFonts w:cs="Times New Roman"/>
          <w:sz w:val="22"/>
        </w:rPr>
        <w:t>/BP</w:t>
      </w:r>
      <w:r w:rsidR="000371CD" w:rsidRPr="00AC5722">
        <w:rPr>
          <w:rFonts w:cs="Times New Roman"/>
          <w:sz w:val="22"/>
        </w:rPr>
        <w:t>) on social safeguards aim to promote inclusion of the most vulnerable groups and protect involuntarily displaced persons and indigenous peoples. OP 4.12 on Involuntary Resettlement and OP 4.10 on Indigenous People, applied to Bank investments have the objectives and scope as discussed hereunder.</w:t>
      </w:r>
      <w:r w:rsidRPr="00AC5722">
        <w:rPr>
          <w:rFonts w:cs="Times New Roman"/>
          <w:sz w:val="22"/>
        </w:rPr>
        <w:t xml:space="preserve"> Other social issues and corporate requirements </w:t>
      </w:r>
      <w:r w:rsidR="001A7B39" w:rsidRPr="00AC5722">
        <w:rPr>
          <w:rFonts w:cs="Times New Roman"/>
          <w:sz w:val="22"/>
        </w:rPr>
        <w:t xml:space="preserve">of the World Bank </w:t>
      </w:r>
      <w:r w:rsidRPr="00AC5722">
        <w:rPr>
          <w:rFonts w:cs="Times New Roman"/>
          <w:sz w:val="22"/>
        </w:rPr>
        <w:t xml:space="preserve">like gender and citizen engagement for inclusive development and social accountability are also attended in project process. </w:t>
      </w:r>
    </w:p>
    <w:p w:rsidR="000371CD" w:rsidRPr="00AC5722" w:rsidRDefault="000371CD" w:rsidP="00D430B4">
      <w:pPr>
        <w:pStyle w:val="Body"/>
        <w:spacing w:line="276" w:lineRule="auto"/>
        <w:rPr>
          <w:rFonts w:cs="Times New Roman"/>
          <w:sz w:val="22"/>
        </w:rPr>
      </w:pPr>
    </w:p>
    <w:p w:rsidR="004210D6" w:rsidRPr="00AC5722" w:rsidRDefault="004210D6" w:rsidP="00D430B4">
      <w:pPr>
        <w:pStyle w:val="Body"/>
        <w:spacing w:line="276" w:lineRule="auto"/>
        <w:rPr>
          <w:rFonts w:cs="Times New Roman"/>
          <w:b/>
          <w:sz w:val="22"/>
        </w:rPr>
      </w:pPr>
      <w:r w:rsidRPr="00AC5722">
        <w:rPr>
          <w:rFonts w:cs="Times New Roman"/>
          <w:b/>
          <w:sz w:val="22"/>
        </w:rPr>
        <w:t>Involuntary Resettlement (OP 4.12)</w:t>
      </w:r>
    </w:p>
    <w:p w:rsidR="004210D6" w:rsidRPr="00AC5722" w:rsidRDefault="004210D6" w:rsidP="00D430B4">
      <w:pPr>
        <w:pStyle w:val="Body"/>
        <w:spacing w:line="276" w:lineRule="auto"/>
        <w:rPr>
          <w:rFonts w:cs="Times New Roman"/>
          <w:sz w:val="22"/>
        </w:rPr>
      </w:pPr>
      <w:r w:rsidRPr="00AC5722">
        <w:rPr>
          <w:rFonts w:cs="Times New Roman"/>
          <w:sz w:val="22"/>
        </w:rPr>
        <w:t>The WB’s experience indicates that involuntary resettlement under development projects, if</w:t>
      </w:r>
      <w:r w:rsidR="00AC0EAB" w:rsidRPr="00AC5722">
        <w:rPr>
          <w:rFonts w:cs="Times New Roman"/>
          <w:sz w:val="22"/>
        </w:rPr>
        <w:t xml:space="preserve"> </w:t>
      </w:r>
      <w:r w:rsidRPr="00AC5722">
        <w:rPr>
          <w:rFonts w:cs="Times New Roman"/>
          <w:sz w:val="22"/>
        </w:rPr>
        <w:t xml:space="preserve">unmitigated, often gives rise to severe economic, social, and environmental risks: </w:t>
      </w:r>
      <w:r w:rsidR="007237E2" w:rsidRPr="00AC5722">
        <w:rPr>
          <w:rFonts w:cs="Times New Roman"/>
          <w:sz w:val="22"/>
        </w:rPr>
        <w:t>production systems</w:t>
      </w:r>
      <w:r w:rsidRPr="00AC5722">
        <w:rPr>
          <w:rFonts w:cs="Times New Roman"/>
          <w:sz w:val="22"/>
        </w:rPr>
        <w:t xml:space="preserve"> are dismantled; people face impoverishment when their productive assets or </w:t>
      </w:r>
      <w:r w:rsidR="007237E2" w:rsidRPr="00AC5722">
        <w:rPr>
          <w:rFonts w:cs="Times New Roman"/>
          <w:sz w:val="22"/>
        </w:rPr>
        <w:t>income sources</w:t>
      </w:r>
      <w:r w:rsidRPr="00AC5722">
        <w:rPr>
          <w:rFonts w:cs="Times New Roman"/>
          <w:sz w:val="22"/>
        </w:rPr>
        <w:t xml:space="preserve"> are lost; people are relocated to environments where their productive skills may be </w:t>
      </w:r>
      <w:r w:rsidR="007237E2" w:rsidRPr="00AC5722">
        <w:rPr>
          <w:rFonts w:cs="Times New Roman"/>
          <w:sz w:val="22"/>
        </w:rPr>
        <w:t>less applicable</w:t>
      </w:r>
      <w:r w:rsidRPr="00AC5722">
        <w:rPr>
          <w:rFonts w:cs="Times New Roman"/>
          <w:sz w:val="22"/>
        </w:rPr>
        <w:t xml:space="preserve"> and the competition for resources greater; community institutions and social </w:t>
      </w:r>
      <w:r w:rsidR="007237E2" w:rsidRPr="00AC5722">
        <w:rPr>
          <w:rFonts w:cs="Times New Roman"/>
          <w:sz w:val="22"/>
        </w:rPr>
        <w:t>networks are</w:t>
      </w:r>
      <w:r w:rsidRPr="00AC5722">
        <w:rPr>
          <w:rFonts w:cs="Times New Roman"/>
          <w:sz w:val="22"/>
        </w:rPr>
        <w:t xml:space="preserve"> weakened; kin groups are dispersed; and cultural identity, traditional authority, and </w:t>
      </w:r>
      <w:r w:rsidR="007237E2" w:rsidRPr="00AC5722">
        <w:rPr>
          <w:rFonts w:cs="Times New Roman"/>
          <w:sz w:val="22"/>
        </w:rPr>
        <w:t>the potential</w:t>
      </w:r>
      <w:r w:rsidRPr="00AC5722">
        <w:rPr>
          <w:rFonts w:cs="Times New Roman"/>
          <w:sz w:val="22"/>
        </w:rPr>
        <w:t xml:space="preserve"> for mutual help are diminished or lost. This policy includes safeguards to address </w:t>
      </w:r>
      <w:r w:rsidR="007237E2" w:rsidRPr="00AC5722">
        <w:rPr>
          <w:rFonts w:cs="Times New Roman"/>
          <w:sz w:val="22"/>
        </w:rPr>
        <w:t>and mitigate</w:t>
      </w:r>
      <w:r w:rsidRPr="00AC5722">
        <w:rPr>
          <w:rFonts w:cs="Times New Roman"/>
          <w:sz w:val="22"/>
        </w:rPr>
        <w:t xml:space="preserve"> these impoverishment risks.</w:t>
      </w:r>
    </w:p>
    <w:p w:rsidR="004210D6" w:rsidRPr="00AC5722" w:rsidRDefault="004210D6" w:rsidP="00D430B4">
      <w:pPr>
        <w:pStyle w:val="Body"/>
        <w:spacing w:line="276" w:lineRule="auto"/>
        <w:rPr>
          <w:rFonts w:cs="Times New Roman"/>
          <w:sz w:val="22"/>
        </w:rPr>
      </w:pPr>
      <w:r w:rsidRPr="00AC5722">
        <w:rPr>
          <w:rFonts w:cs="Times New Roman"/>
          <w:sz w:val="22"/>
        </w:rPr>
        <w:t>The overall objectives of the Policy are given below.</w:t>
      </w:r>
    </w:p>
    <w:p w:rsidR="00072F02" w:rsidRPr="00AC5722" w:rsidRDefault="004210D6" w:rsidP="00D430B4">
      <w:pPr>
        <w:pStyle w:val="Body"/>
        <w:numPr>
          <w:ilvl w:val="0"/>
          <w:numId w:val="53"/>
        </w:numPr>
        <w:spacing w:line="276" w:lineRule="auto"/>
        <w:rPr>
          <w:rFonts w:cs="Times New Roman"/>
          <w:sz w:val="22"/>
        </w:rPr>
      </w:pPr>
      <w:r w:rsidRPr="00AC5722">
        <w:rPr>
          <w:rFonts w:cs="Times New Roman"/>
          <w:sz w:val="22"/>
        </w:rPr>
        <w:t>Involuntary resettlement should be avoided where feasible, or minimized, exploring all viable alternative project designs.</w:t>
      </w:r>
    </w:p>
    <w:p w:rsidR="00072F02" w:rsidRPr="00AC5722" w:rsidRDefault="004210D6" w:rsidP="00D430B4">
      <w:pPr>
        <w:pStyle w:val="Body"/>
        <w:numPr>
          <w:ilvl w:val="0"/>
          <w:numId w:val="53"/>
        </w:numPr>
        <w:spacing w:line="276" w:lineRule="auto"/>
        <w:rPr>
          <w:rFonts w:cs="Times New Roman"/>
          <w:sz w:val="22"/>
        </w:rPr>
      </w:pPr>
      <w:r w:rsidRPr="00AC5722">
        <w:rPr>
          <w:rFonts w:cs="Times New Roman"/>
          <w:sz w:val="22"/>
        </w:rPr>
        <w:t>Where it is not feasible to avoid resettlement,</w:t>
      </w:r>
      <w:r w:rsidR="00AC0EAB" w:rsidRPr="00AC5722">
        <w:rPr>
          <w:rFonts w:cs="Times New Roman"/>
          <w:sz w:val="22"/>
        </w:rPr>
        <w:t xml:space="preserve"> </w:t>
      </w:r>
      <w:r w:rsidRPr="00AC5722">
        <w:rPr>
          <w:rFonts w:cs="Times New Roman"/>
          <w:sz w:val="22"/>
        </w:rPr>
        <w:t>resettlement activities should be conceived and executed as sustainable development programs, providing sufficient investment resources to enable the persons displaced by the project to share in project benefits.</w:t>
      </w:r>
    </w:p>
    <w:p w:rsidR="00072F02" w:rsidRPr="00AC5722" w:rsidRDefault="00187675" w:rsidP="00D430B4">
      <w:pPr>
        <w:pStyle w:val="Body"/>
        <w:numPr>
          <w:ilvl w:val="0"/>
          <w:numId w:val="53"/>
        </w:numPr>
        <w:spacing w:line="276" w:lineRule="auto"/>
        <w:rPr>
          <w:rFonts w:cs="Times New Roman"/>
          <w:sz w:val="22"/>
        </w:rPr>
      </w:pPr>
      <w:r w:rsidRPr="00AC5722">
        <w:rPr>
          <w:rFonts w:cs="Times New Roman"/>
          <w:sz w:val="22"/>
        </w:rPr>
        <w:t>D</w:t>
      </w:r>
      <w:r w:rsidR="004210D6" w:rsidRPr="00AC5722">
        <w:rPr>
          <w:rFonts w:cs="Times New Roman"/>
          <w:sz w:val="22"/>
        </w:rPr>
        <w:t>isplaced persons should be meaningfully consulted and should have opportunities to participate in planning and implementing resettlement programs.</w:t>
      </w:r>
    </w:p>
    <w:p w:rsidR="00072F02" w:rsidRPr="00AC5722" w:rsidRDefault="004210D6" w:rsidP="00D430B4">
      <w:pPr>
        <w:pStyle w:val="Body"/>
        <w:numPr>
          <w:ilvl w:val="0"/>
          <w:numId w:val="53"/>
        </w:numPr>
        <w:spacing w:line="276" w:lineRule="auto"/>
        <w:rPr>
          <w:rFonts w:cs="Times New Roman"/>
          <w:sz w:val="22"/>
        </w:rPr>
      </w:pPr>
      <w:r w:rsidRPr="00AC5722">
        <w:rPr>
          <w:rFonts w:cs="Times New Roman"/>
          <w:sz w:val="22"/>
        </w:rPr>
        <w:t>Displaced persons should be assisted in their efforts to improve their livelihoods and standards of living or at least to restore them, in real terms, to pre-displacement levels or to levels prevailing prior to the beginning of project implementation, whichever is higher.</w:t>
      </w:r>
    </w:p>
    <w:p w:rsidR="004210D6" w:rsidRDefault="004210D6" w:rsidP="00D430B4">
      <w:pPr>
        <w:pStyle w:val="Body"/>
        <w:spacing w:line="276" w:lineRule="auto"/>
        <w:rPr>
          <w:rFonts w:cs="Times New Roman"/>
          <w:b/>
          <w:bCs/>
          <w:sz w:val="22"/>
        </w:rPr>
      </w:pPr>
    </w:p>
    <w:p w:rsidR="00CF5338" w:rsidRPr="00AC5722" w:rsidRDefault="00CF5338" w:rsidP="00D430B4">
      <w:pPr>
        <w:pStyle w:val="Body"/>
        <w:spacing w:line="276" w:lineRule="auto"/>
        <w:rPr>
          <w:rFonts w:cs="Times New Roman"/>
          <w:b/>
          <w:bCs/>
          <w:sz w:val="22"/>
        </w:rPr>
      </w:pPr>
    </w:p>
    <w:p w:rsidR="004210D6" w:rsidRPr="00AC5722" w:rsidRDefault="004210D6" w:rsidP="00D430B4">
      <w:pPr>
        <w:pStyle w:val="Body"/>
        <w:spacing w:line="276" w:lineRule="auto"/>
        <w:rPr>
          <w:rFonts w:cs="Times New Roman"/>
          <w:b/>
          <w:sz w:val="22"/>
        </w:rPr>
      </w:pPr>
      <w:r w:rsidRPr="00AC5722">
        <w:rPr>
          <w:rFonts w:cs="Times New Roman"/>
          <w:b/>
          <w:sz w:val="22"/>
        </w:rPr>
        <w:t>Indigenous People (OP 4.10)</w:t>
      </w:r>
    </w:p>
    <w:p w:rsidR="004210D6" w:rsidRPr="00AC5722" w:rsidRDefault="004210D6" w:rsidP="00D430B4">
      <w:pPr>
        <w:pStyle w:val="Body"/>
        <w:spacing w:line="276" w:lineRule="auto"/>
        <w:rPr>
          <w:rFonts w:cs="Times New Roman"/>
          <w:sz w:val="22"/>
        </w:rPr>
      </w:pPr>
      <w:r w:rsidRPr="00AC5722">
        <w:rPr>
          <w:rFonts w:cs="Times New Roman"/>
          <w:sz w:val="22"/>
        </w:rPr>
        <w:t>This policy uses the term “Indigenous Peoples” in a generic sense to refer to a distinct,</w:t>
      </w:r>
      <w:r w:rsidR="004174D5" w:rsidRPr="00AC5722">
        <w:rPr>
          <w:rFonts w:cs="Times New Roman"/>
          <w:sz w:val="22"/>
        </w:rPr>
        <w:t xml:space="preserve"> </w:t>
      </w:r>
      <w:r w:rsidRPr="00AC5722">
        <w:rPr>
          <w:rFonts w:cs="Times New Roman"/>
          <w:sz w:val="22"/>
        </w:rPr>
        <w:t>vulnerable, social and cultural group possessing the following characteristics in varying degrees:</w:t>
      </w:r>
    </w:p>
    <w:p w:rsidR="00072F02" w:rsidRPr="00AC5722" w:rsidRDefault="004210D6" w:rsidP="00D430B4">
      <w:pPr>
        <w:pStyle w:val="Body"/>
        <w:numPr>
          <w:ilvl w:val="0"/>
          <w:numId w:val="54"/>
        </w:numPr>
        <w:spacing w:line="276" w:lineRule="auto"/>
        <w:rPr>
          <w:rFonts w:cs="Times New Roman"/>
          <w:sz w:val="22"/>
        </w:rPr>
      </w:pPr>
      <w:r w:rsidRPr="00AC5722">
        <w:rPr>
          <w:rFonts w:cs="Times New Roman"/>
          <w:sz w:val="22"/>
        </w:rPr>
        <w:lastRenderedPageBreak/>
        <w:t>self-identification as members of a distinct indigenous cultural group and recognition of this identity by others;</w:t>
      </w:r>
    </w:p>
    <w:p w:rsidR="00072F02" w:rsidRPr="00AC5722" w:rsidRDefault="004210D6" w:rsidP="00D430B4">
      <w:pPr>
        <w:pStyle w:val="Body"/>
        <w:numPr>
          <w:ilvl w:val="0"/>
          <w:numId w:val="54"/>
        </w:numPr>
        <w:spacing w:line="276" w:lineRule="auto"/>
        <w:rPr>
          <w:rFonts w:cs="Times New Roman"/>
          <w:sz w:val="22"/>
        </w:rPr>
      </w:pPr>
      <w:r w:rsidRPr="00AC5722">
        <w:rPr>
          <w:rFonts w:cs="Times New Roman"/>
          <w:sz w:val="22"/>
        </w:rPr>
        <w:t>collective attachment to geographically distinct habitats or ancestral territories in the project area and to the natural resources in these habitats and territories; customary cultural, economic, social, or political institutions that are separate from those of the dominant society and culture; and</w:t>
      </w:r>
    </w:p>
    <w:p w:rsidR="00072F02" w:rsidRPr="00AC5722" w:rsidRDefault="004210D6" w:rsidP="00D430B4">
      <w:pPr>
        <w:pStyle w:val="Body"/>
        <w:numPr>
          <w:ilvl w:val="0"/>
          <w:numId w:val="54"/>
        </w:numPr>
        <w:spacing w:line="276" w:lineRule="auto"/>
        <w:rPr>
          <w:rFonts w:cs="Times New Roman"/>
          <w:sz w:val="22"/>
        </w:rPr>
      </w:pPr>
      <w:r w:rsidRPr="00AC5722">
        <w:rPr>
          <w:rFonts w:cs="Times New Roman"/>
          <w:sz w:val="22"/>
        </w:rPr>
        <w:t>an indigenous language, often different from the official language of the country or region.</w:t>
      </w:r>
    </w:p>
    <w:p w:rsidR="004210D6" w:rsidRPr="00AC5722" w:rsidRDefault="004210D6" w:rsidP="00D430B4">
      <w:pPr>
        <w:pStyle w:val="Body"/>
        <w:spacing w:line="276" w:lineRule="auto"/>
        <w:rPr>
          <w:rFonts w:cs="Times New Roman"/>
          <w:sz w:val="22"/>
        </w:rPr>
      </w:pPr>
      <w:r w:rsidRPr="00AC5722">
        <w:rPr>
          <w:rFonts w:cs="Times New Roman"/>
          <w:sz w:val="22"/>
        </w:rPr>
        <w:t xml:space="preserve">The </w:t>
      </w:r>
      <w:r w:rsidR="00965E35" w:rsidRPr="00AC5722">
        <w:rPr>
          <w:rFonts w:cs="Times New Roman"/>
          <w:sz w:val="22"/>
        </w:rPr>
        <w:t>Small Ethnic Community</w:t>
      </w:r>
      <w:r w:rsidRPr="00AC5722">
        <w:rPr>
          <w:rFonts w:cs="Times New Roman"/>
          <w:sz w:val="22"/>
        </w:rPr>
        <w:t xml:space="preserve"> living in the Chittagong Hill Tract districts (Bandarban, Khagrachari and</w:t>
      </w:r>
      <w:r w:rsidR="007237E2">
        <w:rPr>
          <w:rFonts w:cs="Times New Roman"/>
          <w:sz w:val="22"/>
        </w:rPr>
        <w:t xml:space="preserve"> </w:t>
      </w:r>
      <w:r w:rsidRPr="00AC5722">
        <w:rPr>
          <w:rFonts w:cs="Times New Roman"/>
          <w:sz w:val="22"/>
        </w:rPr>
        <w:t>Rangamati) and rural areas of the plain districts can be defined under these characteristics. The</w:t>
      </w:r>
      <w:r w:rsidR="00AC0EAB" w:rsidRPr="00AC5722">
        <w:rPr>
          <w:rFonts w:cs="Times New Roman"/>
          <w:sz w:val="22"/>
        </w:rPr>
        <w:t xml:space="preserve"> </w:t>
      </w:r>
      <w:r w:rsidRPr="00AC5722">
        <w:rPr>
          <w:rFonts w:cs="Times New Roman"/>
          <w:sz w:val="22"/>
        </w:rPr>
        <w:t xml:space="preserve">OP defines the process to be followed if the </w:t>
      </w:r>
      <w:r w:rsidR="00965E35" w:rsidRPr="00AC5722">
        <w:rPr>
          <w:rFonts w:cs="Times New Roman"/>
          <w:sz w:val="22"/>
        </w:rPr>
        <w:t>Small Ethnic Community</w:t>
      </w:r>
      <w:r w:rsidRPr="00AC5722">
        <w:rPr>
          <w:rFonts w:cs="Times New Roman"/>
          <w:sz w:val="22"/>
        </w:rPr>
        <w:t xml:space="preserve"> are present in, or have </w:t>
      </w:r>
      <w:r w:rsidR="007237E2" w:rsidRPr="00AC5722">
        <w:rPr>
          <w:rFonts w:cs="Times New Roman"/>
          <w:sz w:val="22"/>
        </w:rPr>
        <w:t>collective attachment</w:t>
      </w:r>
      <w:r w:rsidRPr="00AC5722">
        <w:rPr>
          <w:rFonts w:cs="Times New Roman"/>
          <w:sz w:val="22"/>
        </w:rPr>
        <w:t xml:space="preserve"> to, the project area.</w:t>
      </w:r>
    </w:p>
    <w:p w:rsidR="00CE7A07" w:rsidRPr="00AC5722" w:rsidRDefault="00CE7A07" w:rsidP="00D430B4">
      <w:pPr>
        <w:pStyle w:val="Body"/>
        <w:spacing w:line="276" w:lineRule="auto"/>
        <w:rPr>
          <w:rFonts w:cs="Times New Roman"/>
          <w:sz w:val="22"/>
        </w:rPr>
      </w:pPr>
    </w:p>
    <w:p w:rsidR="00FB2C6B" w:rsidRPr="00AC5722" w:rsidRDefault="00CE7A07" w:rsidP="00D430B4">
      <w:pPr>
        <w:pStyle w:val="Body"/>
        <w:spacing w:line="276" w:lineRule="auto"/>
        <w:rPr>
          <w:rFonts w:cs="Times New Roman"/>
          <w:b/>
          <w:sz w:val="22"/>
        </w:rPr>
      </w:pPr>
      <w:r w:rsidRPr="00AC5722">
        <w:rPr>
          <w:rFonts w:cs="Times New Roman"/>
          <w:b/>
          <w:sz w:val="22"/>
        </w:rPr>
        <w:t xml:space="preserve">World Bank Corporate Priorities </w:t>
      </w:r>
    </w:p>
    <w:p w:rsidR="00F56AE4" w:rsidRPr="00AC5722" w:rsidRDefault="00D372EC" w:rsidP="00D430B4">
      <w:pPr>
        <w:pStyle w:val="Body"/>
        <w:spacing w:line="276" w:lineRule="auto"/>
        <w:rPr>
          <w:rFonts w:cs="Times New Roman"/>
          <w:sz w:val="22"/>
        </w:rPr>
      </w:pPr>
      <w:r w:rsidRPr="00AC5722">
        <w:rPr>
          <w:rFonts w:cs="Times New Roman"/>
          <w:b/>
          <w:sz w:val="22"/>
        </w:rPr>
        <w:t>Gender</w:t>
      </w:r>
      <w:r w:rsidRPr="00AC5722">
        <w:rPr>
          <w:rFonts w:cs="Times New Roman"/>
          <w:sz w:val="22"/>
        </w:rPr>
        <w:t xml:space="preserve">. </w:t>
      </w:r>
      <w:r w:rsidR="00F07DCC" w:rsidRPr="00AC5722">
        <w:rPr>
          <w:rFonts w:cs="Times New Roman"/>
          <w:sz w:val="22"/>
        </w:rPr>
        <w:t xml:space="preserve">Operations under the World Bank financing </w:t>
      </w:r>
      <w:r w:rsidR="00CF5338">
        <w:rPr>
          <w:rFonts w:cs="Times New Roman"/>
          <w:sz w:val="22"/>
        </w:rPr>
        <w:t>are</w:t>
      </w:r>
      <w:r w:rsidR="00F07DCC" w:rsidRPr="00AC5722">
        <w:rPr>
          <w:rFonts w:cs="Times New Roman"/>
          <w:sz w:val="22"/>
        </w:rPr>
        <w:t xml:space="preserve"> subject gender equity and equality in the context of national environment on gender for access to resources, voice, participation and leadership. Bank operations should be gender informed and require to </w:t>
      </w:r>
      <w:r w:rsidR="00F56AE4" w:rsidRPr="00AC5722">
        <w:rPr>
          <w:rFonts w:cs="Times New Roman"/>
          <w:sz w:val="22"/>
        </w:rPr>
        <w:t xml:space="preserve">(1) identify relevant gaps between women and men, boys and girls in </w:t>
      </w:r>
      <w:r w:rsidR="00F07DCC" w:rsidRPr="00AC5722">
        <w:rPr>
          <w:rFonts w:cs="Times New Roman"/>
          <w:sz w:val="22"/>
        </w:rPr>
        <w:t xml:space="preserve">gender </w:t>
      </w:r>
      <w:r w:rsidR="00F56AE4" w:rsidRPr="00AC5722">
        <w:rPr>
          <w:rFonts w:cs="Times New Roman"/>
          <w:sz w:val="22"/>
        </w:rPr>
        <w:t>analysis</w:t>
      </w:r>
      <w:r w:rsidR="00F07DCC" w:rsidRPr="00AC5722">
        <w:rPr>
          <w:rFonts w:cs="Times New Roman"/>
          <w:sz w:val="22"/>
        </w:rPr>
        <w:t xml:space="preserve"> at project identification and design; </w:t>
      </w:r>
      <w:r w:rsidR="00F56AE4" w:rsidRPr="00AC5722">
        <w:rPr>
          <w:rFonts w:cs="Times New Roman"/>
          <w:sz w:val="22"/>
        </w:rPr>
        <w:t xml:space="preserve">(2) address these gaps through specific actions supported by the project, and (3) link them to indicators </w:t>
      </w:r>
      <w:r w:rsidR="00F07DCC" w:rsidRPr="00AC5722">
        <w:rPr>
          <w:rFonts w:cs="Times New Roman"/>
          <w:sz w:val="22"/>
        </w:rPr>
        <w:t xml:space="preserve">for monitoring and evaluation of gender mainstreaming in project process. </w:t>
      </w:r>
    </w:p>
    <w:p w:rsidR="00F56AE4" w:rsidRPr="00AC5722" w:rsidRDefault="00F56AE4" w:rsidP="00D430B4">
      <w:pPr>
        <w:pStyle w:val="Body"/>
        <w:spacing w:line="276" w:lineRule="auto"/>
        <w:rPr>
          <w:rFonts w:cs="Times New Roman"/>
          <w:sz w:val="22"/>
        </w:rPr>
      </w:pPr>
    </w:p>
    <w:p w:rsidR="00CE7A07" w:rsidRPr="00AC5722" w:rsidRDefault="00D372EC" w:rsidP="00D430B4">
      <w:pPr>
        <w:pStyle w:val="Body"/>
        <w:spacing w:line="276" w:lineRule="auto"/>
        <w:rPr>
          <w:rFonts w:cs="Times New Roman"/>
          <w:sz w:val="22"/>
        </w:rPr>
      </w:pPr>
      <w:r w:rsidRPr="00AC5722">
        <w:rPr>
          <w:rFonts w:cs="Times New Roman"/>
          <w:b/>
          <w:sz w:val="22"/>
        </w:rPr>
        <w:t>Citizen engagement</w:t>
      </w:r>
      <w:r w:rsidRPr="00AC5722">
        <w:rPr>
          <w:rFonts w:cs="Times New Roman"/>
          <w:sz w:val="22"/>
        </w:rPr>
        <w:t xml:space="preserve">. </w:t>
      </w:r>
      <w:r w:rsidR="00F07DCC" w:rsidRPr="00AC5722">
        <w:rPr>
          <w:rFonts w:cs="Times New Roman"/>
          <w:sz w:val="22"/>
        </w:rPr>
        <w:t xml:space="preserve">Operations under the World Bank financing should engage with the wider community in all stages of project cycle to inform, consult, collaborate and empower them in a socially accountable manner. Citizen Engagement (CE) is the two-way interaction between citizens and governments (or the private sector) within WBG interventions that gives citizens a stake in decision-making, and therefore improves the development outcomes. </w:t>
      </w:r>
      <w:r w:rsidR="006C0BB0" w:rsidRPr="00AC5722">
        <w:rPr>
          <w:rFonts w:cs="Times New Roman"/>
          <w:sz w:val="22"/>
        </w:rPr>
        <w:t xml:space="preserve">The process </w:t>
      </w:r>
      <w:r w:rsidR="007237E2" w:rsidRPr="00AC5722">
        <w:rPr>
          <w:rFonts w:cs="Times New Roman"/>
          <w:sz w:val="22"/>
        </w:rPr>
        <w:t>requires</w:t>
      </w:r>
      <w:r w:rsidR="006C0BB0" w:rsidRPr="00AC5722">
        <w:rPr>
          <w:rFonts w:cs="Times New Roman"/>
          <w:sz w:val="22"/>
        </w:rPr>
        <w:t xml:space="preserve"> to (i) inform the citizen on analysis, alternatives and decisions; (ii) obtain feedback on analysis, alternatives and decisions; (iii) engaging them in execution of some of the decisions; and (iv) create an environment for them to make final decisions. </w:t>
      </w:r>
    </w:p>
    <w:p w:rsidR="00B07F85" w:rsidRPr="00AC5722" w:rsidRDefault="00B07F85" w:rsidP="00D430B4">
      <w:pPr>
        <w:pStyle w:val="Body"/>
        <w:spacing w:line="276" w:lineRule="auto"/>
        <w:rPr>
          <w:rFonts w:cs="Times New Roman"/>
          <w:sz w:val="22"/>
        </w:rPr>
      </w:pPr>
    </w:p>
    <w:p w:rsidR="00FB2C6B" w:rsidRPr="00AC5722" w:rsidRDefault="00177280" w:rsidP="00D430B4">
      <w:pPr>
        <w:pStyle w:val="Body"/>
        <w:spacing w:line="276" w:lineRule="auto"/>
        <w:rPr>
          <w:rFonts w:cs="Times New Roman"/>
          <w:b/>
          <w:bCs/>
          <w:sz w:val="22"/>
        </w:rPr>
      </w:pPr>
      <w:bookmarkStart w:id="103" w:name="_Toc355025337"/>
      <w:r w:rsidRPr="00AC5722">
        <w:rPr>
          <w:rFonts w:cs="Times New Roman"/>
          <w:b/>
          <w:bCs/>
          <w:sz w:val="22"/>
        </w:rPr>
        <w:t>World Bank Requirements for C</w:t>
      </w:r>
      <w:r w:rsidR="00B73422" w:rsidRPr="00AC5722">
        <w:rPr>
          <w:rFonts w:cs="Times New Roman"/>
          <w:b/>
          <w:bCs/>
          <w:sz w:val="22"/>
        </w:rPr>
        <w:t xml:space="preserve">onsultation and </w:t>
      </w:r>
      <w:r w:rsidRPr="00AC5722">
        <w:rPr>
          <w:rFonts w:cs="Times New Roman"/>
          <w:b/>
          <w:bCs/>
          <w:sz w:val="22"/>
        </w:rPr>
        <w:t>D</w:t>
      </w:r>
      <w:r w:rsidR="00B73422" w:rsidRPr="00AC5722">
        <w:rPr>
          <w:rFonts w:cs="Times New Roman"/>
          <w:b/>
          <w:bCs/>
          <w:sz w:val="22"/>
        </w:rPr>
        <w:t>isclosure</w:t>
      </w:r>
      <w:bookmarkEnd w:id="103"/>
    </w:p>
    <w:p w:rsidR="009F08BE" w:rsidRPr="00AC5722" w:rsidRDefault="00DD3339" w:rsidP="00D430B4">
      <w:pPr>
        <w:pStyle w:val="Body"/>
        <w:spacing w:line="276" w:lineRule="auto"/>
        <w:rPr>
          <w:rFonts w:cs="Times New Roman"/>
          <w:sz w:val="22"/>
        </w:rPr>
      </w:pPr>
      <w:r w:rsidRPr="00AC5722">
        <w:rPr>
          <w:rFonts w:cs="Times New Roman"/>
          <w:sz w:val="22"/>
        </w:rPr>
        <w:t xml:space="preserve">The Bank reaffirms its recognition and endorsement of the fundamental importance of transparency and accountability to the development process. Accordingly, it is Bank’s policy to be open about its activities and to welcome and seek out opportunities to explain its work to the widest possible audience. </w:t>
      </w:r>
    </w:p>
    <w:p w:rsidR="00DD3339" w:rsidRPr="00AC5722" w:rsidRDefault="009F08BE" w:rsidP="00D430B4">
      <w:pPr>
        <w:pStyle w:val="Body"/>
        <w:spacing w:line="276" w:lineRule="auto"/>
        <w:rPr>
          <w:rFonts w:cs="Times New Roman"/>
          <w:sz w:val="22"/>
        </w:rPr>
      </w:pPr>
      <w:r w:rsidRPr="00AC5722">
        <w:rPr>
          <w:rFonts w:cs="Times New Roman"/>
          <w:b/>
          <w:sz w:val="22"/>
        </w:rPr>
        <w:t>Consultations under Environmental Assessment</w:t>
      </w:r>
      <w:r w:rsidRPr="00AC5722">
        <w:rPr>
          <w:rFonts w:cs="Times New Roman"/>
          <w:sz w:val="22"/>
        </w:rPr>
        <w:t xml:space="preserve">. </w:t>
      </w:r>
      <w:r w:rsidR="00DD3339" w:rsidRPr="00AC5722">
        <w:rPr>
          <w:rFonts w:cs="Times New Roman"/>
          <w:sz w:val="22"/>
        </w:rPr>
        <w:t xml:space="preserve">The Environmental Assessment is considered an umbrella instrument in the Bank’s safeguard framework. It is important to agree on a specific consultation plan to address how consultation will take place before the Environmental Assessment is prepared, once the Environmental Assessment is ready and during implementation. There are points in the process of conducting Environmental Assessments where consultations should be carried out. </w:t>
      </w:r>
    </w:p>
    <w:p w:rsidR="00DD3339" w:rsidRPr="00AC5722" w:rsidRDefault="009F08BE" w:rsidP="00D430B4">
      <w:pPr>
        <w:pStyle w:val="Body"/>
        <w:spacing w:line="276" w:lineRule="auto"/>
        <w:rPr>
          <w:rFonts w:cs="Times New Roman"/>
          <w:sz w:val="22"/>
        </w:rPr>
      </w:pPr>
      <w:r w:rsidRPr="00AC5722">
        <w:rPr>
          <w:rFonts w:cs="Times New Roman"/>
          <w:b/>
          <w:sz w:val="22"/>
        </w:rPr>
        <w:t>Consultations under Involuntary Resettlement Management</w:t>
      </w:r>
      <w:r w:rsidRPr="00AC5722">
        <w:rPr>
          <w:rFonts w:cs="Times New Roman"/>
          <w:sz w:val="22"/>
        </w:rPr>
        <w:t xml:space="preserve">. </w:t>
      </w:r>
      <w:r w:rsidR="00DD3339" w:rsidRPr="00AC5722">
        <w:rPr>
          <w:rFonts w:cs="Times New Roman"/>
          <w:sz w:val="22"/>
        </w:rPr>
        <w:t xml:space="preserve">The census of affected people and assets, and socioeconomic survey of affected groups and communities, that collectively form the </w:t>
      </w:r>
      <w:r w:rsidR="00DD3339" w:rsidRPr="00AC5722">
        <w:rPr>
          <w:rFonts w:cs="Times New Roman"/>
          <w:sz w:val="22"/>
        </w:rPr>
        <w:lastRenderedPageBreak/>
        <w:t xml:space="preserve">baseline information in a resettlement program, should be carried out </w:t>
      </w:r>
      <w:r w:rsidR="007237E2" w:rsidRPr="00AC5722">
        <w:rPr>
          <w:rFonts w:cs="Times New Roman"/>
          <w:sz w:val="22"/>
        </w:rPr>
        <w:t>based on</w:t>
      </w:r>
      <w:r w:rsidR="00DD3339" w:rsidRPr="00AC5722">
        <w:rPr>
          <w:rFonts w:cs="Times New Roman"/>
          <w:sz w:val="22"/>
        </w:rPr>
        <w:t xml:space="preserve"> a consultative process. Consultations with affected people and communities need to start soon after project design and impacts are known</w:t>
      </w:r>
      <w:r w:rsidRPr="00AC5722">
        <w:rPr>
          <w:rFonts w:cs="Times New Roman"/>
          <w:sz w:val="22"/>
        </w:rPr>
        <w:t xml:space="preserve"> and continued during design of the resettlement plan, its implementation and monitoring and evaluation. </w:t>
      </w:r>
      <w:r w:rsidR="00DD3339" w:rsidRPr="00AC5722">
        <w:rPr>
          <w:rFonts w:cs="Times New Roman"/>
          <w:sz w:val="22"/>
        </w:rPr>
        <w:t>Mechanisms</w:t>
      </w:r>
      <w:r w:rsidRPr="00AC5722">
        <w:rPr>
          <w:rFonts w:cs="Times New Roman"/>
          <w:sz w:val="22"/>
        </w:rPr>
        <w:t xml:space="preserve"> </w:t>
      </w:r>
      <w:r w:rsidR="00DD3339" w:rsidRPr="00AC5722">
        <w:rPr>
          <w:rFonts w:cs="Times New Roman"/>
          <w:sz w:val="22"/>
        </w:rPr>
        <w:t>for grievance redress are an important part of</w:t>
      </w:r>
      <w:r w:rsidRPr="00AC5722">
        <w:rPr>
          <w:rFonts w:cs="Times New Roman"/>
          <w:sz w:val="22"/>
        </w:rPr>
        <w:t xml:space="preserve"> </w:t>
      </w:r>
      <w:r w:rsidR="00DD3339" w:rsidRPr="00AC5722">
        <w:rPr>
          <w:rFonts w:cs="Times New Roman"/>
          <w:sz w:val="22"/>
        </w:rPr>
        <w:t>consultations as they provide people recourse</w:t>
      </w:r>
      <w:r w:rsidRPr="00AC5722">
        <w:rPr>
          <w:rFonts w:cs="Times New Roman"/>
          <w:sz w:val="22"/>
        </w:rPr>
        <w:t xml:space="preserve"> </w:t>
      </w:r>
      <w:r w:rsidR="00DD3339" w:rsidRPr="00AC5722">
        <w:rPr>
          <w:rFonts w:cs="Times New Roman"/>
          <w:sz w:val="22"/>
        </w:rPr>
        <w:t>in case the resettlement program is not</w:t>
      </w:r>
      <w:r w:rsidRPr="00AC5722">
        <w:rPr>
          <w:rFonts w:cs="Times New Roman"/>
          <w:sz w:val="22"/>
        </w:rPr>
        <w:t xml:space="preserve"> </w:t>
      </w:r>
      <w:r w:rsidR="00DD3339" w:rsidRPr="00AC5722">
        <w:rPr>
          <w:rFonts w:cs="Times New Roman"/>
          <w:sz w:val="22"/>
        </w:rPr>
        <w:t>implemented as planned.</w:t>
      </w:r>
    </w:p>
    <w:p w:rsidR="00C97269" w:rsidRPr="00AC5722" w:rsidRDefault="009F08BE" w:rsidP="00D430B4">
      <w:pPr>
        <w:pStyle w:val="Body"/>
        <w:spacing w:line="276" w:lineRule="auto"/>
        <w:rPr>
          <w:rFonts w:cs="Times New Roman"/>
          <w:sz w:val="22"/>
        </w:rPr>
      </w:pPr>
      <w:r w:rsidRPr="00AC5722">
        <w:rPr>
          <w:rFonts w:cs="Times New Roman"/>
          <w:b/>
          <w:sz w:val="22"/>
        </w:rPr>
        <w:t xml:space="preserve">Consultations with Indigenous Peoples. </w:t>
      </w:r>
      <w:r w:rsidRPr="00AC5722">
        <w:rPr>
          <w:rFonts w:cs="Times New Roman"/>
          <w:sz w:val="22"/>
        </w:rPr>
        <w:t xml:space="preserve">OP 4.10 of the World Bank on Indigenous Peoples attaches special importance to consultation. </w:t>
      </w:r>
      <w:r w:rsidR="00031F4F" w:rsidRPr="00AC5722">
        <w:rPr>
          <w:rFonts w:cs="Times New Roman"/>
          <w:sz w:val="22"/>
        </w:rPr>
        <w:t xml:space="preserve">In cases where </w:t>
      </w:r>
      <w:r w:rsidRPr="00AC5722">
        <w:rPr>
          <w:rFonts w:cs="Times New Roman"/>
          <w:sz w:val="22"/>
        </w:rPr>
        <w:t>projects are proposed for Bank financing and affect Indigenous Peoples</w:t>
      </w:r>
      <w:r w:rsidR="00031F4F" w:rsidRPr="00AC5722">
        <w:rPr>
          <w:rFonts w:cs="Times New Roman"/>
          <w:sz w:val="22"/>
        </w:rPr>
        <w:t xml:space="preserve"> either negatively or positively</w:t>
      </w:r>
      <w:r w:rsidRPr="00AC5722">
        <w:rPr>
          <w:rFonts w:cs="Times New Roman"/>
          <w:sz w:val="22"/>
        </w:rPr>
        <w:t xml:space="preserve">, the </w:t>
      </w:r>
      <w:r w:rsidR="00031F4F" w:rsidRPr="00AC5722">
        <w:rPr>
          <w:rFonts w:cs="Times New Roman"/>
          <w:sz w:val="22"/>
        </w:rPr>
        <w:t xml:space="preserve">project proponent </w:t>
      </w:r>
      <w:r w:rsidRPr="00AC5722">
        <w:rPr>
          <w:rFonts w:cs="Times New Roman"/>
          <w:sz w:val="22"/>
        </w:rPr>
        <w:t xml:space="preserve">requires to engage in a process of free, prior, and informed consultation. </w:t>
      </w:r>
    </w:p>
    <w:p w:rsidR="00980114" w:rsidRPr="00AC5722" w:rsidRDefault="00980114" w:rsidP="00D430B4">
      <w:pPr>
        <w:pStyle w:val="Body"/>
        <w:spacing w:line="276" w:lineRule="auto"/>
        <w:rPr>
          <w:rFonts w:cs="Times New Roman"/>
          <w:b/>
          <w:sz w:val="22"/>
        </w:rPr>
      </w:pPr>
    </w:p>
    <w:p w:rsidR="00072F02" w:rsidRPr="00AC5722" w:rsidRDefault="00713A3B" w:rsidP="00D430B4">
      <w:pPr>
        <w:pStyle w:val="Heading2"/>
        <w:spacing w:line="276" w:lineRule="auto"/>
      </w:pPr>
      <w:bookmarkStart w:id="104" w:name="_Toc502755437"/>
      <w:r w:rsidRPr="00AC5722">
        <w:t>Application of Legal and Policy Framework</w:t>
      </w:r>
      <w:bookmarkEnd w:id="104"/>
    </w:p>
    <w:p w:rsidR="00713A3B" w:rsidRPr="00AC5722" w:rsidRDefault="00713A3B" w:rsidP="00D430B4">
      <w:pPr>
        <w:pStyle w:val="Body"/>
        <w:spacing w:line="276" w:lineRule="auto"/>
        <w:rPr>
          <w:rFonts w:cs="Times New Roman"/>
          <w:sz w:val="22"/>
        </w:rPr>
      </w:pPr>
      <w:r w:rsidRPr="00AC5722">
        <w:rPr>
          <w:rFonts w:cs="Times New Roman"/>
          <w:bCs/>
          <w:sz w:val="22"/>
        </w:rPr>
        <w:t>Legal and Policy Framework</w:t>
      </w:r>
      <w:r w:rsidRPr="00AC5722">
        <w:rPr>
          <w:rFonts w:cs="Times New Roman"/>
          <w:sz w:val="22"/>
        </w:rPr>
        <w:t xml:space="preserve"> provides the basis for community participation in project design and</w:t>
      </w:r>
      <w:r w:rsidR="00481543" w:rsidRPr="00AC5722">
        <w:rPr>
          <w:rFonts w:cs="Times New Roman"/>
          <w:sz w:val="22"/>
        </w:rPr>
        <w:t xml:space="preserve"> </w:t>
      </w:r>
      <w:r w:rsidRPr="00AC5722">
        <w:rPr>
          <w:rFonts w:cs="Times New Roman"/>
          <w:sz w:val="22"/>
        </w:rPr>
        <w:t xml:space="preserve">implementation commensurate to the </w:t>
      </w:r>
      <w:r w:rsidR="006B3890" w:rsidRPr="00AC5722">
        <w:rPr>
          <w:rFonts w:cs="Times New Roman"/>
          <w:sz w:val="22"/>
        </w:rPr>
        <w:t xml:space="preserve">World </w:t>
      </w:r>
      <w:r w:rsidRPr="00AC5722">
        <w:rPr>
          <w:rFonts w:cs="Times New Roman"/>
          <w:sz w:val="22"/>
        </w:rPr>
        <w:t xml:space="preserve">Bank policy for </w:t>
      </w:r>
      <w:r w:rsidR="006C0BB0" w:rsidRPr="00AC5722">
        <w:rPr>
          <w:rFonts w:cs="Times New Roman"/>
          <w:sz w:val="22"/>
        </w:rPr>
        <w:t xml:space="preserve">sustainable </w:t>
      </w:r>
      <w:r w:rsidRPr="00AC5722">
        <w:rPr>
          <w:rFonts w:cs="Times New Roman"/>
          <w:sz w:val="22"/>
        </w:rPr>
        <w:t>development</w:t>
      </w:r>
      <w:r w:rsidR="006C0BB0" w:rsidRPr="00AC5722">
        <w:rPr>
          <w:rFonts w:cs="Times New Roman"/>
          <w:sz w:val="22"/>
        </w:rPr>
        <w:t xml:space="preserve"> and provisions of national laws and </w:t>
      </w:r>
      <w:r w:rsidR="007237E2" w:rsidRPr="00AC5722">
        <w:rPr>
          <w:rFonts w:cs="Times New Roman"/>
          <w:sz w:val="22"/>
        </w:rPr>
        <w:t>guidelines</w:t>
      </w:r>
      <w:r w:rsidR="006C0BB0" w:rsidRPr="00AC5722">
        <w:rPr>
          <w:rFonts w:cs="Times New Roman"/>
          <w:sz w:val="22"/>
        </w:rPr>
        <w:t xml:space="preserve"> for community participation and management of land acquisition and resettlement</w:t>
      </w:r>
      <w:r w:rsidRPr="00AC5722">
        <w:rPr>
          <w:rFonts w:cs="Times New Roman"/>
          <w:sz w:val="22"/>
        </w:rPr>
        <w:t>. However, the</w:t>
      </w:r>
      <w:r w:rsidR="006B3890" w:rsidRPr="00AC5722">
        <w:rPr>
          <w:rFonts w:cs="Times New Roman"/>
          <w:sz w:val="22"/>
        </w:rPr>
        <w:t xml:space="preserve"> </w:t>
      </w:r>
      <w:r w:rsidR="006C0BB0" w:rsidRPr="00AC5722">
        <w:rPr>
          <w:rFonts w:cs="Times New Roman"/>
          <w:sz w:val="22"/>
        </w:rPr>
        <w:t xml:space="preserve">national </w:t>
      </w:r>
      <w:r w:rsidRPr="00AC5722">
        <w:rPr>
          <w:rFonts w:cs="Times New Roman"/>
          <w:sz w:val="22"/>
        </w:rPr>
        <w:t>legislatives and regulatory framework is not adequate to deal with the</w:t>
      </w:r>
      <w:r w:rsidR="006B3890" w:rsidRPr="00AC5722">
        <w:rPr>
          <w:rFonts w:cs="Times New Roman"/>
          <w:sz w:val="22"/>
        </w:rPr>
        <w:t xml:space="preserve"> </w:t>
      </w:r>
      <w:r w:rsidRPr="00AC5722">
        <w:rPr>
          <w:rFonts w:cs="Times New Roman"/>
          <w:sz w:val="22"/>
        </w:rPr>
        <w:t xml:space="preserve">adverse impacts associated with land acquisition and involuntary displacement of peoples for subproject/scheme purpose under CSAWMP. The law does not cover project-affected persons without title and does </w:t>
      </w:r>
      <w:r w:rsidR="007237E2" w:rsidRPr="00AC5722">
        <w:rPr>
          <w:rFonts w:cs="Times New Roman"/>
          <w:sz w:val="22"/>
        </w:rPr>
        <w:t>not ensure</w:t>
      </w:r>
      <w:r w:rsidRPr="00AC5722">
        <w:rPr>
          <w:rFonts w:cs="Times New Roman"/>
          <w:sz w:val="22"/>
        </w:rPr>
        <w:t xml:space="preserve"> </w:t>
      </w:r>
      <w:r w:rsidR="003B276F">
        <w:rPr>
          <w:rFonts w:cs="Times New Roman"/>
          <w:sz w:val="22"/>
        </w:rPr>
        <w:t>replacement cost</w:t>
      </w:r>
      <w:r w:rsidRPr="00AC5722">
        <w:rPr>
          <w:rFonts w:cs="Times New Roman"/>
          <w:sz w:val="22"/>
        </w:rPr>
        <w:t xml:space="preserve"> of the property acquired. The law does not initiate any measure </w:t>
      </w:r>
      <w:r w:rsidR="007237E2" w:rsidRPr="00AC5722">
        <w:rPr>
          <w:rFonts w:cs="Times New Roman"/>
          <w:sz w:val="22"/>
        </w:rPr>
        <w:t>for restoration</w:t>
      </w:r>
      <w:r w:rsidRPr="00AC5722">
        <w:rPr>
          <w:rFonts w:cs="Times New Roman"/>
          <w:sz w:val="22"/>
        </w:rPr>
        <w:t xml:space="preserve"> of livelihoods of the affected persons. </w:t>
      </w:r>
      <w:r w:rsidR="007237E2" w:rsidRPr="00AC5722">
        <w:rPr>
          <w:rFonts w:cs="Times New Roman"/>
          <w:sz w:val="22"/>
        </w:rPr>
        <w:t>Thus</w:t>
      </w:r>
      <w:r w:rsidRPr="00AC5722">
        <w:rPr>
          <w:rFonts w:cs="Times New Roman"/>
          <w:sz w:val="22"/>
        </w:rPr>
        <w:t xml:space="preserve">, land acquisition </w:t>
      </w:r>
      <w:r w:rsidR="007237E2" w:rsidRPr="00AC5722">
        <w:rPr>
          <w:rFonts w:cs="Times New Roman"/>
          <w:sz w:val="22"/>
        </w:rPr>
        <w:t>potentially diminishes</w:t>
      </w:r>
      <w:r w:rsidRPr="00AC5722">
        <w:rPr>
          <w:rFonts w:cs="Times New Roman"/>
          <w:sz w:val="22"/>
        </w:rPr>
        <w:t xml:space="preserve"> productive bases of affected farm families which are against the spirit of the </w:t>
      </w:r>
      <w:r w:rsidR="006B3890" w:rsidRPr="00AC5722">
        <w:rPr>
          <w:rFonts w:cs="Times New Roman"/>
          <w:sz w:val="22"/>
        </w:rPr>
        <w:t xml:space="preserve">World </w:t>
      </w:r>
      <w:r w:rsidRPr="00AC5722">
        <w:rPr>
          <w:rFonts w:cs="Times New Roman"/>
          <w:sz w:val="22"/>
        </w:rPr>
        <w:t xml:space="preserve">Bank </w:t>
      </w:r>
      <w:r w:rsidR="006B3890" w:rsidRPr="00AC5722">
        <w:rPr>
          <w:rFonts w:cs="Times New Roman"/>
          <w:sz w:val="22"/>
        </w:rPr>
        <w:t>P</w:t>
      </w:r>
      <w:r w:rsidRPr="00AC5722">
        <w:rPr>
          <w:rFonts w:cs="Times New Roman"/>
          <w:sz w:val="22"/>
        </w:rPr>
        <w:t>olicy</w:t>
      </w:r>
      <w:r w:rsidR="006B3890" w:rsidRPr="00AC5722">
        <w:rPr>
          <w:rFonts w:cs="Times New Roman"/>
          <w:sz w:val="22"/>
        </w:rPr>
        <w:t xml:space="preserve"> </w:t>
      </w:r>
      <w:r w:rsidRPr="00AC5722">
        <w:rPr>
          <w:rFonts w:cs="Times New Roman"/>
          <w:sz w:val="22"/>
        </w:rPr>
        <w:t xml:space="preserve">on </w:t>
      </w:r>
      <w:r w:rsidR="006B3890" w:rsidRPr="00AC5722">
        <w:rPr>
          <w:rFonts w:cs="Times New Roman"/>
          <w:sz w:val="22"/>
        </w:rPr>
        <w:t>I</w:t>
      </w:r>
      <w:r w:rsidRPr="00AC5722">
        <w:rPr>
          <w:rFonts w:cs="Times New Roman"/>
          <w:sz w:val="22"/>
        </w:rPr>
        <w:t xml:space="preserve">nvoluntary </w:t>
      </w:r>
      <w:r w:rsidR="006B3890" w:rsidRPr="00AC5722">
        <w:rPr>
          <w:rFonts w:cs="Times New Roman"/>
          <w:sz w:val="22"/>
        </w:rPr>
        <w:t>R</w:t>
      </w:r>
      <w:r w:rsidRPr="00AC5722">
        <w:rPr>
          <w:rFonts w:cs="Times New Roman"/>
          <w:sz w:val="22"/>
        </w:rPr>
        <w:t>esettlement (OP 4.12).</w:t>
      </w:r>
    </w:p>
    <w:p w:rsidR="00713A3B" w:rsidRPr="00AC5722" w:rsidRDefault="00713A3B" w:rsidP="00D430B4">
      <w:pPr>
        <w:pStyle w:val="Body"/>
        <w:spacing w:line="276" w:lineRule="auto"/>
        <w:rPr>
          <w:rFonts w:cs="Times New Roman"/>
          <w:sz w:val="22"/>
        </w:rPr>
      </w:pPr>
      <w:r w:rsidRPr="00AC5722">
        <w:rPr>
          <w:rFonts w:cs="Times New Roman"/>
          <w:sz w:val="22"/>
        </w:rPr>
        <w:t xml:space="preserve">Specific to the subprojects/schemes under CSAWMP, no social safeguard compliance issues (land acquisition, </w:t>
      </w:r>
      <w:r w:rsidR="007237E2" w:rsidRPr="00AC5722">
        <w:rPr>
          <w:rFonts w:cs="Times New Roman"/>
          <w:sz w:val="22"/>
        </w:rPr>
        <w:t>resettlement and</w:t>
      </w:r>
      <w:r w:rsidRPr="00AC5722">
        <w:rPr>
          <w:rFonts w:cs="Times New Roman"/>
          <w:sz w:val="22"/>
        </w:rPr>
        <w:t xml:space="preserve"> impact on </w:t>
      </w:r>
      <w:r w:rsidR="00965E35" w:rsidRPr="00AC5722">
        <w:rPr>
          <w:rFonts w:cs="Times New Roman"/>
          <w:sz w:val="22"/>
        </w:rPr>
        <w:t>Small Ethnic Community</w:t>
      </w:r>
      <w:r w:rsidRPr="00AC5722">
        <w:rPr>
          <w:rFonts w:cs="Times New Roman"/>
          <w:sz w:val="22"/>
        </w:rPr>
        <w:t xml:space="preserve">) are involved in the </w:t>
      </w:r>
      <w:r w:rsidR="006C0BB0" w:rsidRPr="00AC5722">
        <w:rPr>
          <w:rFonts w:cs="Times New Roman"/>
          <w:sz w:val="22"/>
        </w:rPr>
        <w:t>first-year</w:t>
      </w:r>
      <w:r w:rsidRPr="00AC5722">
        <w:rPr>
          <w:rFonts w:cs="Times New Roman"/>
          <w:sz w:val="22"/>
        </w:rPr>
        <w:t xml:space="preserve"> construction. However, in </w:t>
      </w:r>
      <w:r w:rsidR="007237E2" w:rsidRPr="00AC5722">
        <w:rPr>
          <w:rFonts w:cs="Times New Roman"/>
          <w:sz w:val="22"/>
        </w:rPr>
        <w:t>subsequent construction</w:t>
      </w:r>
      <w:r w:rsidRPr="00AC5722">
        <w:rPr>
          <w:rFonts w:cs="Times New Roman"/>
          <w:sz w:val="22"/>
        </w:rPr>
        <w:t xml:space="preserve"> phase(s), the subprojects/schemes may like to acquire private land and/or public land from </w:t>
      </w:r>
      <w:r w:rsidR="007237E2" w:rsidRPr="00AC5722">
        <w:rPr>
          <w:rFonts w:cs="Times New Roman"/>
          <w:sz w:val="22"/>
        </w:rPr>
        <w:t>private uses</w:t>
      </w:r>
      <w:r w:rsidRPr="00AC5722">
        <w:rPr>
          <w:rFonts w:cs="Times New Roman"/>
          <w:sz w:val="22"/>
        </w:rPr>
        <w:t xml:space="preserve">. The acts therefore, trigger the Bank OP 4.12 on involuntary resettlement. Tribal people may existent in a few selected subprojects/schemes areas which will be identified during feasibility studies. The Bank OP 4.10 </w:t>
      </w:r>
      <w:r w:rsidR="007237E2" w:rsidRPr="00AC5722">
        <w:rPr>
          <w:rFonts w:cs="Times New Roman"/>
          <w:sz w:val="22"/>
        </w:rPr>
        <w:t>on indigenous</w:t>
      </w:r>
      <w:r w:rsidRPr="00AC5722">
        <w:rPr>
          <w:rFonts w:cs="Times New Roman"/>
          <w:sz w:val="22"/>
        </w:rPr>
        <w:t xml:space="preserve"> peoples is therefore, triggered to the CSAWMP. However, collective attachment to the</w:t>
      </w:r>
      <w:r w:rsidR="006B3890" w:rsidRPr="00AC5722">
        <w:rPr>
          <w:rFonts w:cs="Times New Roman"/>
          <w:sz w:val="22"/>
        </w:rPr>
        <w:t xml:space="preserve"> </w:t>
      </w:r>
      <w:r w:rsidRPr="00AC5722">
        <w:rPr>
          <w:rFonts w:cs="Times New Roman"/>
          <w:sz w:val="22"/>
        </w:rPr>
        <w:t xml:space="preserve">distinct habitats or ancestral territories of the </w:t>
      </w:r>
      <w:r w:rsidR="00965E35" w:rsidRPr="00AC5722">
        <w:rPr>
          <w:rFonts w:cs="Times New Roman"/>
          <w:sz w:val="22"/>
        </w:rPr>
        <w:t>Small Ethnic Community</w:t>
      </w:r>
      <w:r w:rsidRPr="00AC5722">
        <w:rPr>
          <w:rFonts w:cs="Times New Roman"/>
          <w:sz w:val="22"/>
        </w:rPr>
        <w:t xml:space="preserve"> will, in no way, be affected by </w:t>
      </w:r>
      <w:r w:rsidR="007237E2" w:rsidRPr="00AC5722">
        <w:rPr>
          <w:rFonts w:cs="Times New Roman"/>
          <w:sz w:val="22"/>
        </w:rPr>
        <w:t>any subproject</w:t>
      </w:r>
      <w:r w:rsidRPr="00AC5722">
        <w:rPr>
          <w:rFonts w:cs="Times New Roman"/>
          <w:sz w:val="22"/>
        </w:rPr>
        <w:t>/scheme.</w:t>
      </w:r>
    </w:p>
    <w:p w:rsidR="00713A3B" w:rsidRPr="00AC5722" w:rsidRDefault="00713A3B" w:rsidP="00D430B4">
      <w:pPr>
        <w:pStyle w:val="Body"/>
        <w:spacing w:line="276" w:lineRule="auto"/>
        <w:rPr>
          <w:rFonts w:cs="Times New Roman"/>
          <w:sz w:val="22"/>
        </w:rPr>
      </w:pPr>
      <w:r w:rsidRPr="00AC5722">
        <w:rPr>
          <w:rFonts w:cs="Times New Roman"/>
          <w:sz w:val="22"/>
        </w:rPr>
        <w:t xml:space="preserve">Social </w:t>
      </w:r>
      <w:r w:rsidR="006B3890" w:rsidRPr="00AC5722">
        <w:rPr>
          <w:rFonts w:cs="Times New Roman"/>
          <w:sz w:val="22"/>
        </w:rPr>
        <w:t xml:space="preserve">screening and where required, social </w:t>
      </w:r>
      <w:r w:rsidRPr="00AC5722">
        <w:rPr>
          <w:rFonts w:cs="Times New Roman"/>
          <w:sz w:val="22"/>
        </w:rPr>
        <w:t xml:space="preserve">impact assessment will be carried out for subprojects/schemes </w:t>
      </w:r>
      <w:r w:rsidR="006B3890" w:rsidRPr="00AC5722">
        <w:rPr>
          <w:rFonts w:cs="Times New Roman"/>
          <w:sz w:val="22"/>
        </w:rPr>
        <w:t xml:space="preserve">for </w:t>
      </w:r>
      <w:r w:rsidRPr="00AC5722">
        <w:rPr>
          <w:rFonts w:cs="Times New Roman"/>
          <w:sz w:val="22"/>
        </w:rPr>
        <w:t>social safeguard compliance</w:t>
      </w:r>
      <w:r w:rsidR="006B3890" w:rsidRPr="00AC5722">
        <w:rPr>
          <w:rFonts w:cs="Times New Roman"/>
          <w:sz w:val="22"/>
        </w:rPr>
        <w:t xml:space="preserve"> </w:t>
      </w:r>
      <w:r w:rsidRPr="00AC5722">
        <w:rPr>
          <w:rFonts w:cs="Times New Roman"/>
          <w:sz w:val="22"/>
        </w:rPr>
        <w:t xml:space="preserve">issues (land acquisition, population displacement and impact on </w:t>
      </w:r>
      <w:r w:rsidR="00965E35" w:rsidRPr="00AC5722">
        <w:rPr>
          <w:rFonts w:cs="Times New Roman"/>
          <w:sz w:val="22"/>
        </w:rPr>
        <w:t>Small Ethnic Community</w:t>
      </w:r>
      <w:r w:rsidRPr="00AC5722">
        <w:rPr>
          <w:rFonts w:cs="Times New Roman"/>
          <w:sz w:val="22"/>
        </w:rPr>
        <w:t xml:space="preserve">) and Resettlement Action Plan (RAP) and </w:t>
      </w:r>
      <w:r w:rsidR="007B3112">
        <w:rPr>
          <w:rFonts w:cs="Times New Roman"/>
          <w:sz w:val="22"/>
        </w:rPr>
        <w:t xml:space="preserve">Small Ethnic Community Enhancement Plan </w:t>
      </w:r>
      <w:r w:rsidRPr="00AC5722">
        <w:rPr>
          <w:rFonts w:cs="Times New Roman"/>
          <w:sz w:val="22"/>
        </w:rPr>
        <w:t>(</w:t>
      </w:r>
      <w:r w:rsidR="00FE7ADB">
        <w:rPr>
          <w:rFonts w:cs="Times New Roman"/>
          <w:sz w:val="22"/>
        </w:rPr>
        <w:t>SECEP</w:t>
      </w:r>
      <w:r w:rsidRPr="00AC5722">
        <w:rPr>
          <w:rFonts w:cs="Times New Roman"/>
          <w:sz w:val="22"/>
        </w:rPr>
        <w:t xml:space="preserve">) will be prepared </w:t>
      </w:r>
      <w:r w:rsidR="006B3890" w:rsidRPr="00AC5722">
        <w:rPr>
          <w:rFonts w:cs="Times New Roman"/>
          <w:sz w:val="22"/>
        </w:rPr>
        <w:t xml:space="preserve">for implementation before award of civil works contract for any subproject. </w:t>
      </w:r>
      <w:r w:rsidRPr="00AC5722">
        <w:rPr>
          <w:rFonts w:cs="Times New Roman"/>
          <w:sz w:val="22"/>
        </w:rPr>
        <w:t>BWDB</w:t>
      </w:r>
      <w:r w:rsidR="006B3890" w:rsidRPr="00AC5722">
        <w:rPr>
          <w:rFonts w:cs="Times New Roman"/>
          <w:sz w:val="22"/>
        </w:rPr>
        <w:t xml:space="preserve"> will be responsible for implementation of the SMF and any RAP and </w:t>
      </w:r>
      <w:r w:rsidR="00FE7ADB">
        <w:rPr>
          <w:rFonts w:cs="Times New Roman"/>
          <w:sz w:val="22"/>
        </w:rPr>
        <w:t>SECEP</w:t>
      </w:r>
      <w:r w:rsidR="006B3890" w:rsidRPr="00AC5722">
        <w:rPr>
          <w:rFonts w:cs="Times New Roman"/>
          <w:sz w:val="22"/>
        </w:rPr>
        <w:t xml:space="preserve"> with assistance from DAE and </w:t>
      </w:r>
      <w:r w:rsidR="00512D43">
        <w:rPr>
          <w:rFonts w:cs="Times New Roman"/>
          <w:sz w:val="22"/>
        </w:rPr>
        <w:t>DOF</w:t>
      </w:r>
      <w:r w:rsidR="006B3890" w:rsidRPr="00AC5722">
        <w:rPr>
          <w:rFonts w:cs="Times New Roman"/>
          <w:sz w:val="22"/>
        </w:rPr>
        <w:t xml:space="preserve">, where their components will include infrastructure construction on public or private land. </w:t>
      </w:r>
    </w:p>
    <w:p w:rsidR="00177280" w:rsidRPr="00AC5722" w:rsidRDefault="00177280" w:rsidP="00D430B4">
      <w:pPr>
        <w:pStyle w:val="Body"/>
        <w:spacing w:line="276" w:lineRule="auto"/>
        <w:rPr>
          <w:rFonts w:cs="Times New Roman"/>
          <w:sz w:val="22"/>
        </w:rPr>
      </w:pPr>
      <w:bookmarkStart w:id="105" w:name="_Toc491341851"/>
      <w:bookmarkStart w:id="106" w:name="_Toc496136808"/>
      <w:bookmarkStart w:id="107" w:name="_Toc496137263"/>
      <w:bookmarkStart w:id="108" w:name="_Toc499129244"/>
      <w:bookmarkEnd w:id="105"/>
    </w:p>
    <w:p w:rsidR="006C0BB0" w:rsidRPr="00AC5722" w:rsidRDefault="00F26D89" w:rsidP="00D430B4">
      <w:pPr>
        <w:pStyle w:val="Heading1"/>
        <w:spacing w:line="276" w:lineRule="auto"/>
        <w:rPr>
          <w:rFonts w:ascii="Times New Roman" w:hAnsi="Times New Roman" w:cs="Times New Roman"/>
          <w:sz w:val="22"/>
          <w:szCs w:val="22"/>
        </w:rPr>
      </w:pPr>
      <w:bookmarkStart w:id="109" w:name="_Toc502755438"/>
      <w:r w:rsidRPr="00AC5722">
        <w:rPr>
          <w:rFonts w:ascii="Times New Roman" w:hAnsi="Times New Roman" w:cs="Times New Roman"/>
          <w:sz w:val="22"/>
          <w:szCs w:val="22"/>
        </w:rPr>
        <w:lastRenderedPageBreak/>
        <w:t>SOCIOECONOMIC BRIEF OF PROJECT AREA</w:t>
      </w:r>
      <w:bookmarkEnd w:id="109"/>
    </w:p>
    <w:p w:rsidR="006C0BB0" w:rsidRPr="00AC5722" w:rsidRDefault="006C0BB0" w:rsidP="00D430B4">
      <w:pPr>
        <w:autoSpaceDE w:val="0"/>
        <w:autoSpaceDN w:val="0"/>
        <w:adjustRightInd w:val="0"/>
        <w:spacing w:after="0" w:line="276" w:lineRule="auto"/>
        <w:rPr>
          <w:rFonts w:ascii="Times New Roman" w:hAnsi="Times New Roman" w:cs="Times New Roman"/>
        </w:rPr>
      </w:pPr>
    </w:p>
    <w:p w:rsidR="006C0BB0" w:rsidRPr="00AC5722" w:rsidRDefault="006C0BB0" w:rsidP="00D430B4">
      <w:pPr>
        <w:autoSpaceDE w:val="0"/>
        <w:autoSpaceDN w:val="0"/>
        <w:adjustRightInd w:val="0"/>
        <w:spacing w:after="0" w:line="276" w:lineRule="auto"/>
        <w:ind w:left="0" w:firstLine="0"/>
        <w:rPr>
          <w:rFonts w:ascii="Times New Roman" w:hAnsi="Times New Roman" w:cs="Times New Roman"/>
        </w:rPr>
      </w:pPr>
      <w:r w:rsidRPr="00AC5722">
        <w:rPr>
          <w:rFonts w:ascii="Times New Roman" w:hAnsi="Times New Roman" w:cs="Times New Roman"/>
        </w:rPr>
        <w:t>A partial assessment of the social issues and implications of the activities under the proposed project has been carried out. Objectives of the social assessment were to document the potential social issues which may hinder or support various activities under the scheme areas proposed for rehabilitation under the Project. The social assessment includes both positive and adverse social effects of the proposed project those led to the preparation of the Social Management Framework (SMF) included in this ESMF providing guidance for social screening of subprojects, social impact assessment, and promoting citizen engagement and beneficiary participation, mitigation of adverse social impacts and institutional arrangements for social management and monitoring.</w:t>
      </w:r>
    </w:p>
    <w:p w:rsidR="006C0BB0" w:rsidRPr="00AC5722" w:rsidRDefault="006C0BB0" w:rsidP="00D430B4">
      <w:pPr>
        <w:autoSpaceDE w:val="0"/>
        <w:autoSpaceDN w:val="0"/>
        <w:adjustRightInd w:val="0"/>
        <w:spacing w:after="0" w:line="276" w:lineRule="auto"/>
        <w:rPr>
          <w:rFonts w:ascii="Times New Roman" w:hAnsi="Times New Roman" w:cs="Times New Roman"/>
          <w:bCs/>
        </w:rPr>
      </w:pPr>
    </w:p>
    <w:p w:rsidR="006C0BB0" w:rsidRPr="00AC5722" w:rsidRDefault="006C0BB0" w:rsidP="00D430B4">
      <w:pPr>
        <w:pStyle w:val="Heading2"/>
        <w:spacing w:line="276" w:lineRule="auto"/>
      </w:pPr>
      <w:bookmarkStart w:id="110" w:name="_Toc502755439"/>
      <w:r w:rsidRPr="00AC5722">
        <w:t xml:space="preserve">Demographic </w:t>
      </w:r>
      <w:r w:rsidR="00F26D89" w:rsidRPr="00AC5722">
        <w:t>P</w:t>
      </w:r>
      <w:r w:rsidRPr="00AC5722">
        <w:t>rofile</w:t>
      </w:r>
      <w:bookmarkEnd w:id="110"/>
    </w:p>
    <w:p w:rsidR="006C0BB0" w:rsidRPr="00AC5722" w:rsidRDefault="006C0BB0" w:rsidP="00D430B4">
      <w:pPr>
        <w:pStyle w:val="Heading3"/>
        <w:spacing w:line="276" w:lineRule="auto"/>
      </w:pPr>
      <w:bookmarkStart w:id="111" w:name="_Toc502755440"/>
      <w:r w:rsidRPr="00AC5722">
        <w:t>Beneficiary Population</w:t>
      </w:r>
      <w:bookmarkEnd w:id="111"/>
    </w:p>
    <w:p w:rsidR="006C0BB0" w:rsidRPr="00AC5722" w:rsidRDefault="006C0BB0" w:rsidP="00D430B4">
      <w:pPr>
        <w:spacing w:after="0" w:line="276" w:lineRule="auto"/>
        <w:ind w:left="0" w:firstLine="0"/>
        <w:rPr>
          <w:rFonts w:ascii="Times New Roman" w:hAnsi="Times New Roman" w:cs="Times New Roman"/>
          <w:color w:val="000000"/>
        </w:rPr>
      </w:pPr>
      <w:r w:rsidRPr="00AC5722">
        <w:rPr>
          <w:rFonts w:ascii="Times New Roman" w:hAnsi="Times New Roman" w:cs="Times New Roman"/>
        </w:rPr>
        <w:t>Reha</w:t>
      </w:r>
      <w:r w:rsidRPr="00AC5722">
        <w:rPr>
          <w:rFonts w:ascii="Times New Roman" w:hAnsi="Times New Roman" w:cs="Times New Roman"/>
          <w:spacing w:val="-1"/>
        </w:rPr>
        <w:t>b</w:t>
      </w:r>
      <w:r w:rsidRPr="00AC5722">
        <w:rPr>
          <w:rFonts w:ascii="Times New Roman" w:hAnsi="Times New Roman" w:cs="Times New Roman"/>
        </w:rPr>
        <w:t>ilitat</w:t>
      </w:r>
      <w:r w:rsidRPr="00AC5722">
        <w:rPr>
          <w:rFonts w:ascii="Times New Roman" w:hAnsi="Times New Roman" w:cs="Times New Roman"/>
          <w:spacing w:val="-2"/>
        </w:rPr>
        <w:t>i</w:t>
      </w:r>
      <w:r w:rsidRPr="00AC5722">
        <w:rPr>
          <w:rFonts w:ascii="Times New Roman" w:hAnsi="Times New Roman" w:cs="Times New Roman"/>
          <w:spacing w:val="1"/>
        </w:rPr>
        <w:t>o</w:t>
      </w:r>
      <w:r w:rsidRPr="00AC5722">
        <w:rPr>
          <w:rFonts w:ascii="Times New Roman" w:hAnsi="Times New Roman" w:cs="Times New Roman"/>
        </w:rPr>
        <w:t>n/improvement a</w:t>
      </w:r>
      <w:r w:rsidRPr="00AC5722">
        <w:rPr>
          <w:rFonts w:ascii="Times New Roman" w:hAnsi="Times New Roman" w:cs="Times New Roman"/>
          <w:spacing w:val="-1"/>
        </w:rPr>
        <w:t>n</w:t>
      </w:r>
      <w:r w:rsidRPr="00AC5722">
        <w:rPr>
          <w:rFonts w:ascii="Times New Roman" w:hAnsi="Times New Roman" w:cs="Times New Roman"/>
        </w:rPr>
        <w:t>d c</w:t>
      </w:r>
      <w:r w:rsidRPr="00AC5722">
        <w:rPr>
          <w:rFonts w:ascii="Times New Roman" w:hAnsi="Times New Roman" w:cs="Times New Roman"/>
          <w:spacing w:val="1"/>
        </w:rPr>
        <w:t>o</w:t>
      </w:r>
      <w:r w:rsidRPr="00AC5722">
        <w:rPr>
          <w:rFonts w:ascii="Times New Roman" w:hAnsi="Times New Roman" w:cs="Times New Roman"/>
          <w:spacing w:val="-1"/>
        </w:rPr>
        <w:t>n</w:t>
      </w:r>
      <w:r w:rsidRPr="00AC5722">
        <w:rPr>
          <w:rFonts w:ascii="Times New Roman" w:hAnsi="Times New Roman" w:cs="Times New Roman"/>
        </w:rPr>
        <w:t>st</w:t>
      </w:r>
      <w:r w:rsidRPr="00AC5722">
        <w:rPr>
          <w:rFonts w:ascii="Times New Roman" w:hAnsi="Times New Roman" w:cs="Times New Roman"/>
          <w:spacing w:val="-2"/>
        </w:rPr>
        <w:t>r</w:t>
      </w:r>
      <w:r w:rsidRPr="00AC5722">
        <w:rPr>
          <w:rFonts w:ascii="Times New Roman" w:hAnsi="Times New Roman" w:cs="Times New Roman"/>
          <w:spacing w:val="-1"/>
        </w:rPr>
        <w:t>u</w:t>
      </w:r>
      <w:r w:rsidRPr="00AC5722">
        <w:rPr>
          <w:rFonts w:ascii="Times New Roman" w:hAnsi="Times New Roman" w:cs="Times New Roman"/>
        </w:rPr>
        <w:t>cti</w:t>
      </w:r>
      <w:r w:rsidRPr="00AC5722">
        <w:rPr>
          <w:rFonts w:ascii="Times New Roman" w:hAnsi="Times New Roman" w:cs="Times New Roman"/>
          <w:spacing w:val="1"/>
        </w:rPr>
        <w:t>o</w:t>
      </w:r>
      <w:r w:rsidRPr="00AC5722">
        <w:rPr>
          <w:rFonts w:ascii="Times New Roman" w:hAnsi="Times New Roman" w:cs="Times New Roman"/>
        </w:rPr>
        <w:t xml:space="preserve">n of water management infrastructure in the project </w:t>
      </w:r>
      <w:r w:rsidR="001E34D1">
        <w:rPr>
          <w:rFonts w:ascii="Times New Roman" w:hAnsi="Times New Roman" w:cs="Times New Roman"/>
        </w:rPr>
        <w:t xml:space="preserve">area </w:t>
      </w:r>
      <w:r w:rsidRPr="00AC5722">
        <w:rPr>
          <w:rFonts w:ascii="Times New Roman" w:hAnsi="Times New Roman" w:cs="Times New Roman"/>
        </w:rPr>
        <w:t>under CSAWMP in</w:t>
      </w:r>
      <w:r w:rsidRPr="00AC5722">
        <w:rPr>
          <w:rFonts w:ascii="Times New Roman" w:hAnsi="Times New Roman" w:cs="Times New Roman"/>
          <w:spacing w:val="2"/>
        </w:rPr>
        <w:t xml:space="preserve"> </w:t>
      </w:r>
      <w:r w:rsidRPr="00AC5722">
        <w:rPr>
          <w:rFonts w:ascii="Times New Roman" w:hAnsi="Times New Roman" w:cs="Times New Roman"/>
        </w:rPr>
        <w:t>the</w:t>
      </w:r>
      <w:r w:rsidRPr="00AC5722">
        <w:rPr>
          <w:rFonts w:ascii="Times New Roman" w:hAnsi="Times New Roman" w:cs="Times New Roman"/>
          <w:spacing w:val="1"/>
        </w:rPr>
        <w:t xml:space="preserve"> </w:t>
      </w:r>
      <w:r w:rsidRPr="00AC5722">
        <w:rPr>
          <w:rFonts w:ascii="Times New Roman" w:hAnsi="Times New Roman" w:cs="Times New Roman"/>
        </w:rPr>
        <w:t>9</w:t>
      </w:r>
      <w:r w:rsidRPr="00AC5722">
        <w:rPr>
          <w:rFonts w:ascii="Times New Roman" w:hAnsi="Times New Roman" w:cs="Times New Roman"/>
          <w:spacing w:val="4"/>
        </w:rPr>
        <w:t xml:space="preserve"> Zonal Offices of BWDB</w:t>
      </w:r>
      <w:r w:rsidRPr="00AC5722">
        <w:rPr>
          <w:rFonts w:ascii="Times New Roman" w:hAnsi="Times New Roman" w:cs="Times New Roman"/>
        </w:rPr>
        <w:t xml:space="preserve"> wi</w:t>
      </w:r>
      <w:r w:rsidRPr="00AC5722">
        <w:rPr>
          <w:rFonts w:ascii="Times New Roman" w:hAnsi="Times New Roman" w:cs="Times New Roman"/>
          <w:spacing w:val="-2"/>
        </w:rPr>
        <w:t>l</w:t>
      </w:r>
      <w:r w:rsidRPr="00AC5722">
        <w:rPr>
          <w:rFonts w:ascii="Times New Roman" w:hAnsi="Times New Roman" w:cs="Times New Roman"/>
        </w:rPr>
        <w:t xml:space="preserve">l </w:t>
      </w:r>
      <w:r w:rsidRPr="00AC5722">
        <w:rPr>
          <w:rFonts w:ascii="Times New Roman" w:hAnsi="Times New Roman" w:cs="Times New Roman"/>
          <w:spacing w:val="-1"/>
        </w:rPr>
        <w:t>b</w:t>
      </w:r>
      <w:r w:rsidRPr="00AC5722">
        <w:rPr>
          <w:rFonts w:ascii="Times New Roman" w:hAnsi="Times New Roman" w:cs="Times New Roman"/>
        </w:rPr>
        <w:t>enefit</w:t>
      </w:r>
      <w:r w:rsidRPr="00AC5722">
        <w:rPr>
          <w:rFonts w:ascii="Times New Roman" w:hAnsi="Times New Roman" w:cs="Times New Roman"/>
          <w:spacing w:val="3"/>
        </w:rPr>
        <w:t xml:space="preserve"> </w:t>
      </w:r>
      <w:r w:rsidRPr="00AC5722">
        <w:rPr>
          <w:rFonts w:ascii="Times New Roman" w:hAnsi="Times New Roman" w:cs="Times New Roman"/>
        </w:rPr>
        <w:t>c</w:t>
      </w:r>
      <w:r w:rsidRPr="00AC5722">
        <w:rPr>
          <w:rFonts w:ascii="Times New Roman" w:hAnsi="Times New Roman" w:cs="Times New Roman"/>
          <w:spacing w:val="-1"/>
        </w:rPr>
        <w:t>om</w:t>
      </w:r>
      <w:r w:rsidRPr="00AC5722">
        <w:rPr>
          <w:rFonts w:ascii="Times New Roman" w:hAnsi="Times New Roman" w:cs="Times New Roman"/>
          <w:spacing w:val="1"/>
        </w:rPr>
        <w:t>m</w:t>
      </w:r>
      <w:r w:rsidRPr="00AC5722">
        <w:rPr>
          <w:rFonts w:ascii="Times New Roman" w:hAnsi="Times New Roman" w:cs="Times New Roman"/>
          <w:spacing w:val="-1"/>
        </w:rPr>
        <w:t>un</w:t>
      </w:r>
      <w:r w:rsidRPr="00AC5722">
        <w:rPr>
          <w:rFonts w:ascii="Times New Roman" w:hAnsi="Times New Roman" w:cs="Times New Roman"/>
        </w:rPr>
        <w:t>ities</w:t>
      </w:r>
      <w:r w:rsidRPr="00AC5722">
        <w:rPr>
          <w:rFonts w:ascii="Times New Roman" w:hAnsi="Times New Roman" w:cs="Times New Roman"/>
          <w:spacing w:val="4"/>
        </w:rPr>
        <w:t xml:space="preserve">. </w:t>
      </w:r>
      <w:r w:rsidRPr="00AC5722">
        <w:rPr>
          <w:rFonts w:ascii="Times New Roman" w:hAnsi="Times New Roman" w:cs="Times New Roman"/>
          <w:spacing w:val="-2"/>
          <w:position w:val="1"/>
        </w:rPr>
        <w:t>T</w:t>
      </w:r>
      <w:r w:rsidRPr="00AC5722">
        <w:rPr>
          <w:rFonts w:ascii="Times New Roman" w:hAnsi="Times New Roman" w:cs="Times New Roman"/>
          <w:spacing w:val="1"/>
          <w:position w:val="1"/>
        </w:rPr>
        <w:t>o</w:t>
      </w:r>
      <w:r w:rsidRPr="00AC5722">
        <w:rPr>
          <w:rFonts w:ascii="Times New Roman" w:hAnsi="Times New Roman" w:cs="Times New Roman"/>
          <w:position w:val="1"/>
        </w:rPr>
        <w:t>tal</w:t>
      </w:r>
      <w:r w:rsidRPr="00AC5722">
        <w:rPr>
          <w:rFonts w:ascii="Times New Roman" w:hAnsi="Times New Roman" w:cs="Times New Roman"/>
          <w:spacing w:val="3"/>
          <w:position w:val="1"/>
        </w:rPr>
        <w:t xml:space="preserve"> </w:t>
      </w:r>
      <w:r w:rsidRPr="00AC5722">
        <w:rPr>
          <w:rFonts w:ascii="Times New Roman" w:hAnsi="Times New Roman" w:cs="Times New Roman"/>
          <w:spacing w:val="-3"/>
          <w:position w:val="1"/>
        </w:rPr>
        <w:t>p</w:t>
      </w:r>
      <w:r w:rsidRPr="00AC5722">
        <w:rPr>
          <w:rFonts w:ascii="Times New Roman" w:hAnsi="Times New Roman" w:cs="Times New Roman"/>
          <w:spacing w:val="1"/>
          <w:position w:val="1"/>
        </w:rPr>
        <w:t>o</w:t>
      </w:r>
      <w:r w:rsidRPr="00AC5722">
        <w:rPr>
          <w:rFonts w:ascii="Times New Roman" w:hAnsi="Times New Roman" w:cs="Times New Roman"/>
          <w:spacing w:val="-1"/>
          <w:position w:val="1"/>
        </w:rPr>
        <w:t>pu</w:t>
      </w:r>
      <w:r w:rsidRPr="00AC5722">
        <w:rPr>
          <w:rFonts w:ascii="Times New Roman" w:hAnsi="Times New Roman" w:cs="Times New Roman"/>
          <w:position w:val="1"/>
        </w:rPr>
        <w:t>lati</w:t>
      </w:r>
      <w:r w:rsidRPr="00AC5722">
        <w:rPr>
          <w:rFonts w:ascii="Times New Roman" w:hAnsi="Times New Roman" w:cs="Times New Roman"/>
          <w:spacing w:val="1"/>
          <w:position w:val="1"/>
        </w:rPr>
        <w:t>o</w:t>
      </w:r>
      <w:r w:rsidRPr="00AC5722">
        <w:rPr>
          <w:rFonts w:ascii="Times New Roman" w:hAnsi="Times New Roman" w:cs="Times New Roman"/>
          <w:position w:val="1"/>
        </w:rPr>
        <w:t xml:space="preserve">n </w:t>
      </w:r>
      <w:r w:rsidRPr="00AC5722">
        <w:rPr>
          <w:rFonts w:ascii="Times New Roman" w:hAnsi="Times New Roman" w:cs="Times New Roman"/>
          <w:spacing w:val="1"/>
        </w:rPr>
        <w:t>o</w:t>
      </w:r>
      <w:r w:rsidRPr="00AC5722">
        <w:rPr>
          <w:rFonts w:ascii="Times New Roman" w:hAnsi="Times New Roman" w:cs="Times New Roman"/>
        </w:rPr>
        <w:t>f</w:t>
      </w:r>
      <w:r w:rsidRPr="00AC5722">
        <w:rPr>
          <w:rFonts w:ascii="Times New Roman" w:hAnsi="Times New Roman" w:cs="Times New Roman"/>
          <w:spacing w:val="2"/>
        </w:rPr>
        <w:t xml:space="preserve"> </w:t>
      </w:r>
      <w:r w:rsidRPr="00AC5722">
        <w:rPr>
          <w:rFonts w:ascii="Times New Roman" w:hAnsi="Times New Roman" w:cs="Times New Roman"/>
        </w:rPr>
        <w:t>the</w:t>
      </w:r>
      <w:r w:rsidRPr="00AC5722">
        <w:rPr>
          <w:rFonts w:ascii="Times New Roman" w:hAnsi="Times New Roman" w:cs="Times New Roman"/>
          <w:spacing w:val="3"/>
        </w:rPr>
        <w:t xml:space="preserve"> </w:t>
      </w:r>
      <w:r w:rsidRPr="00AC5722">
        <w:rPr>
          <w:rFonts w:ascii="Times New Roman" w:hAnsi="Times New Roman" w:cs="Times New Roman"/>
          <w:spacing w:val="-1"/>
        </w:rPr>
        <w:t>p</w:t>
      </w:r>
      <w:r w:rsidRPr="00AC5722">
        <w:rPr>
          <w:rFonts w:ascii="Times New Roman" w:hAnsi="Times New Roman" w:cs="Times New Roman"/>
        </w:rPr>
        <w:t>r</w:t>
      </w:r>
      <w:r w:rsidRPr="00AC5722">
        <w:rPr>
          <w:rFonts w:ascii="Times New Roman" w:hAnsi="Times New Roman" w:cs="Times New Roman"/>
          <w:spacing w:val="1"/>
        </w:rPr>
        <w:t>o</w:t>
      </w:r>
      <w:r w:rsidRPr="00AC5722">
        <w:rPr>
          <w:rFonts w:ascii="Times New Roman" w:hAnsi="Times New Roman" w:cs="Times New Roman"/>
          <w:spacing w:val="-2"/>
        </w:rPr>
        <w:t>j</w:t>
      </w:r>
      <w:r w:rsidRPr="00AC5722">
        <w:rPr>
          <w:rFonts w:ascii="Times New Roman" w:hAnsi="Times New Roman" w:cs="Times New Roman"/>
        </w:rPr>
        <w:t>ect</w:t>
      </w:r>
      <w:r w:rsidRPr="00AC5722">
        <w:rPr>
          <w:rFonts w:ascii="Times New Roman" w:hAnsi="Times New Roman" w:cs="Times New Roman"/>
          <w:spacing w:val="4"/>
        </w:rPr>
        <w:t xml:space="preserve"> </w:t>
      </w:r>
      <w:r w:rsidRPr="00AC5722">
        <w:rPr>
          <w:rFonts w:ascii="Times New Roman" w:hAnsi="Times New Roman" w:cs="Times New Roman"/>
        </w:rPr>
        <w:t>a</w:t>
      </w:r>
      <w:r w:rsidRPr="00AC5722">
        <w:rPr>
          <w:rFonts w:ascii="Times New Roman" w:hAnsi="Times New Roman" w:cs="Times New Roman"/>
          <w:spacing w:val="-3"/>
        </w:rPr>
        <w:t>r</w:t>
      </w:r>
      <w:r w:rsidRPr="00AC5722">
        <w:rPr>
          <w:rFonts w:ascii="Times New Roman" w:hAnsi="Times New Roman" w:cs="Times New Roman"/>
        </w:rPr>
        <w:t>ea</w:t>
      </w:r>
      <w:r w:rsidRPr="00AC5722">
        <w:rPr>
          <w:rFonts w:ascii="Times New Roman" w:hAnsi="Times New Roman" w:cs="Times New Roman"/>
          <w:spacing w:val="3"/>
        </w:rPr>
        <w:t xml:space="preserve"> </w:t>
      </w:r>
      <w:r w:rsidRPr="00AC5722">
        <w:rPr>
          <w:rFonts w:ascii="Times New Roman" w:hAnsi="Times New Roman" w:cs="Times New Roman"/>
        </w:rPr>
        <w:t>is</w:t>
      </w:r>
      <w:r w:rsidRPr="00AC5722">
        <w:rPr>
          <w:rFonts w:ascii="Times New Roman" w:hAnsi="Times New Roman" w:cs="Times New Roman"/>
          <w:spacing w:val="2"/>
        </w:rPr>
        <w:t xml:space="preserve"> </w:t>
      </w:r>
      <w:r w:rsidRPr="00AC5722">
        <w:rPr>
          <w:rFonts w:ascii="Times New Roman" w:hAnsi="Times New Roman" w:cs="Times New Roman"/>
          <w:bCs/>
        </w:rPr>
        <w:t>144.04</w:t>
      </w:r>
      <w:r w:rsidRPr="00AC5722">
        <w:rPr>
          <w:rFonts w:ascii="Times New Roman" w:hAnsi="Times New Roman" w:cs="Times New Roman"/>
          <w:spacing w:val="2"/>
        </w:rPr>
        <w:t xml:space="preserve"> </w:t>
      </w:r>
      <w:r w:rsidRPr="00AC5722">
        <w:rPr>
          <w:rFonts w:ascii="Times New Roman" w:hAnsi="Times New Roman" w:cs="Times New Roman"/>
          <w:spacing w:val="1"/>
        </w:rPr>
        <w:t>m</w:t>
      </w:r>
      <w:r w:rsidRPr="00AC5722">
        <w:rPr>
          <w:rFonts w:ascii="Times New Roman" w:hAnsi="Times New Roman" w:cs="Times New Roman"/>
        </w:rPr>
        <w:t>illi</w:t>
      </w:r>
      <w:r w:rsidRPr="00AC5722">
        <w:rPr>
          <w:rFonts w:ascii="Times New Roman" w:hAnsi="Times New Roman" w:cs="Times New Roman"/>
          <w:spacing w:val="1"/>
        </w:rPr>
        <w:t>o</w:t>
      </w:r>
      <w:r w:rsidRPr="00AC5722">
        <w:rPr>
          <w:rFonts w:ascii="Times New Roman" w:hAnsi="Times New Roman" w:cs="Times New Roman"/>
        </w:rPr>
        <w:t>n</w:t>
      </w:r>
      <w:r w:rsidRPr="00AC5722">
        <w:rPr>
          <w:rFonts w:ascii="Times New Roman" w:hAnsi="Times New Roman" w:cs="Times New Roman"/>
          <w:spacing w:val="2"/>
        </w:rPr>
        <w:t xml:space="preserve"> </w:t>
      </w:r>
      <w:r w:rsidRPr="00AC5722">
        <w:rPr>
          <w:rFonts w:ascii="Times New Roman" w:hAnsi="Times New Roman" w:cs="Times New Roman"/>
        </w:rPr>
        <w:t>w</w:t>
      </w:r>
      <w:r w:rsidRPr="00AC5722">
        <w:rPr>
          <w:rFonts w:ascii="Times New Roman" w:hAnsi="Times New Roman" w:cs="Times New Roman"/>
          <w:spacing w:val="-3"/>
        </w:rPr>
        <w:t>h</w:t>
      </w:r>
      <w:r w:rsidRPr="00AC5722">
        <w:rPr>
          <w:rFonts w:ascii="Times New Roman" w:hAnsi="Times New Roman" w:cs="Times New Roman"/>
        </w:rPr>
        <w:t>ere</w:t>
      </w:r>
      <w:r w:rsidRPr="00AC5722">
        <w:rPr>
          <w:rFonts w:ascii="Times New Roman" w:hAnsi="Times New Roman" w:cs="Times New Roman"/>
          <w:spacing w:val="4"/>
        </w:rPr>
        <w:t xml:space="preserve"> </w:t>
      </w:r>
      <w:r w:rsidRPr="00AC5722">
        <w:rPr>
          <w:rFonts w:ascii="Times New Roman" w:hAnsi="Times New Roman" w:cs="Times New Roman"/>
          <w:bCs/>
        </w:rPr>
        <w:t>72.11</w:t>
      </w:r>
      <w:r w:rsidRPr="00AC5722">
        <w:rPr>
          <w:rFonts w:ascii="Times New Roman" w:hAnsi="Times New Roman" w:cs="Times New Roman"/>
          <w:spacing w:val="4"/>
        </w:rPr>
        <w:t xml:space="preserve"> </w:t>
      </w:r>
      <w:r w:rsidRPr="00AC5722">
        <w:rPr>
          <w:rFonts w:ascii="Times New Roman" w:hAnsi="Times New Roman" w:cs="Times New Roman"/>
          <w:spacing w:val="1"/>
        </w:rPr>
        <w:t>m</w:t>
      </w:r>
      <w:r w:rsidRPr="00AC5722">
        <w:rPr>
          <w:rFonts w:ascii="Times New Roman" w:hAnsi="Times New Roman" w:cs="Times New Roman"/>
        </w:rPr>
        <w:t>illi</w:t>
      </w:r>
      <w:r w:rsidRPr="00AC5722">
        <w:rPr>
          <w:rFonts w:ascii="Times New Roman" w:hAnsi="Times New Roman" w:cs="Times New Roman"/>
          <w:spacing w:val="1"/>
        </w:rPr>
        <w:t>o</w:t>
      </w:r>
      <w:r w:rsidRPr="00AC5722">
        <w:rPr>
          <w:rFonts w:ascii="Times New Roman" w:hAnsi="Times New Roman" w:cs="Times New Roman"/>
        </w:rPr>
        <w:t>n are</w:t>
      </w:r>
      <w:r w:rsidRPr="00AC5722">
        <w:rPr>
          <w:rFonts w:ascii="Times New Roman" w:hAnsi="Times New Roman" w:cs="Times New Roman"/>
          <w:spacing w:val="3"/>
        </w:rPr>
        <w:t xml:space="preserve"> males and </w:t>
      </w:r>
      <w:r w:rsidRPr="00AC5722">
        <w:rPr>
          <w:rFonts w:ascii="Times New Roman" w:hAnsi="Times New Roman" w:cs="Times New Roman"/>
          <w:bCs/>
        </w:rPr>
        <w:t>71.91</w:t>
      </w:r>
      <w:r w:rsidRPr="00AC5722">
        <w:rPr>
          <w:rFonts w:ascii="Times New Roman" w:hAnsi="Times New Roman" w:cs="Times New Roman"/>
          <w:spacing w:val="3"/>
        </w:rPr>
        <w:t xml:space="preserve"> million females</w:t>
      </w:r>
      <w:r w:rsidRPr="00AC5722">
        <w:rPr>
          <w:rFonts w:ascii="Times New Roman" w:hAnsi="Times New Roman" w:cs="Times New Roman"/>
        </w:rPr>
        <w:t>.</w:t>
      </w:r>
      <w:r w:rsidRPr="00AC5722">
        <w:rPr>
          <w:rFonts w:ascii="Times New Roman" w:hAnsi="Times New Roman" w:cs="Times New Roman"/>
          <w:spacing w:val="2"/>
        </w:rPr>
        <w:t xml:space="preserve"> The highest population is </w:t>
      </w:r>
      <w:r w:rsidRPr="00AC5722">
        <w:rPr>
          <w:rFonts w:ascii="Times New Roman" w:hAnsi="Times New Roman" w:cs="Times New Roman"/>
        </w:rPr>
        <w:t>47.42 million in</w:t>
      </w:r>
      <w:r w:rsidRPr="00AC5722">
        <w:rPr>
          <w:rFonts w:ascii="Times New Roman" w:hAnsi="Times New Roman" w:cs="Times New Roman"/>
          <w:spacing w:val="2"/>
        </w:rPr>
        <w:t xml:space="preserve"> Dhaka division </w:t>
      </w:r>
      <w:r w:rsidRPr="00AC5722">
        <w:rPr>
          <w:rFonts w:ascii="Times New Roman" w:hAnsi="Times New Roman" w:cs="Times New Roman"/>
        </w:rPr>
        <w:t>a</w:t>
      </w:r>
      <w:r w:rsidRPr="00AC5722">
        <w:rPr>
          <w:rFonts w:ascii="Times New Roman" w:hAnsi="Times New Roman" w:cs="Times New Roman"/>
          <w:spacing w:val="-1"/>
        </w:rPr>
        <w:t>n</w:t>
      </w:r>
      <w:r w:rsidRPr="00AC5722">
        <w:rPr>
          <w:rFonts w:ascii="Times New Roman" w:hAnsi="Times New Roman" w:cs="Times New Roman"/>
        </w:rPr>
        <w:t>d</w:t>
      </w:r>
      <w:r w:rsidRPr="00AC5722">
        <w:rPr>
          <w:rFonts w:ascii="Times New Roman" w:hAnsi="Times New Roman" w:cs="Times New Roman"/>
          <w:spacing w:val="2"/>
        </w:rPr>
        <w:t xml:space="preserve"> </w:t>
      </w:r>
      <w:r w:rsidRPr="00AC5722">
        <w:rPr>
          <w:rFonts w:ascii="Times New Roman" w:hAnsi="Times New Roman" w:cs="Times New Roman"/>
        </w:rPr>
        <w:t>the</w:t>
      </w:r>
      <w:r w:rsidRPr="00AC5722">
        <w:rPr>
          <w:rFonts w:ascii="Times New Roman" w:hAnsi="Times New Roman" w:cs="Times New Roman"/>
          <w:spacing w:val="3"/>
        </w:rPr>
        <w:t xml:space="preserve"> </w:t>
      </w:r>
      <w:r w:rsidRPr="00AC5722">
        <w:rPr>
          <w:rFonts w:ascii="Times New Roman" w:hAnsi="Times New Roman" w:cs="Times New Roman"/>
        </w:rPr>
        <w:t>l</w:t>
      </w:r>
      <w:r w:rsidRPr="00AC5722">
        <w:rPr>
          <w:rFonts w:ascii="Times New Roman" w:hAnsi="Times New Roman" w:cs="Times New Roman"/>
          <w:spacing w:val="1"/>
        </w:rPr>
        <w:t>o</w:t>
      </w:r>
      <w:r w:rsidRPr="00AC5722">
        <w:rPr>
          <w:rFonts w:ascii="Times New Roman" w:hAnsi="Times New Roman" w:cs="Times New Roman"/>
        </w:rPr>
        <w:t>w</w:t>
      </w:r>
      <w:r w:rsidRPr="00AC5722">
        <w:rPr>
          <w:rFonts w:ascii="Times New Roman" w:hAnsi="Times New Roman" w:cs="Times New Roman"/>
          <w:spacing w:val="1"/>
        </w:rPr>
        <w:t>e</w:t>
      </w:r>
      <w:r w:rsidRPr="00AC5722">
        <w:rPr>
          <w:rFonts w:ascii="Times New Roman" w:hAnsi="Times New Roman" w:cs="Times New Roman"/>
        </w:rPr>
        <w:t>st</w:t>
      </w:r>
      <w:r w:rsidRPr="00AC5722">
        <w:rPr>
          <w:rFonts w:ascii="Times New Roman" w:hAnsi="Times New Roman" w:cs="Times New Roman"/>
          <w:spacing w:val="3"/>
        </w:rPr>
        <w:t xml:space="preserve"> population </w:t>
      </w:r>
      <w:r w:rsidRPr="00AC5722">
        <w:rPr>
          <w:rFonts w:ascii="Times New Roman" w:hAnsi="Times New Roman" w:cs="Times New Roman"/>
        </w:rPr>
        <w:t>8.33 million in</w:t>
      </w:r>
      <w:r w:rsidRPr="00AC5722">
        <w:rPr>
          <w:rFonts w:ascii="Times New Roman" w:hAnsi="Times New Roman" w:cs="Times New Roman"/>
          <w:spacing w:val="2"/>
        </w:rPr>
        <w:t xml:space="preserve"> Barisal division</w:t>
      </w:r>
      <w:r w:rsidRPr="00AC5722">
        <w:rPr>
          <w:rFonts w:ascii="Times New Roman" w:hAnsi="Times New Roman" w:cs="Times New Roman"/>
        </w:rPr>
        <w:t xml:space="preserve">. Table 4-1 shows the highest sex ratio is 103.96 in Dhaka Division (Central and Western zone) that more than national average sex ratio 100.3 while the lowest sex ratio 96.16 is in Chittagong Division (Southeastern &amp; eastern zone). Sex ratio (100.31) in the Rajshahi Division is quite similar like the national average sex ratio (100.3). Sex ratios in all other Divisions are less to varying degrees compared to the national sex ratio. </w:t>
      </w:r>
      <w:r w:rsidRPr="00AC5722">
        <w:rPr>
          <w:rFonts w:ascii="Times New Roman" w:hAnsi="Times New Roman" w:cs="Times New Roman"/>
          <w:color w:val="000000"/>
        </w:rPr>
        <w:t xml:space="preserve"> In </w:t>
      </w:r>
      <w:r w:rsidR="007237E2" w:rsidRPr="00AC5722">
        <w:rPr>
          <w:rFonts w:ascii="Times New Roman" w:hAnsi="Times New Roman" w:cs="Times New Roman"/>
          <w:color w:val="000000"/>
        </w:rPr>
        <w:t>Bangladesh,</w:t>
      </w:r>
      <w:r w:rsidRPr="00AC5722">
        <w:rPr>
          <w:rFonts w:ascii="Times New Roman" w:hAnsi="Times New Roman" w:cs="Times New Roman"/>
          <w:color w:val="000000"/>
        </w:rPr>
        <w:t xml:space="preserve"> average household size is 4.48. The highest household size is 5.53 in Sylhet Division (Northeastern zone) is followed by 5.05 in Chittagong Division (Southeastern &amp; eastern zone) while the lowest household size is 4.12 in Rajshahi Division (Northwestern zone). Average population density is 976 persons per square kilometer in Bangladesh. The highest population density per square is 1,751 in Dhaka Division followed by population density 1,007 in Rajshahi Division while the lowest population density is 613 in Barisal Division. Population density in Rangpur Division is almost </w:t>
      </w:r>
      <w:r w:rsidR="007237E2" w:rsidRPr="00AC5722">
        <w:rPr>
          <w:rFonts w:ascii="Times New Roman" w:hAnsi="Times New Roman" w:cs="Times New Roman"/>
          <w:color w:val="000000"/>
        </w:rPr>
        <w:t>like</w:t>
      </w:r>
      <w:r w:rsidRPr="00AC5722">
        <w:rPr>
          <w:rFonts w:ascii="Times New Roman" w:hAnsi="Times New Roman" w:cs="Times New Roman"/>
          <w:color w:val="000000"/>
        </w:rPr>
        <w:t xml:space="preserve"> average population density of this country. Population densities in the remaining Divisions are less than that of average population density to varying degrees. The detailed data and information on household, male, female and total population, sex ratio, household size and population density per square kilometer are given in Table 4-1.</w:t>
      </w:r>
    </w:p>
    <w:p w:rsidR="006C0BB0" w:rsidRPr="00AC5722" w:rsidRDefault="006C0BB0" w:rsidP="00D430B4">
      <w:pPr>
        <w:spacing w:line="276" w:lineRule="auto"/>
        <w:rPr>
          <w:rFonts w:ascii="Times New Roman" w:hAnsi="Times New Roman" w:cs="Times New Roman"/>
          <w:b/>
        </w:rPr>
      </w:pPr>
    </w:p>
    <w:p w:rsidR="006C0BB0" w:rsidRPr="00AC5722" w:rsidRDefault="000670A5" w:rsidP="000670A5">
      <w:pPr>
        <w:pStyle w:val="Caption"/>
        <w:rPr>
          <w:b w:val="0"/>
        </w:rPr>
      </w:pPr>
      <w:bookmarkStart w:id="112" w:name="_Toc502755551"/>
      <w:r>
        <w:t xml:space="preserve">Table </w:t>
      </w:r>
      <w:fldSimple w:instr=" STYLEREF 1 \s ">
        <w:r w:rsidR="0089217B">
          <w:rPr>
            <w:noProof/>
          </w:rPr>
          <w:t>4</w:t>
        </w:r>
      </w:fldSimple>
      <w:r w:rsidR="0089217B">
        <w:noBreakHyphen/>
      </w:r>
      <w:fldSimple w:instr=" SEQ Table \* ARABIC \s 1 ">
        <w:r w:rsidR="0089217B">
          <w:rPr>
            <w:noProof/>
          </w:rPr>
          <w:t>1</w:t>
        </w:r>
      </w:fldSimple>
      <w:r>
        <w:t xml:space="preserve"> </w:t>
      </w:r>
      <w:r w:rsidRPr="000803DF">
        <w:t>Household and Population (in Million) by Division 2011</w:t>
      </w:r>
      <w:bookmarkEnd w:id="112"/>
    </w:p>
    <w:tbl>
      <w:tblPr>
        <w:tblW w:w="0" w:type="auto"/>
        <w:tblInd w:w="111" w:type="dxa"/>
        <w:tblLayout w:type="fixed"/>
        <w:tblCellMar>
          <w:left w:w="0" w:type="dxa"/>
          <w:right w:w="0" w:type="dxa"/>
        </w:tblCellMar>
        <w:tblLook w:val="0000" w:firstRow="0" w:lastRow="0" w:firstColumn="0" w:lastColumn="0" w:noHBand="0" w:noVBand="0"/>
      </w:tblPr>
      <w:tblGrid>
        <w:gridCol w:w="1063"/>
        <w:gridCol w:w="1169"/>
        <w:gridCol w:w="992"/>
        <w:gridCol w:w="1168"/>
        <w:gridCol w:w="1082"/>
        <w:gridCol w:w="990"/>
        <w:gridCol w:w="900"/>
        <w:gridCol w:w="900"/>
        <w:gridCol w:w="1078"/>
        <w:gridCol w:w="1260"/>
      </w:tblGrid>
      <w:tr w:rsidR="006C0BB0" w:rsidRPr="00AC5722" w:rsidTr="00FE34B6">
        <w:trPr>
          <w:gridAfter w:val="1"/>
          <w:wAfter w:w="1260" w:type="dxa"/>
          <w:tblHeader/>
        </w:trPr>
        <w:tc>
          <w:tcPr>
            <w:tcW w:w="1063"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ind w:left="0" w:firstLine="0"/>
              <w:rPr>
                <w:rFonts w:ascii="Times New Roman" w:hAnsi="Times New Roman" w:cs="Times New Roman"/>
              </w:rPr>
            </w:pPr>
            <w:r w:rsidRPr="00AC5722">
              <w:rPr>
                <w:rFonts w:ascii="Times New Roman" w:hAnsi="Times New Roman" w:cs="Times New Roman"/>
              </w:rPr>
              <w:t>Division</w:t>
            </w:r>
          </w:p>
        </w:tc>
        <w:tc>
          <w:tcPr>
            <w:tcW w:w="1169"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ind w:left="0" w:firstLine="0"/>
              <w:jc w:val="center"/>
              <w:rPr>
                <w:rFonts w:ascii="Times New Roman" w:hAnsi="Times New Roman" w:cs="Times New Roman"/>
                <w:spacing w:val="-1"/>
                <w:w w:val="99"/>
                <w:position w:val="1"/>
              </w:rPr>
            </w:pPr>
            <w:r w:rsidRPr="00AC5722">
              <w:rPr>
                <w:rFonts w:ascii="Times New Roman" w:hAnsi="Times New Roman" w:cs="Times New Roman"/>
                <w:spacing w:val="-1"/>
                <w:w w:val="99"/>
                <w:position w:val="1"/>
              </w:rPr>
              <w:t>Zonal Office</w:t>
            </w:r>
          </w:p>
        </w:tc>
        <w:tc>
          <w:tcPr>
            <w:tcW w:w="992"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ind w:left="0" w:firstLine="0"/>
              <w:rPr>
                <w:rFonts w:ascii="Times New Roman" w:hAnsi="Times New Roman" w:cs="Times New Roman"/>
              </w:rPr>
            </w:pPr>
            <w:r w:rsidRPr="00AC5722">
              <w:rPr>
                <w:rFonts w:ascii="Times New Roman" w:hAnsi="Times New Roman" w:cs="Times New Roman"/>
              </w:rPr>
              <w:t>Household</w:t>
            </w:r>
          </w:p>
        </w:tc>
        <w:tc>
          <w:tcPr>
            <w:tcW w:w="1168"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ind w:left="0" w:firstLine="0"/>
              <w:rPr>
                <w:rFonts w:ascii="Times New Roman" w:hAnsi="Times New Roman" w:cs="Times New Roman"/>
              </w:rPr>
            </w:pPr>
            <w:r w:rsidRPr="00AC5722">
              <w:rPr>
                <w:rFonts w:ascii="Times New Roman" w:hAnsi="Times New Roman" w:cs="Times New Roman"/>
                <w:position w:val="1"/>
              </w:rPr>
              <w:t>Total P</w:t>
            </w:r>
            <w:r w:rsidRPr="00AC5722">
              <w:rPr>
                <w:rFonts w:ascii="Times New Roman" w:hAnsi="Times New Roman" w:cs="Times New Roman"/>
                <w:spacing w:val="1"/>
                <w:position w:val="1"/>
              </w:rPr>
              <w:t>opu</w:t>
            </w:r>
            <w:r w:rsidRPr="00AC5722">
              <w:rPr>
                <w:rFonts w:ascii="Times New Roman" w:hAnsi="Times New Roman" w:cs="Times New Roman"/>
                <w:position w:val="1"/>
              </w:rPr>
              <w:t>la</w:t>
            </w:r>
            <w:r w:rsidRPr="00AC5722">
              <w:rPr>
                <w:rFonts w:ascii="Times New Roman" w:hAnsi="Times New Roman" w:cs="Times New Roman"/>
                <w:spacing w:val="1"/>
                <w:position w:val="1"/>
              </w:rPr>
              <w:t>t</w:t>
            </w:r>
            <w:r w:rsidRPr="00AC5722">
              <w:rPr>
                <w:rFonts w:ascii="Times New Roman" w:hAnsi="Times New Roman" w:cs="Times New Roman"/>
                <w:position w:val="1"/>
              </w:rPr>
              <w:t>ion</w:t>
            </w:r>
          </w:p>
        </w:tc>
        <w:tc>
          <w:tcPr>
            <w:tcW w:w="1082"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ind w:left="0" w:firstLine="0"/>
              <w:jc w:val="center"/>
              <w:rPr>
                <w:rFonts w:ascii="Times New Roman" w:hAnsi="Times New Roman" w:cs="Times New Roman"/>
              </w:rPr>
            </w:pPr>
            <w:r w:rsidRPr="00AC5722">
              <w:rPr>
                <w:rFonts w:ascii="Times New Roman" w:hAnsi="Times New Roman" w:cs="Times New Roman"/>
                <w:w w:val="99"/>
              </w:rPr>
              <w:t>Mal</w:t>
            </w:r>
            <w:r w:rsidRPr="00AC5722">
              <w:rPr>
                <w:rFonts w:ascii="Times New Roman" w:hAnsi="Times New Roman" w:cs="Times New Roman"/>
                <w:spacing w:val="-1"/>
                <w:w w:val="99"/>
              </w:rPr>
              <w:t>e Population</w:t>
            </w:r>
          </w:p>
        </w:tc>
        <w:tc>
          <w:tcPr>
            <w:tcW w:w="990"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ind w:left="0" w:firstLine="0"/>
              <w:rPr>
                <w:rFonts w:ascii="Times New Roman" w:hAnsi="Times New Roman" w:cs="Times New Roman"/>
              </w:rPr>
            </w:pPr>
            <w:r w:rsidRPr="00AC5722">
              <w:rPr>
                <w:rFonts w:ascii="Times New Roman" w:hAnsi="Times New Roman" w:cs="Times New Roman"/>
                <w:w w:val="99"/>
              </w:rPr>
              <w:t>Femal</w:t>
            </w:r>
            <w:r w:rsidRPr="00AC5722">
              <w:rPr>
                <w:rFonts w:ascii="Times New Roman" w:hAnsi="Times New Roman" w:cs="Times New Roman"/>
                <w:spacing w:val="-1"/>
                <w:w w:val="99"/>
              </w:rPr>
              <w:t>e Population</w:t>
            </w:r>
          </w:p>
        </w:tc>
        <w:tc>
          <w:tcPr>
            <w:tcW w:w="900"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ind w:left="0" w:firstLine="0"/>
              <w:rPr>
                <w:rFonts w:ascii="Times New Roman" w:hAnsi="Times New Roman" w:cs="Times New Roman"/>
              </w:rPr>
            </w:pPr>
            <w:r w:rsidRPr="00AC5722">
              <w:rPr>
                <w:rFonts w:ascii="Times New Roman" w:hAnsi="Times New Roman" w:cs="Times New Roman"/>
              </w:rPr>
              <w:t>Sex Ratio</w:t>
            </w:r>
          </w:p>
        </w:tc>
        <w:tc>
          <w:tcPr>
            <w:tcW w:w="900"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ind w:left="0" w:firstLine="0"/>
              <w:rPr>
                <w:rFonts w:ascii="Times New Roman" w:hAnsi="Times New Roman" w:cs="Times New Roman"/>
              </w:rPr>
            </w:pPr>
            <w:r w:rsidRPr="00AC5722">
              <w:rPr>
                <w:rFonts w:ascii="Times New Roman" w:hAnsi="Times New Roman" w:cs="Times New Roman"/>
              </w:rPr>
              <w:t>HH Size</w:t>
            </w:r>
          </w:p>
        </w:tc>
        <w:tc>
          <w:tcPr>
            <w:tcW w:w="1078"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ind w:left="0" w:firstLine="0"/>
              <w:rPr>
                <w:rFonts w:ascii="Times New Roman" w:hAnsi="Times New Roman" w:cs="Times New Roman"/>
              </w:rPr>
            </w:pPr>
            <w:r w:rsidRPr="00AC5722">
              <w:rPr>
                <w:rFonts w:ascii="Times New Roman" w:hAnsi="Times New Roman" w:cs="Times New Roman"/>
              </w:rPr>
              <w:t xml:space="preserve">Population Density </w:t>
            </w:r>
          </w:p>
        </w:tc>
      </w:tr>
      <w:tr w:rsidR="006C0BB0" w:rsidRPr="00AC5722" w:rsidTr="00FE34B6">
        <w:trPr>
          <w:gridAfter w:val="1"/>
          <w:wAfter w:w="1260" w:type="dxa"/>
        </w:trPr>
        <w:tc>
          <w:tcPr>
            <w:tcW w:w="1063"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rPr>
                <w:rFonts w:ascii="Times New Roman" w:hAnsi="Times New Roman" w:cs="Times New Roman"/>
              </w:rPr>
            </w:pPr>
            <w:r w:rsidRPr="00AC5722">
              <w:rPr>
                <w:rFonts w:ascii="Times New Roman" w:hAnsi="Times New Roman" w:cs="Times New Roman"/>
              </w:rPr>
              <w:t>Dhaka</w:t>
            </w:r>
          </w:p>
        </w:tc>
        <w:tc>
          <w:tcPr>
            <w:tcW w:w="1169"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rPr>
                <w:rFonts w:ascii="Times New Roman" w:hAnsi="Times New Roman" w:cs="Times New Roman"/>
              </w:rPr>
            </w:pPr>
            <w:r w:rsidRPr="00AC5722">
              <w:rPr>
                <w:rFonts w:ascii="Times New Roman" w:hAnsi="Times New Roman" w:cs="Times New Roman"/>
              </w:rPr>
              <w:t xml:space="preserve"> Central &amp; Western</w:t>
            </w:r>
          </w:p>
        </w:tc>
        <w:tc>
          <w:tcPr>
            <w:tcW w:w="992"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10.85</w:t>
            </w:r>
          </w:p>
        </w:tc>
        <w:tc>
          <w:tcPr>
            <w:tcW w:w="1168"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47.42</w:t>
            </w:r>
          </w:p>
        </w:tc>
        <w:tc>
          <w:tcPr>
            <w:tcW w:w="1082"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24.17</w:t>
            </w:r>
          </w:p>
        </w:tc>
        <w:tc>
          <w:tcPr>
            <w:tcW w:w="990"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23.25</w:t>
            </w:r>
          </w:p>
        </w:tc>
        <w:tc>
          <w:tcPr>
            <w:tcW w:w="900"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103.96</w:t>
            </w:r>
          </w:p>
        </w:tc>
        <w:tc>
          <w:tcPr>
            <w:tcW w:w="900" w:type="dxa"/>
            <w:tcBorders>
              <w:top w:val="single" w:sz="4" w:space="0" w:color="000000"/>
              <w:left w:val="single" w:sz="4" w:space="0" w:color="000000"/>
              <w:bottom w:val="single" w:sz="4" w:space="0" w:color="000000"/>
              <w:right w:val="single" w:sz="4" w:space="0" w:color="000000"/>
            </w:tcBorders>
            <w:vAlign w:val="bottom"/>
          </w:tcPr>
          <w:p w:rsidR="006C0BB0" w:rsidRPr="00AC5722" w:rsidRDefault="006C0BB0" w:rsidP="00D430B4">
            <w:pPr>
              <w:spacing w:after="60" w:line="276" w:lineRule="auto"/>
              <w:jc w:val="center"/>
              <w:rPr>
                <w:rFonts w:ascii="Times New Roman" w:hAnsi="Times New Roman" w:cs="Times New Roman"/>
                <w:color w:val="000000"/>
              </w:rPr>
            </w:pPr>
            <w:r w:rsidRPr="00AC5722">
              <w:rPr>
                <w:rFonts w:ascii="Times New Roman" w:hAnsi="Times New Roman" w:cs="Times New Roman"/>
                <w:color w:val="000000"/>
              </w:rPr>
              <w:t>4.37</w:t>
            </w:r>
          </w:p>
        </w:tc>
        <w:tc>
          <w:tcPr>
            <w:tcW w:w="1078"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1,751</w:t>
            </w:r>
          </w:p>
        </w:tc>
      </w:tr>
      <w:tr w:rsidR="006C0BB0" w:rsidRPr="00AC5722" w:rsidTr="00FE34B6">
        <w:trPr>
          <w:gridAfter w:val="1"/>
          <w:wAfter w:w="1260" w:type="dxa"/>
        </w:trPr>
        <w:tc>
          <w:tcPr>
            <w:tcW w:w="1063"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rPr>
                <w:rFonts w:ascii="Times New Roman" w:hAnsi="Times New Roman" w:cs="Times New Roman"/>
              </w:rPr>
            </w:pPr>
            <w:r w:rsidRPr="00AC5722">
              <w:rPr>
                <w:rFonts w:ascii="Times New Roman" w:hAnsi="Times New Roman" w:cs="Times New Roman"/>
              </w:rPr>
              <w:t>Sylhet</w:t>
            </w:r>
          </w:p>
        </w:tc>
        <w:tc>
          <w:tcPr>
            <w:tcW w:w="1169"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rPr>
                <w:rFonts w:ascii="Times New Roman" w:hAnsi="Times New Roman" w:cs="Times New Roman"/>
              </w:rPr>
            </w:pPr>
            <w:r w:rsidRPr="00AC5722">
              <w:rPr>
                <w:rFonts w:ascii="Times New Roman" w:hAnsi="Times New Roman" w:cs="Times New Roman"/>
              </w:rPr>
              <w:t xml:space="preserve">Northeastern </w:t>
            </w:r>
          </w:p>
        </w:tc>
        <w:tc>
          <w:tcPr>
            <w:tcW w:w="992"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1.79</w:t>
            </w:r>
          </w:p>
        </w:tc>
        <w:tc>
          <w:tcPr>
            <w:tcW w:w="1168"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9.91</w:t>
            </w:r>
          </w:p>
        </w:tc>
        <w:tc>
          <w:tcPr>
            <w:tcW w:w="1082"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w w:val="99"/>
              </w:rPr>
            </w:pPr>
            <w:r w:rsidRPr="00AC5722">
              <w:rPr>
                <w:rFonts w:ascii="Times New Roman" w:hAnsi="Times New Roman" w:cs="Times New Roman"/>
              </w:rPr>
              <w:t>4.93</w:t>
            </w:r>
          </w:p>
        </w:tc>
        <w:tc>
          <w:tcPr>
            <w:tcW w:w="990"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w w:val="99"/>
              </w:rPr>
            </w:pPr>
            <w:r w:rsidRPr="00AC5722">
              <w:rPr>
                <w:rFonts w:ascii="Times New Roman" w:hAnsi="Times New Roman" w:cs="Times New Roman"/>
              </w:rPr>
              <w:t>4.98</w:t>
            </w:r>
          </w:p>
        </w:tc>
        <w:tc>
          <w:tcPr>
            <w:tcW w:w="900"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w w:val="99"/>
              </w:rPr>
            </w:pPr>
            <w:r w:rsidRPr="00AC5722">
              <w:rPr>
                <w:rFonts w:ascii="Times New Roman" w:hAnsi="Times New Roman" w:cs="Times New Roman"/>
                <w:w w:val="99"/>
              </w:rPr>
              <w:t>99.13</w:t>
            </w:r>
          </w:p>
        </w:tc>
        <w:tc>
          <w:tcPr>
            <w:tcW w:w="900" w:type="dxa"/>
            <w:tcBorders>
              <w:top w:val="single" w:sz="4" w:space="0" w:color="000000"/>
              <w:left w:val="single" w:sz="4" w:space="0" w:color="000000"/>
              <w:bottom w:val="single" w:sz="4" w:space="0" w:color="000000"/>
              <w:right w:val="single" w:sz="4" w:space="0" w:color="000000"/>
            </w:tcBorders>
            <w:vAlign w:val="bottom"/>
          </w:tcPr>
          <w:p w:rsidR="006C0BB0" w:rsidRPr="00AC5722" w:rsidRDefault="006C0BB0" w:rsidP="00D430B4">
            <w:pPr>
              <w:spacing w:after="60" w:line="276" w:lineRule="auto"/>
              <w:jc w:val="center"/>
              <w:rPr>
                <w:rFonts w:ascii="Times New Roman" w:hAnsi="Times New Roman" w:cs="Times New Roman"/>
                <w:color w:val="000000"/>
              </w:rPr>
            </w:pPr>
            <w:r w:rsidRPr="00AC5722">
              <w:rPr>
                <w:rFonts w:ascii="Times New Roman" w:hAnsi="Times New Roman" w:cs="Times New Roman"/>
                <w:color w:val="000000"/>
              </w:rPr>
              <w:t>5.53</w:t>
            </w:r>
          </w:p>
        </w:tc>
        <w:tc>
          <w:tcPr>
            <w:tcW w:w="1078"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w w:val="99"/>
              </w:rPr>
            </w:pPr>
            <w:r w:rsidRPr="00AC5722">
              <w:rPr>
                <w:rFonts w:ascii="Times New Roman" w:hAnsi="Times New Roman" w:cs="Times New Roman"/>
              </w:rPr>
              <w:t>779</w:t>
            </w:r>
          </w:p>
        </w:tc>
      </w:tr>
      <w:tr w:rsidR="006C0BB0" w:rsidRPr="00AC5722" w:rsidTr="00FE34B6">
        <w:trPr>
          <w:gridAfter w:val="1"/>
          <w:wAfter w:w="1260" w:type="dxa"/>
        </w:trPr>
        <w:tc>
          <w:tcPr>
            <w:tcW w:w="1063"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rPr>
                <w:rFonts w:ascii="Times New Roman" w:hAnsi="Times New Roman" w:cs="Times New Roman"/>
              </w:rPr>
            </w:pPr>
            <w:r w:rsidRPr="00AC5722">
              <w:rPr>
                <w:rFonts w:ascii="Times New Roman" w:hAnsi="Times New Roman" w:cs="Times New Roman"/>
              </w:rPr>
              <w:t>Rajshahi</w:t>
            </w:r>
          </w:p>
        </w:tc>
        <w:tc>
          <w:tcPr>
            <w:tcW w:w="1169"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rPr>
                <w:rFonts w:ascii="Times New Roman" w:hAnsi="Times New Roman" w:cs="Times New Roman"/>
              </w:rPr>
            </w:pPr>
            <w:r w:rsidRPr="00AC5722">
              <w:rPr>
                <w:rFonts w:ascii="Times New Roman" w:hAnsi="Times New Roman" w:cs="Times New Roman"/>
              </w:rPr>
              <w:t>Northwestern</w:t>
            </w:r>
          </w:p>
        </w:tc>
        <w:tc>
          <w:tcPr>
            <w:tcW w:w="992"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4.49</w:t>
            </w:r>
          </w:p>
        </w:tc>
        <w:tc>
          <w:tcPr>
            <w:tcW w:w="1168"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18.48</w:t>
            </w:r>
          </w:p>
        </w:tc>
        <w:tc>
          <w:tcPr>
            <w:tcW w:w="1082"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9.26</w:t>
            </w:r>
          </w:p>
        </w:tc>
        <w:tc>
          <w:tcPr>
            <w:tcW w:w="990"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9.22</w:t>
            </w:r>
          </w:p>
        </w:tc>
        <w:tc>
          <w:tcPr>
            <w:tcW w:w="900"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100.31</w:t>
            </w:r>
          </w:p>
        </w:tc>
        <w:tc>
          <w:tcPr>
            <w:tcW w:w="900" w:type="dxa"/>
            <w:tcBorders>
              <w:top w:val="single" w:sz="4" w:space="0" w:color="000000"/>
              <w:left w:val="single" w:sz="4" w:space="0" w:color="000000"/>
              <w:bottom w:val="single" w:sz="4" w:space="0" w:color="000000"/>
              <w:right w:val="single" w:sz="4" w:space="0" w:color="000000"/>
            </w:tcBorders>
            <w:vAlign w:val="bottom"/>
          </w:tcPr>
          <w:p w:rsidR="006C0BB0" w:rsidRPr="00AC5722" w:rsidRDefault="006C0BB0" w:rsidP="00D430B4">
            <w:pPr>
              <w:spacing w:after="60" w:line="276" w:lineRule="auto"/>
              <w:jc w:val="center"/>
              <w:rPr>
                <w:rFonts w:ascii="Times New Roman" w:hAnsi="Times New Roman" w:cs="Times New Roman"/>
                <w:color w:val="000000"/>
              </w:rPr>
            </w:pPr>
            <w:r w:rsidRPr="00AC5722">
              <w:rPr>
                <w:rFonts w:ascii="Times New Roman" w:hAnsi="Times New Roman" w:cs="Times New Roman"/>
                <w:color w:val="000000"/>
              </w:rPr>
              <w:t>4.12</w:t>
            </w:r>
          </w:p>
        </w:tc>
        <w:tc>
          <w:tcPr>
            <w:tcW w:w="1078"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1,007</w:t>
            </w:r>
          </w:p>
        </w:tc>
      </w:tr>
      <w:tr w:rsidR="006C0BB0" w:rsidRPr="00AC5722" w:rsidTr="00FE34B6">
        <w:trPr>
          <w:gridAfter w:val="1"/>
          <w:wAfter w:w="1260" w:type="dxa"/>
        </w:trPr>
        <w:tc>
          <w:tcPr>
            <w:tcW w:w="1063"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rPr>
                <w:rFonts w:ascii="Times New Roman" w:hAnsi="Times New Roman" w:cs="Times New Roman"/>
              </w:rPr>
            </w:pPr>
            <w:r w:rsidRPr="00AC5722">
              <w:rPr>
                <w:rFonts w:ascii="Times New Roman" w:hAnsi="Times New Roman" w:cs="Times New Roman"/>
              </w:rPr>
              <w:lastRenderedPageBreak/>
              <w:t>Rangpur</w:t>
            </w:r>
          </w:p>
        </w:tc>
        <w:tc>
          <w:tcPr>
            <w:tcW w:w="1169"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rPr>
                <w:rFonts w:ascii="Times New Roman" w:hAnsi="Times New Roman" w:cs="Times New Roman"/>
              </w:rPr>
            </w:pPr>
            <w:r w:rsidRPr="00AC5722">
              <w:rPr>
                <w:rFonts w:ascii="Times New Roman" w:hAnsi="Times New Roman" w:cs="Times New Roman"/>
              </w:rPr>
              <w:t>Northern</w:t>
            </w:r>
          </w:p>
        </w:tc>
        <w:tc>
          <w:tcPr>
            <w:tcW w:w="992"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3.62</w:t>
            </w:r>
          </w:p>
        </w:tc>
        <w:tc>
          <w:tcPr>
            <w:tcW w:w="1168"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15.79</w:t>
            </w:r>
          </w:p>
        </w:tc>
        <w:tc>
          <w:tcPr>
            <w:tcW w:w="1082"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w w:val="99"/>
              </w:rPr>
            </w:pPr>
            <w:r w:rsidRPr="00AC5722">
              <w:rPr>
                <w:rFonts w:ascii="Times New Roman" w:hAnsi="Times New Roman" w:cs="Times New Roman"/>
              </w:rPr>
              <w:t>7.89</w:t>
            </w:r>
          </w:p>
        </w:tc>
        <w:tc>
          <w:tcPr>
            <w:tcW w:w="990"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w w:val="99"/>
              </w:rPr>
            </w:pPr>
            <w:r w:rsidRPr="00AC5722">
              <w:rPr>
                <w:rFonts w:ascii="Times New Roman" w:hAnsi="Times New Roman" w:cs="Times New Roman"/>
              </w:rPr>
              <w:t>7.91</w:t>
            </w:r>
          </w:p>
        </w:tc>
        <w:tc>
          <w:tcPr>
            <w:tcW w:w="900"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w w:val="99"/>
              </w:rPr>
            </w:pPr>
            <w:r w:rsidRPr="00AC5722">
              <w:rPr>
                <w:rFonts w:ascii="Times New Roman" w:hAnsi="Times New Roman" w:cs="Times New Roman"/>
                <w:w w:val="99"/>
              </w:rPr>
              <w:t>99.70</w:t>
            </w:r>
          </w:p>
        </w:tc>
        <w:tc>
          <w:tcPr>
            <w:tcW w:w="900" w:type="dxa"/>
            <w:tcBorders>
              <w:top w:val="single" w:sz="4" w:space="0" w:color="000000"/>
              <w:left w:val="single" w:sz="4" w:space="0" w:color="000000"/>
              <w:bottom w:val="single" w:sz="4" w:space="0" w:color="000000"/>
              <w:right w:val="single" w:sz="4" w:space="0" w:color="000000"/>
            </w:tcBorders>
            <w:vAlign w:val="bottom"/>
          </w:tcPr>
          <w:p w:rsidR="006C0BB0" w:rsidRPr="00AC5722" w:rsidRDefault="006C0BB0" w:rsidP="00D430B4">
            <w:pPr>
              <w:spacing w:after="60" w:line="276" w:lineRule="auto"/>
              <w:jc w:val="center"/>
              <w:rPr>
                <w:rFonts w:ascii="Times New Roman" w:hAnsi="Times New Roman" w:cs="Times New Roman"/>
                <w:color w:val="000000"/>
              </w:rPr>
            </w:pPr>
            <w:r w:rsidRPr="00AC5722">
              <w:rPr>
                <w:rFonts w:ascii="Times New Roman" w:hAnsi="Times New Roman" w:cs="Times New Roman"/>
                <w:color w:val="000000"/>
              </w:rPr>
              <w:t>4.36</w:t>
            </w:r>
          </w:p>
        </w:tc>
        <w:tc>
          <w:tcPr>
            <w:tcW w:w="1078"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w w:val="99"/>
              </w:rPr>
            </w:pPr>
            <w:r w:rsidRPr="00AC5722">
              <w:rPr>
                <w:rFonts w:ascii="Times New Roman" w:hAnsi="Times New Roman" w:cs="Times New Roman"/>
              </w:rPr>
              <w:t>960</w:t>
            </w:r>
          </w:p>
        </w:tc>
      </w:tr>
      <w:tr w:rsidR="006C0BB0" w:rsidRPr="00AC5722" w:rsidTr="00FE34B6">
        <w:trPr>
          <w:gridAfter w:val="1"/>
          <w:wAfter w:w="1260" w:type="dxa"/>
        </w:trPr>
        <w:tc>
          <w:tcPr>
            <w:tcW w:w="1063"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rPr>
                <w:rFonts w:ascii="Times New Roman" w:hAnsi="Times New Roman" w:cs="Times New Roman"/>
              </w:rPr>
            </w:pPr>
            <w:r w:rsidRPr="00AC5722">
              <w:rPr>
                <w:rFonts w:ascii="Times New Roman" w:hAnsi="Times New Roman" w:cs="Times New Roman"/>
              </w:rPr>
              <w:t>Khulna</w:t>
            </w:r>
          </w:p>
        </w:tc>
        <w:tc>
          <w:tcPr>
            <w:tcW w:w="1169"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rPr>
                <w:rFonts w:ascii="Times New Roman" w:hAnsi="Times New Roman" w:cs="Times New Roman"/>
              </w:rPr>
            </w:pPr>
            <w:r w:rsidRPr="00AC5722">
              <w:rPr>
                <w:rFonts w:ascii="Times New Roman" w:hAnsi="Times New Roman" w:cs="Times New Roman"/>
              </w:rPr>
              <w:t>Southwestern</w:t>
            </w:r>
          </w:p>
        </w:tc>
        <w:tc>
          <w:tcPr>
            <w:tcW w:w="992"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3.74</w:t>
            </w:r>
          </w:p>
        </w:tc>
        <w:tc>
          <w:tcPr>
            <w:tcW w:w="1168"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15.69</w:t>
            </w:r>
          </w:p>
        </w:tc>
        <w:tc>
          <w:tcPr>
            <w:tcW w:w="1082"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7.84</w:t>
            </w:r>
          </w:p>
        </w:tc>
        <w:tc>
          <w:tcPr>
            <w:tcW w:w="990"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7.85</w:t>
            </w:r>
          </w:p>
        </w:tc>
        <w:tc>
          <w:tcPr>
            <w:tcW w:w="900"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99.97</w:t>
            </w:r>
          </w:p>
        </w:tc>
        <w:tc>
          <w:tcPr>
            <w:tcW w:w="900" w:type="dxa"/>
            <w:tcBorders>
              <w:top w:val="single" w:sz="4" w:space="0" w:color="000000"/>
              <w:left w:val="single" w:sz="4" w:space="0" w:color="000000"/>
              <w:bottom w:val="single" w:sz="4" w:space="0" w:color="000000"/>
              <w:right w:val="single" w:sz="4" w:space="0" w:color="000000"/>
            </w:tcBorders>
            <w:vAlign w:val="bottom"/>
          </w:tcPr>
          <w:p w:rsidR="006C0BB0" w:rsidRPr="00AC5722" w:rsidRDefault="006C0BB0" w:rsidP="00D430B4">
            <w:pPr>
              <w:spacing w:after="60" w:line="276" w:lineRule="auto"/>
              <w:jc w:val="center"/>
              <w:rPr>
                <w:rFonts w:ascii="Times New Roman" w:hAnsi="Times New Roman" w:cs="Times New Roman"/>
                <w:color w:val="000000"/>
              </w:rPr>
            </w:pPr>
            <w:r w:rsidRPr="00AC5722">
              <w:rPr>
                <w:rFonts w:ascii="Times New Roman" w:hAnsi="Times New Roman" w:cs="Times New Roman"/>
                <w:color w:val="000000"/>
              </w:rPr>
              <w:t>4.19</w:t>
            </w:r>
          </w:p>
        </w:tc>
        <w:tc>
          <w:tcPr>
            <w:tcW w:w="1078"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699</w:t>
            </w:r>
          </w:p>
        </w:tc>
      </w:tr>
      <w:tr w:rsidR="006C0BB0" w:rsidRPr="00AC5722" w:rsidTr="00FE34B6">
        <w:trPr>
          <w:gridAfter w:val="1"/>
          <w:wAfter w:w="1260" w:type="dxa"/>
        </w:trPr>
        <w:tc>
          <w:tcPr>
            <w:tcW w:w="1063"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rPr>
                <w:rFonts w:ascii="Times New Roman" w:hAnsi="Times New Roman" w:cs="Times New Roman"/>
              </w:rPr>
            </w:pPr>
            <w:r w:rsidRPr="00AC5722">
              <w:rPr>
                <w:rFonts w:ascii="Times New Roman" w:hAnsi="Times New Roman" w:cs="Times New Roman"/>
              </w:rPr>
              <w:t>Chittagong</w:t>
            </w:r>
          </w:p>
        </w:tc>
        <w:tc>
          <w:tcPr>
            <w:tcW w:w="1169"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rPr>
                <w:rFonts w:ascii="Times New Roman" w:hAnsi="Times New Roman" w:cs="Times New Roman"/>
              </w:rPr>
            </w:pPr>
            <w:r w:rsidRPr="00AC5722">
              <w:rPr>
                <w:rFonts w:ascii="Times New Roman" w:hAnsi="Times New Roman" w:cs="Times New Roman"/>
              </w:rPr>
              <w:t>Southeastern &amp; eastern</w:t>
            </w:r>
          </w:p>
        </w:tc>
        <w:tc>
          <w:tcPr>
            <w:tcW w:w="992"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5.63</w:t>
            </w:r>
          </w:p>
        </w:tc>
        <w:tc>
          <w:tcPr>
            <w:tcW w:w="1168"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28.42</w:t>
            </w:r>
          </w:p>
        </w:tc>
        <w:tc>
          <w:tcPr>
            <w:tcW w:w="1082"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13.93</w:t>
            </w:r>
          </w:p>
        </w:tc>
        <w:tc>
          <w:tcPr>
            <w:tcW w:w="990"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14.49</w:t>
            </w:r>
          </w:p>
        </w:tc>
        <w:tc>
          <w:tcPr>
            <w:tcW w:w="900"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96.16</w:t>
            </w:r>
          </w:p>
        </w:tc>
        <w:tc>
          <w:tcPr>
            <w:tcW w:w="900" w:type="dxa"/>
            <w:tcBorders>
              <w:top w:val="single" w:sz="4" w:space="0" w:color="000000"/>
              <w:left w:val="single" w:sz="4" w:space="0" w:color="000000"/>
              <w:bottom w:val="single" w:sz="4" w:space="0" w:color="000000"/>
              <w:right w:val="single" w:sz="4" w:space="0" w:color="000000"/>
            </w:tcBorders>
            <w:vAlign w:val="bottom"/>
          </w:tcPr>
          <w:p w:rsidR="006C0BB0" w:rsidRPr="00AC5722" w:rsidRDefault="006C0BB0" w:rsidP="00D430B4">
            <w:pPr>
              <w:spacing w:after="60" w:line="276" w:lineRule="auto"/>
              <w:jc w:val="center"/>
              <w:rPr>
                <w:rFonts w:ascii="Times New Roman" w:hAnsi="Times New Roman" w:cs="Times New Roman"/>
                <w:color w:val="000000"/>
              </w:rPr>
            </w:pPr>
            <w:r w:rsidRPr="00AC5722">
              <w:rPr>
                <w:rFonts w:ascii="Times New Roman" w:hAnsi="Times New Roman" w:cs="Times New Roman"/>
                <w:color w:val="000000"/>
              </w:rPr>
              <w:t>5.05</w:t>
            </w:r>
          </w:p>
        </w:tc>
        <w:tc>
          <w:tcPr>
            <w:tcW w:w="1078"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831</w:t>
            </w:r>
          </w:p>
        </w:tc>
      </w:tr>
      <w:tr w:rsidR="006C0BB0" w:rsidRPr="00AC5722" w:rsidTr="00FE34B6">
        <w:trPr>
          <w:gridAfter w:val="1"/>
          <w:wAfter w:w="1260" w:type="dxa"/>
        </w:trPr>
        <w:tc>
          <w:tcPr>
            <w:tcW w:w="1063"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rPr>
                <w:rFonts w:ascii="Times New Roman" w:hAnsi="Times New Roman" w:cs="Times New Roman"/>
              </w:rPr>
            </w:pPr>
            <w:r w:rsidRPr="00AC5722">
              <w:rPr>
                <w:rFonts w:ascii="Times New Roman" w:hAnsi="Times New Roman" w:cs="Times New Roman"/>
              </w:rPr>
              <w:t>Bari</w:t>
            </w:r>
            <w:r w:rsidRPr="00AC5722">
              <w:rPr>
                <w:rFonts w:ascii="Times New Roman" w:hAnsi="Times New Roman" w:cs="Times New Roman"/>
                <w:spacing w:val="-1"/>
              </w:rPr>
              <w:t>s</w:t>
            </w:r>
            <w:r w:rsidRPr="00AC5722">
              <w:rPr>
                <w:rFonts w:ascii="Times New Roman" w:hAnsi="Times New Roman" w:cs="Times New Roman"/>
              </w:rPr>
              <w:t>al</w:t>
            </w:r>
          </w:p>
        </w:tc>
        <w:tc>
          <w:tcPr>
            <w:tcW w:w="1169"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rPr>
                <w:rFonts w:ascii="Times New Roman" w:hAnsi="Times New Roman" w:cs="Times New Roman"/>
              </w:rPr>
            </w:pPr>
            <w:r w:rsidRPr="00AC5722">
              <w:rPr>
                <w:rFonts w:ascii="Times New Roman" w:hAnsi="Times New Roman" w:cs="Times New Roman"/>
              </w:rPr>
              <w:t xml:space="preserve">Southern </w:t>
            </w:r>
          </w:p>
        </w:tc>
        <w:tc>
          <w:tcPr>
            <w:tcW w:w="992"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1.86</w:t>
            </w:r>
          </w:p>
        </w:tc>
        <w:tc>
          <w:tcPr>
            <w:tcW w:w="1168"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8.33</w:t>
            </w:r>
          </w:p>
        </w:tc>
        <w:tc>
          <w:tcPr>
            <w:tcW w:w="1082"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4.09</w:t>
            </w:r>
          </w:p>
        </w:tc>
        <w:tc>
          <w:tcPr>
            <w:tcW w:w="990"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4.24</w:t>
            </w:r>
          </w:p>
        </w:tc>
        <w:tc>
          <w:tcPr>
            <w:tcW w:w="900"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96.54</w:t>
            </w:r>
          </w:p>
        </w:tc>
        <w:tc>
          <w:tcPr>
            <w:tcW w:w="900" w:type="dxa"/>
            <w:tcBorders>
              <w:top w:val="single" w:sz="4" w:space="0" w:color="000000"/>
              <w:left w:val="single" w:sz="4" w:space="0" w:color="000000"/>
              <w:bottom w:val="single" w:sz="4" w:space="0" w:color="000000"/>
              <w:right w:val="single" w:sz="4" w:space="0" w:color="000000"/>
            </w:tcBorders>
            <w:vAlign w:val="bottom"/>
          </w:tcPr>
          <w:p w:rsidR="006C0BB0" w:rsidRPr="00AC5722" w:rsidRDefault="006C0BB0" w:rsidP="00D430B4">
            <w:pPr>
              <w:spacing w:after="60" w:line="276" w:lineRule="auto"/>
              <w:jc w:val="center"/>
              <w:rPr>
                <w:rFonts w:ascii="Times New Roman" w:hAnsi="Times New Roman" w:cs="Times New Roman"/>
                <w:color w:val="000000"/>
              </w:rPr>
            </w:pPr>
            <w:r w:rsidRPr="00AC5722">
              <w:rPr>
                <w:rFonts w:ascii="Times New Roman" w:hAnsi="Times New Roman" w:cs="Times New Roman"/>
                <w:color w:val="000000"/>
              </w:rPr>
              <w:t>4.47</w:t>
            </w:r>
          </w:p>
        </w:tc>
        <w:tc>
          <w:tcPr>
            <w:tcW w:w="1078"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613</w:t>
            </w:r>
          </w:p>
        </w:tc>
      </w:tr>
      <w:tr w:rsidR="006C0BB0" w:rsidRPr="00AC5722" w:rsidTr="00FE34B6">
        <w:tc>
          <w:tcPr>
            <w:tcW w:w="2232" w:type="dxa"/>
            <w:gridSpan w:val="2"/>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rPr>
                <w:rFonts w:ascii="Times New Roman" w:hAnsi="Times New Roman" w:cs="Times New Roman"/>
              </w:rPr>
            </w:pPr>
            <w:r w:rsidRPr="00AC5722">
              <w:rPr>
                <w:rFonts w:ascii="Times New Roman" w:hAnsi="Times New Roman" w:cs="Times New Roman"/>
              </w:rPr>
              <w:t xml:space="preserve">Bangladesh </w:t>
            </w:r>
          </w:p>
        </w:tc>
        <w:tc>
          <w:tcPr>
            <w:tcW w:w="992"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bCs/>
              </w:rPr>
              <w:t>32.17</w:t>
            </w:r>
          </w:p>
        </w:tc>
        <w:tc>
          <w:tcPr>
            <w:tcW w:w="1168"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bCs/>
              </w:rPr>
            </w:pPr>
            <w:r w:rsidRPr="00AC5722">
              <w:rPr>
                <w:rFonts w:ascii="Times New Roman" w:hAnsi="Times New Roman" w:cs="Times New Roman"/>
                <w:bCs/>
              </w:rPr>
              <w:t>144.04</w:t>
            </w:r>
          </w:p>
        </w:tc>
        <w:tc>
          <w:tcPr>
            <w:tcW w:w="1082"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110.48</w:t>
            </w:r>
          </w:p>
        </w:tc>
        <w:tc>
          <w:tcPr>
            <w:tcW w:w="990"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bCs/>
              </w:rPr>
              <w:t>71.91</w:t>
            </w:r>
          </w:p>
        </w:tc>
        <w:tc>
          <w:tcPr>
            <w:tcW w:w="900"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bCs/>
              </w:rPr>
            </w:pPr>
            <w:r w:rsidRPr="00AC5722">
              <w:rPr>
                <w:rFonts w:ascii="Times New Roman" w:hAnsi="Times New Roman" w:cs="Times New Roman"/>
              </w:rPr>
              <w:t>100.3</w:t>
            </w:r>
          </w:p>
        </w:tc>
        <w:tc>
          <w:tcPr>
            <w:tcW w:w="900"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4.48</w:t>
            </w:r>
          </w:p>
        </w:tc>
        <w:tc>
          <w:tcPr>
            <w:tcW w:w="1078" w:type="dxa"/>
            <w:tcBorders>
              <w:top w:val="single" w:sz="4" w:space="0" w:color="000000"/>
              <w:left w:val="single" w:sz="4" w:space="0" w:color="000000"/>
              <w:bottom w:val="single" w:sz="4" w:space="0" w:color="000000"/>
              <w:right w:val="single" w:sz="4" w:space="0" w:color="000000"/>
            </w:tcBorders>
          </w:tcPr>
          <w:p w:rsidR="006C0BB0" w:rsidRPr="00AC5722" w:rsidRDefault="006C0BB0" w:rsidP="00D430B4">
            <w:pPr>
              <w:widowControl w:val="0"/>
              <w:autoSpaceDE w:val="0"/>
              <w:autoSpaceDN w:val="0"/>
              <w:adjustRightInd w:val="0"/>
              <w:spacing w:after="60" w:line="276" w:lineRule="auto"/>
              <w:jc w:val="center"/>
              <w:rPr>
                <w:rFonts w:ascii="Times New Roman" w:hAnsi="Times New Roman" w:cs="Times New Roman"/>
              </w:rPr>
            </w:pPr>
            <w:r w:rsidRPr="00AC5722">
              <w:rPr>
                <w:rFonts w:ascii="Times New Roman" w:hAnsi="Times New Roman" w:cs="Times New Roman"/>
              </w:rPr>
              <w:t>976</w:t>
            </w:r>
          </w:p>
        </w:tc>
        <w:tc>
          <w:tcPr>
            <w:tcW w:w="1260" w:type="dxa"/>
            <w:vAlign w:val="bottom"/>
          </w:tcPr>
          <w:p w:rsidR="006C0BB0" w:rsidRDefault="006C0BB0" w:rsidP="00D430B4">
            <w:pPr>
              <w:spacing w:after="60" w:line="276" w:lineRule="auto"/>
              <w:jc w:val="center"/>
              <w:rPr>
                <w:rFonts w:ascii="Times New Roman" w:hAnsi="Times New Roman" w:cs="Times New Roman"/>
                <w:color w:val="000000"/>
              </w:rPr>
            </w:pPr>
          </w:p>
          <w:p w:rsidR="004966C6" w:rsidRPr="00AC5722" w:rsidRDefault="004966C6" w:rsidP="00D430B4">
            <w:pPr>
              <w:spacing w:after="60" w:line="276" w:lineRule="auto"/>
              <w:jc w:val="center"/>
              <w:rPr>
                <w:rFonts w:ascii="Times New Roman" w:hAnsi="Times New Roman" w:cs="Times New Roman"/>
                <w:color w:val="000000"/>
              </w:rPr>
            </w:pPr>
          </w:p>
        </w:tc>
      </w:tr>
    </w:tbl>
    <w:p w:rsidR="006C0BB0" w:rsidRPr="00AC5722" w:rsidRDefault="006C0BB0" w:rsidP="00D430B4">
      <w:pPr>
        <w:spacing w:after="0" w:line="276" w:lineRule="auto"/>
        <w:rPr>
          <w:rFonts w:ascii="Times New Roman" w:hAnsi="Times New Roman" w:cs="Times New Roman"/>
          <w:b/>
          <w:i/>
        </w:rPr>
      </w:pPr>
      <w:r w:rsidRPr="00AC5722">
        <w:rPr>
          <w:rFonts w:ascii="Times New Roman" w:hAnsi="Times New Roman" w:cs="Times New Roman"/>
          <w:b/>
          <w:i/>
        </w:rPr>
        <w:t xml:space="preserve">Source: </w:t>
      </w:r>
      <w:r w:rsidR="00A539B5">
        <w:rPr>
          <w:rFonts w:ascii="Times New Roman" w:hAnsi="Times New Roman" w:cs="Times New Roman"/>
          <w:b/>
          <w:i/>
        </w:rPr>
        <w:t xml:space="preserve">BBS. </w:t>
      </w:r>
      <w:r w:rsidRPr="00AC5722">
        <w:rPr>
          <w:rFonts w:ascii="Times New Roman" w:hAnsi="Times New Roman" w:cs="Times New Roman"/>
          <w:b/>
          <w:i/>
        </w:rPr>
        <w:t>Population and Housing Census-2011 National Volume-2: Union Statistics</w:t>
      </w:r>
    </w:p>
    <w:p w:rsidR="002D5AAD" w:rsidRDefault="002D5AAD" w:rsidP="00D430B4">
      <w:pPr>
        <w:spacing w:line="276" w:lineRule="auto"/>
        <w:ind w:left="540" w:hanging="540"/>
        <w:rPr>
          <w:rFonts w:ascii="Times New Roman" w:hAnsi="Times New Roman" w:cs="Times New Roman"/>
          <w:i/>
        </w:rPr>
      </w:pPr>
    </w:p>
    <w:p w:rsidR="006C0BB0" w:rsidRPr="00AC5722" w:rsidRDefault="006C0BB0" w:rsidP="00D430B4">
      <w:pPr>
        <w:spacing w:line="276" w:lineRule="auto"/>
        <w:ind w:left="540" w:hanging="540"/>
        <w:rPr>
          <w:rFonts w:ascii="Times New Roman" w:hAnsi="Times New Roman" w:cs="Times New Roman"/>
          <w:i/>
        </w:rPr>
      </w:pPr>
      <w:r w:rsidRPr="00AC5722">
        <w:rPr>
          <w:rFonts w:ascii="Times New Roman" w:hAnsi="Times New Roman" w:cs="Times New Roman"/>
          <w:i/>
        </w:rPr>
        <w:t xml:space="preserve">Note: Western zone Faridpur belongs to Dhaka Division and eastern zone Comilla belongs to Chittagong Division. </w:t>
      </w:r>
    </w:p>
    <w:p w:rsidR="006C0BB0" w:rsidRPr="00AC5722" w:rsidRDefault="006C0BB0" w:rsidP="00D430B4">
      <w:pPr>
        <w:spacing w:line="276" w:lineRule="auto"/>
        <w:rPr>
          <w:rFonts w:ascii="Times New Roman" w:hAnsi="Times New Roman" w:cs="Times New Roman"/>
        </w:rPr>
      </w:pPr>
    </w:p>
    <w:p w:rsidR="006C0BB0" w:rsidRPr="00AC5722" w:rsidRDefault="006C0BB0" w:rsidP="00D430B4">
      <w:pPr>
        <w:pStyle w:val="Heading3"/>
        <w:spacing w:line="276" w:lineRule="auto"/>
      </w:pPr>
      <w:bookmarkStart w:id="113" w:name="_Toc502755441"/>
      <w:r w:rsidRPr="00AC5722">
        <w:t>Project Area Population by Age Group</w:t>
      </w:r>
      <w:bookmarkEnd w:id="113"/>
    </w:p>
    <w:p w:rsidR="006C0BB0" w:rsidRPr="00AC5722" w:rsidRDefault="006C0BB0" w:rsidP="00D430B4">
      <w:pPr>
        <w:spacing w:after="0" w:line="276" w:lineRule="auto"/>
        <w:ind w:left="0" w:firstLine="0"/>
        <w:rPr>
          <w:rFonts w:ascii="Times New Roman" w:hAnsi="Times New Roman" w:cs="Times New Roman"/>
        </w:rPr>
      </w:pPr>
      <w:r w:rsidRPr="00AC5722">
        <w:rPr>
          <w:rFonts w:ascii="Times New Roman" w:hAnsi="Times New Roman" w:cs="Times New Roman"/>
          <w:spacing w:val="1"/>
        </w:rPr>
        <w:t>P</w:t>
      </w:r>
      <w:r w:rsidRPr="00AC5722">
        <w:rPr>
          <w:rFonts w:ascii="Times New Roman" w:hAnsi="Times New Roman" w:cs="Times New Roman"/>
        </w:rPr>
        <w:t>r</w:t>
      </w:r>
      <w:r w:rsidRPr="00AC5722">
        <w:rPr>
          <w:rFonts w:ascii="Times New Roman" w:hAnsi="Times New Roman" w:cs="Times New Roman"/>
          <w:spacing w:val="1"/>
        </w:rPr>
        <w:t>o</w:t>
      </w:r>
      <w:r w:rsidRPr="00AC5722">
        <w:rPr>
          <w:rFonts w:ascii="Times New Roman" w:hAnsi="Times New Roman" w:cs="Times New Roman"/>
          <w:spacing w:val="-2"/>
        </w:rPr>
        <w:t>j</w:t>
      </w:r>
      <w:r w:rsidRPr="00AC5722">
        <w:rPr>
          <w:rFonts w:ascii="Times New Roman" w:hAnsi="Times New Roman" w:cs="Times New Roman"/>
        </w:rPr>
        <w:t>ect</w:t>
      </w:r>
      <w:r w:rsidRPr="00AC5722">
        <w:rPr>
          <w:rFonts w:ascii="Times New Roman" w:hAnsi="Times New Roman" w:cs="Times New Roman"/>
          <w:spacing w:val="4"/>
        </w:rPr>
        <w:t xml:space="preserve"> </w:t>
      </w:r>
      <w:r w:rsidRPr="00AC5722">
        <w:rPr>
          <w:rFonts w:ascii="Times New Roman" w:hAnsi="Times New Roman" w:cs="Times New Roman"/>
        </w:rPr>
        <w:t>a</w:t>
      </w:r>
      <w:r w:rsidRPr="00AC5722">
        <w:rPr>
          <w:rFonts w:ascii="Times New Roman" w:hAnsi="Times New Roman" w:cs="Times New Roman"/>
          <w:spacing w:val="-3"/>
        </w:rPr>
        <w:t>r</w:t>
      </w:r>
      <w:r w:rsidRPr="00AC5722">
        <w:rPr>
          <w:rFonts w:ascii="Times New Roman" w:hAnsi="Times New Roman" w:cs="Times New Roman"/>
        </w:rPr>
        <w:t>ea</w:t>
      </w:r>
      <w:r w:rsidRPr="00AC5722">
        <w:rPr>
          <w:rFonts w:ascii="Times New Roman" w:hAnsi="Times New Roman" w:cs="Times New Roman"/>
          <w:spacing w:val="3"/>
        </w:rPr>
        <w:t xml:space="preserve"> </w:t>
      </w:r>
      <w:r w:rsidRPr="00AC5722">
        <w:rPr>
          <w:rFonts w:ascii="Times New Roman" w:hAnsi="Times New Roman" w:cs="Times New Roman"/>
          <w:spacing w:val="-3"/>
        </w:rPr>
        <w:t>p</w:t>
      </w:r>
      <w:r w:rsidRPr="00AC5722">
        <w:rPr>
          <w:rFonts w:ascii="Times New Roman" w:hAnsi="Times New Roman" w:cs="Times New Roman"/>
          <w:spacing w:val="1"/>
        </w:rPr>
        <w:t>o</w:t>
      </w:r>
      <w:r w:rsidRPr="00AC5722">
        <w:rPr>
          <w:rFonts w:ascii="Times New Roman" w:hAnsi="Times New Roman" w:cs="Times New Roman"/>
          <w:spacing w:val="-1"/>
        </w:rPr>
        <w:t>pu</w:t>
      </w:r>
      <w:r w:rsidRPr="00AC5722">
        <w:rPr>
          <w:rFonts w:ascii="Times New Roman" w:hAnsi="Times New Roman" w:cs="Times New Roman"/>
        </w:rPr>
        <w:t>lati</w:t>
      </w:r>
      <w:r w:rsidRPr="00AC5722">
        <w:rPr>
          <w:rFonts w:ascii="Times New Roman" w:hAnsi="Times New Roman" w:cs="Times New Roman"/>
          <w:spacing w:val="1"/>
        </w:rPr>
        <w:t>o</w:t>
      </w:r>
      <w:r w:rsidRPr="00AC5722">
        <w:rPr>
          <w:rFonts w:ascii="Times New Roman" w:hAnsi="Times New Roman" w:cs="Times New Roman"/>
        </w:rPr>
        <w:t>n</w:t>
      </w:r>
      <w:r w:rsidRPr="00AC5722">
        <w:rPr>
          <w:rFonts w:ascii="Times New Roman" w:hAnsi="Times New Roman" w:cs="Times New Roman"/>
          <w:spacing w:val="2"/>
        </w:rPr>
        <w:t xml:space="preserve"> </w:t>
      </w:r>
      <w:r w:rsidRPr="00AC5722">
        <w:rPr>
          <w:rFonts w:ascii="Times New Roman" w:hAnsi="Times New Roman" w:cs="Times New Roman"/>
          <w:spacing w:val="-2"/>
        </w:rPr>
        <w:t>c</w:t>
      </w:r>
      <w:r w:rsidRPr="00AC5722">
        <w:rPr>
          <w:rFonts w:ascii="Times New Roman" w:hAnsi="Times New Roman" w:cs="Times New Roman"/>
          <w:spacing w:val="-1"/>
        </w:rPr>
        <w:t>on</w:t>
      </w:r>
      <w:r w:rsidRPr="00AC5722">
        <w:rPr>
          <w:rFonts w:ascii="Times New Roman" w:hAnsi="Times New Roman" w:cs="Times New Roman"/>
        </w:rPr>
        <w:t>stitut</w:t>
      </w:r>
      <w:r w:rsidRPr="00AC5722">
        <w:rPr>
          <w:rFonts w:ascii="Times New Roman" w:hAnsi="Times New Roman" w:cs="Times New Roman"/>
          <w:spacing w:val="1"/>
        </w:rPr>
        <w:t>e</w:t>
      </w:r>
      <w:r w:rsidRPr="00AC5722">
        <w:rPr>
          <w:rFonts w:ascii="Times New Roman" w:hAnsi="Times New Roman" w:cs="Times New Roman"/>
        </w:rPr>
        <w:t>s</w:t>
      </w:r>
      <w:r w:rsidRPr="00AC5722">
        <w:rPr>
          <w:rFonts w:ascii="Times New Roman" w:hAnsi="Times New Roman" w:cs="Times New Roman"/>
          <w:spacing w:val="3"/>
        </w:rPr>
        <w:t xml:space="preserve"> </w:t>
      </w:r>
      <w:r w:rsidRPr="00AC5722">
        <w:rPr>
          <w:rFonts w:ascii="Times New Roman" w:hAnsi="Times New Roman" w:cs="Times New Roman"/>
        </w:rPr>
        <w:t>i</w:t>
      </w:r>
      <w:r w:rsidRPr="00AC5722">
        <w:rPr>
          <w:rFonts w:ascii="Times New Roman" w:hAnsi="Times New Roman" w:cs="Times New Roman"/>
          <w:spacing w:val="-1"/>
        </w:rPr>
        <w:t>n</w:t>
      </w:r>
      <w:r w:rsidRPr="00AC5722">
        <w:rPr>
          <w:rFonts w:ascii="Times New Roman" w:hAnsi="Times New Roman" w:cs="Times New Roman"/>
        </w:rPr>
        <w:t>fa</w:t>
      </w:r>
      <w:r w:rsidRPr="00AC5722">
        <w:rPr>
          <w:rFonts w:ascii="Times New Roman" w:hAnsi="Times New Roman" w:cs="Times New Roman"/>
          <w:spacing w:val="-1"/>
        </w:rPr>
        <w:t>n</w:t>
      </w:r>
      <w:r w:rsidRPr="00AC5722">
        <w:rPr>
          <w:rFonts w:ascii="Times New Roman" w:hAnsi="Times New Roman" w:cs="Times New Roman"/>
        </w:rPr>
        <w:t>ts</w:t>
      </w:r>
      <w:r w:rsidRPr="00AC5722">
        <w:rPr>
          <w:rFonts w:ascii="Times New Roman" w:hAnsi="Times New Roman" w:cs="Times New Roman"/>
          <w:spacing w:val="3"/>
        </w:rPr>
        <w:t xml:space="preserve"> </w:t>
      </w:r>
      <w:r w:rsidRPr="00AC5722">
        <w:rPr>
          <w:rFonts w:ascii="Times New Roman" w:hAnsi="Times New Roman" w:cs="Times New Roman"/>
          <w:spacing w:val="-1"/>
        </w:rPr>
        <w:t>u</w:t>
      </w:r>
      <w:r w:rsidRPr="00AC5722">
        <w:rPr>
          <w:rFonts w:ascii="Times New Roman" w:hAnsi="Times New Roman" w:cs="Times New Roman"/>
        </w:rPr>
        <w:t>p</w:t>
      </w:r>
      <w:r w:rsidRPr="00AC5722">
        <w:rPr>
          <w:rFonts w:ascii="Times New Roman" w:hAnsi="Times New Roman" w:cs="Times New Roman"/>
          <w:spacing w:val="2"/>
        </w:rPr>
        <w:t xml:space="preserve"> </w:t>
      </w:r>
      <w:r w:rsidRPr="00AC5722">
        <w:rPr>
          <w:rFonts w:ascii="Times New Roman" w:hAnsi="Times New Roman" w:cs="Times New Roman"/>
          <w:spacing w:val="-2"/>
        </w:rPr>
        <w:t>t</w:t>
      </w:r>
      <w:r w:rsidRPr="00AC5722">
        <w:rPr>
          <w:rFonts w:ascii="Times New Roman" w:hAnsi="Times New Roman" w:cs="Times New Roman"/>
        </w:rPr>
        <w:t>o</w:t>
      </w:r>
      <w:r w:rsidRPr="00AC5722">
        <w:rPr>
          <w:rFonts w:ascii="Times New Roman" w:hAnsi="Times New Roman" w:cs="Times New Roman"/>
          <w:spacing w:val="1"/>
        </w:rPr>
        <w:t xml:space="preserve"> </w:t>
      </w:r>
      <w:r w:rsidRPr="00AC5722">
        <w:rPr>
          <w:rFonts w:ascii="Times New Roman" w:hAnsi="Times New Roman" w:cs="Times New Roman"/>
        </w:rPr>
        <w:t>4</w:t>
      </w:r>
      <w:r w:rsidRPr="00AC5722">
        <w:rPr>
          <w:rFonts w:ascii="Times New Roman" w:hAnsi="Times New Roman" w:cs="Times New Roman"/>
          <w:spacing w:val="4"/>
        </w:rPr>
        <w:t xml:space="preserve"> </w:t>
      </w:r>
      <w:r w:rsidRPr="00AC5722">
        <w:rPr>
          <w:rFonts w:ascii="Times New Roman" w:hAnsi="Times New Roman" w:cs="Times New Roman"/>
          <w:spacing w:val="-1"/>
        </w:rPr>
        <w:t>y</w:t>
      </w:r>
      <w:r w:rsidRPr="00AC5722">
        <w:rPr>
          <w:rFonts w:ascii="Times New Roman" w:hAnsi="Times New Roman" w:cs="Times New Roman"/>
          <w:spacing w:val="-2"/>
        </w:rPr>
        <w:t>e</w:t>
      </w:r>
      <w:r w:rsidRPr="00AC5722">
        <w:rPr>
          <w:rFonts w:ascii="Times New Roman" w:hAnsi="Times New Roman" w:cs="Times New Roman"/>
        </w:rPr>
        <w:t>ars</w:t>
      </w:r>
      <w:r w:rsidRPr="00AC5722">
        <w:rPr>
          <w:rFonts w:ascii="Times New Roman" w:hAnsi="Times New Roman" w:cs="Times New Roman"/>
          <w:spacing w:val="3"/>
        </w:rPr>
        <w:t xml:space="preserve"> </w:t>
      </w:r>
      <w:r w:rsidRPr="00AC5722">
        <w:rPr>
          <w:rFonts w:ascii="Times New Roman" w:hAnsi="Times New Roman" w:cs="Times New Roman"/>
          <w:spacing w:val="1"/>
        </w:rPr>
        <w:t>o</w:t>
      </w:r>
      <w:r w:rsidRPr="00AC5722">
        <w:rPr>
          <w:rFonts w:ascii="Times New Roman" w:hAnsi="Times New Roman" w:cs="Times New Roman"/>
        </w:rPr>
        <w:t>f</w:t>
      </w:r>
      <w:r w:rsidRPr="00AC5722">
        <w:rPr>
          <w:rFonts w:ascii="Times New Roman" w:hAnsi="Times New Roman" w:cs="Times New Roman"/>
          <w:spacing w:val="3"/>
        </w:rPr>
        <w:t xml:space="preserve"> </w:t>
      </w:r>
      <w:r w:rsidRPr="00AC5722">
        <w:rPr>
          <w:rFonts w:ascii="Times New Roman" w:hAnsi="Times New Roman" w:cs="Times New Roman"/>
        </w:rPr>
        <w:t>a</w:t>
      </w:r>
      <w:r w:rsidRPr="00AC5722">
        <w:rPr>
          <w:rFonts w:ascii="Times New Roman" w:hAnsi="Times New Roman" w:cs="Times New Roman"/>
          <w:spacing w:val="-1"/>
        </w:rPr>
        <w:t>g</w:t>
      </w:r>
      <w:r w:rsidRPr="00AC5722">
        <w:rPr>
          <w:rFonts w:ascii="Times New Roman" w:hAnsi="Times New Roman" w:cs="Times New Roman"/>
          <w:spacing w:val="-2"/>
        </w:rPr>
        <w:t>e</w:t>
      </w:r>
      <w:r w:rsidRPr="00AC5722">
        <w:rPr>
          <w:rFonts w:ascii="Times New Roman" w:hAnsi="Times New Roman" w:cs="Times New Roman"/>
        </w:rPr>
        <w:t>,</w:t>
      </w:r>
      <w:r w:rsidRPr="00AC5722">
        <w:rPr>
          <w:rFonts w:ascii="Times New Roman" w:hAnsi="Times New Roman" w:cs="Times New Roman"/>
          <w:spacing w:val="3"/>
        </w:rPr>
        <w:t xml:space="preserve"> </w:t>
      </w:r>
      <w:r w:rsidRPr="00AC5722">
        <w:rPr>
          <w:rFonts w:ascii="Times New Roman" w:hAnsi="Times New Roman" w:cs="Times New Roman"/>
          <w:spacing w:val="-1"/>
        </w:rPr>
        <w:t>p</w:t>
      </w:r>
      <w:r w:rsidRPr="00AC5722">
        <w:rPr>
          <w:rFonts w:ascii="Times New Roman" w:hAnsi="Times New Roman" w:cs="Times New Roman"/>
        </w:rPr>
        <w:t>rima</w:t>
      </w:r>
      <w:r w:rsidRPr="00AC5722">
        <w:rPr>
          <w:rFonts w:ascii="Times New Roman" w:hAnsi="Times New Roman" w:cs="Times New Roman"/>
          <w:spacing w:val="-2"/>
        </w:rPr>
        <w:t>r</w:t>
      </w:r>
      <w:r w:rsidRPr="00AC5722">
        <w:rPr>
          <w:rFonts w:ascii="Times New Roman" w:hAnsi="Times New Roman" w:cs="Times New Roman"/>
        </w:rPr>
        <w:t>y</w:t>
      </w:r>
      <w:r w:rsidRPr="00AC5722">
        <w:rPr>
          <w:rFonts w:ascii="Times New Roman" w:hAnsi="Times New Roman" w:cs="Times New Roman"/>
          <w:spacing w:val="4"/>
        </w:rPr>
        <w:t xml:space="preserve"> </w:t>
      </w:r>
      <w:r w:rsidRPr="00AC5722">
        <w:rPr>
          <w:rFonts w:ascii="Times New Roman" w:hAnsi="Times New Roman" w:cs="Times New Roman"/>
        </w:rPr>
        <w:t>sc</w:t>
      </w:r>
      <w:r w:rsidRPr="00AC5722">
        <w:rPr>
          <w:rFonts w:ascii="Times New Roman" w:hAnsi="Times New Roman" w:cs="Times New Roman"/>
          <w:spacing w:val="-3"/>
        </w:rPr>
        <w:t>h</w:t>
      </w:r>
      <w:r w:rsidRPr="00AC5722">
        <w:rPr>
          <w:rFonts w:ascii="Times New Roman" w:hAnsi="Times New Roman" w:cs="Times New Roman"/>
          <w:spacing w:val="1"/>
        </w:rPr>
        <w:t>oo</w:t>
      </w:r>
      <w:r w:rsidRPr="00AC5722">
        <w:rPr>
          <w:rFonts w:ascii="Times New Roman" w:hAnsi="Times New Roman" w:cs="Times New Roman"/>
        </w:rPr>
        <w:t xml:space="preserve">l </w:t>
      </w:r>
      <w:r w:rsidRPr="00AC5722">
        <w:rPr>
          <w:rFonts w:ascii="Times New Roman" w:hAnsi="Times New Roman" w:cs="Times New Roman"/>
          <w:spacing w:val="-1"/>
        </w:rPr>
        <w:t>g</w:t>
      </w:r>
      <w:r w:rsidRPr="00AC5722">
        <w:rPr>
          <w:rFonts w:ascii="Times New Roman" w:hAnsi="Times New Roman" w:cs="Times New Roman"/>
          <w:spacing w:val="1"/>
        </w:rPr>
        <w:t>o</w:t>
      </w:r>
      <w:r w:rsidRPr="00AC5722">
        <w:rPr>
          <w:rFonts w:ascii="Times New Roman" w:hAnsi="Times New Roman" w:cs="Times New Roman"/>
        </w:rPr>
        <w:t>ers</w:t>
      </w:r>
      <w:r w:rsidRPr="00AC5722">
        <w:rPr>
          <w:rFonts w:ascii="Times New Roman" w:hAnsi="Times New Roman" w:cs="Times New Roman"/>
          <w:spacing w:val="3"/>
        </w:rPr>
        <w:t xml:space="preserve"> </w:t>
      </w:r>
      <w:r w:rsidRPr="00AC5722">
        <w:rPr>
          <w:rFonts w:ascii="Times New Roman" w:hAnsi="Times New Roman" w:cs="Times New Roman"/>
          <w:spacing w:val="-1"/>
        </w:rPr>
        <w:t>b</w:t>
      </w:r>
      <w:r w:rsidRPr="00AC5722">
        <w:rPr>
          <w:rFonts w:ascii="Times New Roman" w:hAnsi="Times New Roman" w:cs="Times New Roman"/>
          <w:spacing w:val="-2"/>
        </w:rPr>
        <w:t>e</w:t>
      </w:r>
      <w:r w:rsidRPr="00AC5722">
        <w:rPr>
          <w:rFonts w:ascii="Times New Roman" w:hAnsi="Times New Roman" w:cs="Times New Roman"/>
        </w:rPr>
        <w:t>t</w:t>
      </w:r>
      <w:r w:rsidRPr="00AC5722">
        <w:rPr>
          <w:rFonts w:ascii="Times New Roman" w:hAnsi="Times New Roman" w:cs="Times New Roman"/>
          <w:spacing w:val="1"/>
        </w:rPr>
        <w:t>w</w:t>
      </w:r>
      <w:r w:rsidRPr="00AC5722">
        <w:rPr>
          <w:rFonts w:ascii="Times New Roman" w:hAnsi="Times New Roman" w:cs="Times New Roman"/>
          <w:spacing w:val="-2"/>
        </w:rPr>
        <w:t>e</w:t>
      </w:r>
      <w:r w:rsidRPr="00AC5722">
        <w:rPr>
          <w:rFonts w:ascii="Times New Roman" w:hAnsi="Times New Roman" w:cs="Times New Roman"/>
        </w:rPr>
        <w:t>en 5 and 9</w:t>
      </w:r>
      <w:r w:rsidRPr="00AC5722">
        <w:rPr>
          <w:rFonts w:ascii="Times New Roman" w:hAnsi="Times New Roman" w:cs="Times New Roman"/>
          <w:spacing w:val="4"/>
        </w:rPr>
        <w:t xml:space="preserve"> </w:t>
      </w:r>
      <w:r w:rsidRPr="00AC5722">
        <w:rPr>
          <w:rFonts w:ascii="Times New Roman" w:hAnsi="Times New Roman" w:cs="Times New Roman"/>
          <w:spacing w:val="1"/>
        </w:rPr>
        <w:t>y</w:t>
      </w:r>
      <w:r w:rsidRPr="00AC5722">
        <w:rPr>
          <w:rFonts w:ascii="Times New Roman" w:hAnsi="Times New Roman" w:cs="Times New Roman"/>
        </w:rPr>
        <w:t>ears</w:t>
      </w:r>
      <w:r w:rsidRPr="00AC5722">
        <w:rPr>
          <w:rFonts w:ascii="Times New Roman" w:hAnsi="Times New Roman" w:cs="Times New Roman"/>
          <w:spacing w:val="3"/>
        </w:rPr>
        <w:t xml:space="preserve"> </w:t>
      </w:r>
      <w:r w:rsidRPr="00AC5722">
        <w:rPr>
          <w:rFonts w:ascii="Times New Roman" w:hAnsi="Times New Roman" w:cs="Times New Roman"/>
        </w:rPr>
        <w:t>a</w:t>
      </w:r>
      <w:r w:rsidRPr="00AC5722">
        <w:rPr>
          <w:rFonts w:ascii="Times New Roman" w:hAnsi="Times New Roman" w:cs="Times New Roman"/>
          <w:spacing w:val="-1"/>
        </w:rPr>
        <w:t>n</w:t>
      </w:r>
      <w:r w:rsidRPr="00AC5722">
        <w:rPr>
          <w:rFonts w:ascii="Times New Roman" w:hAnsi="Times New Roman" w:cs="Times New Roman"/>
        </w:rPr>
        <w:t>d</w:t>
      </w:r>
      <w:r w:rsidRPr="00AC5722">
        <w:rPr>
          <w:rFonts w:ascii="Times New Roman" w:hAnsi="Times New Roman" w:cs="Times New Roman"/>
          <w:spacing w:val="5"/>
        </w:rPr>
        <w:t xml:space="preserve"> </w:t>
      </w:r>
      <w:r w:rsidRPr="00AC5722">
        <w:rPr>
          <w:rFonts w:ascii="Times New Roman" w:hAnsi="Times New Roman" w:cs="Times New Roman"/>
        </w:rPr>
        <w:t>sen</w:t>
      </w:r>
      <w:r w:rsidRPr="00AC5722">
        <w:rPr>
          <w:rFonts w:ascii="Times New Roman" w:hAnsi="Times New Roman" w:cs="Times New Roman"/>
          <w:spacing w:val="-3"/>
        </w:rPr>
        <w:t>i</w:t>
      </w:r>
      <w:r w:rsidRPr="00AC5722">
        <w:rPr>
          <w:rFonts w:ascii="Times New Roman" w:hAnsi="Times New Roman" w:cs="Times New Roman"/>
          <w:spacing w:val="1"/>
        </w:rPr>
        <w:t>o</w:t>
      </w:r>
      <w:r w:rsidRPr="00AC5722">
        <w:rPr>
          <w:rFonts w:ascii="Times New Roman" w:hAnsi="Times New Roman" w:cs="Times New Roman"/>
        </w:rPr>
        <w:t>r</w:t>
      </w:r>
      <w:r w:rsidRPr="00AC5722">
        <w:rPr>
          <w:rFonts w:ascii="Times New Roman" w:hAnsi="Times New Roman" w:cs="Times New Roman"/>
          <w:spacing w:val="3"/>
        </w:rPr>
        <w:t xml:space="preserve"> </w:t>
      </w:r>
      <w:r w:rsidRPr="00AC5722">
        <w:rPr>
          <w:rFonts w:ascii="Times New Roman" w:hAnsi="Times New Roman" w:cs="Times New Roman"/>
        </w:rPr>
        <w:t>citi</w:t>
      </w:r>
      <w:r w:rsidRPr="00AC5722">
        <w:rPr>
          <w:rFonts w:ascii="Times New Roman" w:hAnsi="Times New Roman" w:cs="Times New Roman"/>
          <w:spacing w:val="-1"/>
        </w:rPr>
        <w:t>z</w:t>
      </w:r>
      <w:r w:rsidRPr="00AC5722">
        <w:rPr>
          <w:rFonts w:ascii="Times New Roman" w:hAnsi="Times New Roman" w:cs="Times New Roman"/>
          <w:spacing w:val="-2"/>
        </w:rPr>
        <w:t>e</w:t>
      </w:r>
      <w:r w:rsidRPr="00AC5722">
        <w:rPr>
          <w:rFonts w:ascii="Times New Roman" w:hAnsi="Times New Roman" w:cs="Times New Roman"/>
          <w:spacing w:val="-1"/>
        </w:rPr>
        <w:t>n</w:t>
      </w:r>
      <w:r w:rsidRPr="00AC5722">
        <w:rPr>
          <w:rFonts w:ascii="Times New Roman" w:hAnsi="Times New Roman" w:cs="Times New Roman"/>
        </w:rPr>
        <w:t>s</w:t>
      </w:r>
      <w:r w:rsidRPr="00AC5722">
        <w:rPr>
          <w:rFonts w:ascii="Times New Roman" w:hAnsi="Times New Roman" w:cs="Times New Roman"/>
          <w:spacing w:val="5"/>
        </w:rPr>
        <w:t xml:space="preserve"> </w:t>
      </w:r>
      <w:r w:rsidRPr="00AC5722">
        <w:rPr>
          <w:rFonts w:ascii="Times New Roman" w:hAnsi="Times New Roman" w:cs="Times New Roman"/>
          <w:spacing w:val="-1"/>
        </w:rPr>
        <w:t>o</w:t>
      </w:r>
      <w:r w:rsidRPr="00AC5722">
        <w:rPr>
          <w:rFonts w:ascii="Times New Roman" w:hAnsi="Times New Roman" w:cs="Times New Roman"/>
          <w:spacing w:val="1"/>
        </w:rPr>
        <w:t>v</w:t>
      </w:r>
      <w:r w:rsidRPr="00AC5722">
        <w:rPr>
          <w:rFonts w:ascii="Times New Roman" w:hAnsi="Times New Roman" w:cs="Times New Roman"/>
        </w:rPr>
        <w:t>er</w:t>
      </w:r>
      <w:r w:rsidRPr="00AC5722">
        <w:rPr>
          <w:rFonts w:ascii="Times New Roman" w:hAnsi="Times New Roman" w:cs="Times New Roman"/>
          <w:spacing w:val="3"/>
        </w:rPr>
        <w:t xml:space="preserve"> </w:t>
      </w:r>
      <w:r w:rsidRPr="00AC5722">
        <w:rPr>
          <w:rFonts w:ascii="Times New Roman" w:hAnsi="Times New Roman" w:cs="Times New Roman"/>
        </w:rPr>
        <w:t>the</w:t>
      </w:r>
      <w:r w:rsidRPr="00AC5722">
        <w:rPr>
          <w:rFonts w:ascii="Times New Roman" w:hAnsi="Times New Roman" w:cs="Times New Roman"/>
          <w:spacing w:val="5"/>
        </w:rPr>
        <w:t xml:space="preserve"> </w:t>
      </w:r>
      <w:r w:rsidRPr="00AC5722">
        <w:rPr>
          <w:rFonts w:ascii="Times New Roman" w:hAnsi="Times New Roman" w:cs="Times New Roman"/>
        </w:rPr>
        <w:t>a</w:t>
      </w:r>
      <w:r w:rsidRPr="00AC5722">
        <w:rPr>
          <w:rFonts w:ascii="Times New Roman" w:hAnsi="Times New Roman" w:cs="Times New Roman"/>
          <w:spacing w:val="-3"/>
        </w:rPr>
        <w:t>g</w:t>
      </w:r>
      <w:r w:rsidRPr="00AC5722">
        <w:rPr>
          <w:rFonts w:ascii="Times New Roman" w:hAnsi="Times New Roman" w:cs="Times New Roman"/>
        </w:rPr>
        <w:t>e</w:t>
      </w:r>
      <w:r w:rsidRPr="00AC5722">
        <w:rPr>
          <w:rFonts w:ascii="Times New Roman" w:hAnsi="Times New Roman" w:cs="Times New Roman"/>
          <w:spacing w:val="3"/>
        </w:rPr>
        <w:t xml:space="preserve"> </w:t>
      </w:r>
      <w:r w:rsidRPr="00AC5722">
        <w:rPr>
          <w:rFonts w:ascii="Times New Roman" w:hAnsi="Times New Roman" w:cs="Times New Roman"/>
          <w:spacing w:val="1"/>
        </w:rPr>
        <w:t>o</w:t>
      </w:r>
      <w:r w:rsidRPr="00AC5722">
        <w:rPr>
          <w:rFonts w:ascii="Times New Roman" w:hAnsi="Times New Roman" w:cs="Times New Roman"/>
        </w:rPr>
        <w:t>f</w:t>
      </w:r>
      <w:r w:rsidRPr="00AC5722">
        <w:rPr>
          <w:rFonts w:ascii="Times New Roman" w:hAnsi="Times New Roman" w:cs="Times New Roman"/>
          <w:spacing w:val="3"/>
        </w:rPr>
        <w:t xml:space="preserve"> </w:t>
      </w:r>
      <w:r w:rsidRPr="00AC5722">
        <w:rPr>
          <w:rFonts w:ascii="Times New Roman" w:hAnsi="Times New Roman" w:cs="Times New Roman"/>
          <w:spacing w:val="1"/>
        </w:rPr>
        <w:t>6</w:t>
      </w:r>
      <w:r w:rsidRPr="00AC5722">
        <w:rPr>
          <w:rFonts w:ascii="Times New Roman" w:hAnsi="Times New Roman" w:cs="Times New Roman"/>
        </w:rPr>
        <w:t>4</w:t>
      </w:r>
      <w:r w:rsidRPr="00AC5722">
        <w:rPr>
          <w:rFonts w:ascii="Times New Roman" w:hAnsi="Times New Roman" w:cs="Times New Roman"/>
          <w:spacing w:val="4"/>
        </w:rPr>
        <w:t xml:space="preserve"> </w:t>
      </w:r>
      <w:r w:rsidRPr="00AC5722">
        <w:rPr>
          <w:rFonts w:ascii="Times New Roman" w:hAnsi="Times New Roman" w:cs="Times New Roman"/>
          <w:spacing w:val="1"/>
        </w:rPr>
        <w:t>y</w:t>
      </w:r>
      <w:r w:rsidRPr="00AC5722">
        <w:rPr>
          <w:rFonts w:ascii="Times New Roman" w:hAnsi="Times New Roman" w:cs="Times New Roman"/>
        </w:rPr>
        <w:t>ea</w:t>
      </w:r>
      <w:r w:rsidRPr="00AC5722">
        <w:rPr>
          <w:rFonts w:ascii="Times New Roman" w:hAnsi="Times New Roman" w:cs="Times New Roman"/>
          <w:spacing w:val="-2"/>
        </w:rPr>
        <w:t>rs</w:t>
      </w:r>
      <w:r w:rsidRPr="00AC5722">
        <w:rPr>
          <w:rFonts w:ascii="Times New Roman" w:hAnsi="Times New Roman" w:cs="Times New Roman"/>
        </w:rPr>
        <w:t>.</w:t>
      </w:r>
      <w:r w:rsidRPr="00AC5722">
        <w:rPr>
          <w:rFonts w:ascii="Times New Roman" w:hAnsi="Times New Roman" w:cs="Times New Roman"/>
          <w:spacing w:val="5"/>
        </w:rPr>
        <w:t xml:space="preserve"> The r</w:t>
      </w:r>
      <w:r w:rsidRPr="00AC5722">
        <w:rPr>
          <w:rFonts w:ascii="Times New Roman" w:hAnsi="Times New Roman" w:cs="Times New Roman"/>
        </w:rPr>
        <w:t>est</w:t>
      </w:r>
      <w:r w:rsidRPr="00AC5722">
        <w:rPr>
          <w:rFonts w:ascii="Times New Roman" w:hAnsi="Times New Roman" w:cs="Times New Roman"/>
          <w:spacing w:val="4"/>
        </w:rPr>
        <w:t xml:space="preserve"> </w:t>
      </w:r>
      <w:r w:rsidRPr="00AC5722">
        <w:rPr>
          <w:rFonts w:ascii="Times New Roman" w:hAnsi="Times New Roman" w:cs="Times New Roman"/>
          <w:spacing w:val="1"/>
        </w:rPr>
        <w:t>o</w:t>
      </w:r>
      <w:r w:rsidRPr="00AC5722">
        <w:rPr>
          <w:rFonts w:ascii="Times New Roman" w:hAnsi="Times New Roman" w:cs="Times New Roman"/>
        </w:rPr>
        <w:t>f</w:t>
      </w:r>
      <w:r w:rsidRPr="00AC5722">
        <w:rPr>
          <w:rFonts w:ascii="Times New Roman" w:hAnsi="Times New Roman" w:cs="Times New Roman"/>
          <w:spacing w:val="3"/>
        </w:rPr>
        <w:t xml:space="preserve"> </w:t>
      </w:r>
      <w:r w:rsidRPr="00AC5722">
        <w:rPr>
          <w:rFonts w:ascii="Times New Roman" w:hAnsi="Times New Roman" w:cs="Times New Roman"/>
        </w:rPr>
        <w:t>the</w:t>
      </w:r>
      <w:r w:rsidRPr="00AC5722">
        <w:rPr>
          <w:rFonts w:ascii="Times New Roman" w:hAnsi="Times New Roman" w:cs="Times New Roman"/>
          <w:spacing w:val="3"/>
        </w:rPr>
        <w:t xml:space="preserve"> </w:t>
      </w:r>
      <w:r w:rsidRPr="00AC5722">
        <w:rPr>
          <w:rFonts w:ascii="Times New Roman" w:hAnsi="Times New Roman" w:cs="Times New Roman"/>
          <w:spacing w:val="-1"/>
        </w:rPr>
        <w:t>p</w:t>
      </w:r>
      <w:r w:rsidRPr="00AC5722">
        <w:rPr>
          <w:rFonts w:ascii="Times New Roman" w:hAnsi="Times New Roman" w:cs="Times New Roman"/>
          <w:spacing w:val="1"/>
        </w:rPr>
        <w:t>o</w:t>
      </w:r>
      <w:r w:rsidRPr="00AC5722">
        <w:rPr>
          <w:rFonts w:ascii="Times New Roman" w:hAnsi="Times New Roman" w:cs="Times New Roman"/>
          <w:spacing w:val="-1"/>
        </w:rPr>
        <w:t>pu</w:t>
      </w:r>
      <w:r w:rsidRPr="00AC5722">
        <w:rPr>
          <w:rFonts w:ascii="Times New Roman" w:hAnsi="Times New Roman" w:cs="Times New Roman"/>
        </w:rPr>
        <w:t>lat</w:t>
      </w:r>
      <w:r w:rsidRPr="00AC5722">
        <w:rPr>
          <w:rFonts w:ascii="Times New Roman" w:hAnsi="Times New Roman" w:cs="Times New Roman"/>
          <w:spacing w:val="-3"/>
        </w:rPr>
        <w:t>i</w:t>
      </w:r>
      <w:r w:rsidRPr="00AC5722">
        <w:rPr>
          <w:rFonts w:ascii="Times New Roman" w:hAnsi="Times New Roman" w:cs="Times New Roman"/>
          <w:spacing w:val="1"/>
        </w:rPr>
        <w:t>o</w:t>
      </w:r>
      <w:r w:rsidRPr="00AC5722">
        <w:rPr>
          <w:rFonts w:ascii="Times New Roman" w:hAnsi="Times New Roman" w:cs="Times New Roman"/>
        </w:rPr>
        <w:t>n</w:t>
      </w:r>
      <w:r w:rsidRPr="00AC5722">
        <w:rPr>
          <w:rFonts w:ascii="Times New Roman" w:hAnsi="Times New Roman" w:cs="Times New Roman"/>
          <w:spacing w:val="5"/>
        </w:rPr>
        <w:t xml:space="preserve"> </w:t>
      </w:r>
      <w:r w:rsidRPr="00AC5722">
        <w:rPr>
          <w:rFonts w:ascii="Times New Roman" w:hAnsi="Times New Roman" w:cs="Times New Roman"/>
        </w:rPr>
        <w:t>is</w:t>
      </w:r>
      <w:r w:rsidRPr="00AC5722">
        <w:rPr>
          <w:rFonts w:ascii="Times New Roman" w:hAnsi="Times New Roman" w:cs="Times New Roman"/>
          <w:spacing w:val="3"/>
        </w:rPr>
        <w:t xml:space="preserve"> </w:t>
      </w:r>
      <w:r w:rsidRPr="00AC5722">
        <w:rPr>
          <w:rFonts w:ascii="Times New Roman" w:hAnsi="Times New Roman" w:cs="Times New Roman"/>
          <w:spacing w:val="-1"/>
        </w:rPr>
        <w:t>b</w:t>
      </w:r>
      <w:r w:rsidRPr="00AC5722">
        <w:rPr>
          <w:rFonts w:ascii="Times New Roman" w:hAnsi="Times New Roman" w:cs="Times New Roman"/>
        </w:rPr>
        <w:t>e</w:t>
      </w:r>
      <w:r w:rsidRPr="00AC5722">
        <w:rPr>
          <w:rFonts w:ascii="Times New Roman" w:hAnsi="Times New Roman" w:cs="Times New Roman"/>
          <w:spacing w:val="1"/>
        </w:rPr>
        <w:t>t</w:t>
      </w:r>
      <w:r w:rsidRPr="00AC5722">
        <w:rPr>
          <w:rFonts w:ascii="Times New Roman" w:hAnsi="Times New Roman" w:cs="Times New Roman"/>
        </w:rPr>
        <w:t>w</w:t>
      </w:r>
      <w:r w:rsidRPr="00AC5722">
        <w:rPr>
          <w:rFonts w:ascii="Times New Roman" w:hAnsi="Times New Roman" w:cs="Times New Roman"/>
          <w:spacing w:val="-1"/>
        </w:rPr>
        <w:t>e</w:t>
      </w:r>
      <w:r w:rsidRPr="00AC5722">
        <w:rPr>
          <w:rFonts w:ascii="Times New Roman" w:hAnsi="Times New Roman" w:cs="Times New Roman"/>
        </w:rPr>
        <w:t>en</w:t>
      </w:r>
      <w:r w:rsidRPr="00AC5722">
        <w:rPr>
          <w:rFonts w:ascii="Times New Roman" w:hAnsi="Times New Roman" w:cs="Times New Roman"/>
          <w:spacing w:val="5"/>
        </w:rPr>
        <w:t xml:space="preserve"> </w:t>
      </w:r>
      <w:r w:rsidRPr="00AC5722">
        <w:rPr>
          <w:rFonts w:ascii="Times New Roman" w:hAnsi="Times New Roman" w:cs="Times New Roman"/>
          <w:spacing w:val="-2"/>
        </w:rPr>
        <w:t>1</w:t>
      </w:r>
      <w:r w:rsidRPr="00AC5722">
        <w:rPr>
          <w:rFonts w:ascii="Times New Roman" w:hAnsi="Times New Roman" w:cs="Times New Roman"/>
        </w:rPr>
        <w:t>0</w:t>
      </w:r>
      <w:r w:rsidRPr="00AC5722">
        <w:rPr>
          <w:rFonts w:ascii="Times New Roman" w:hAnsi="Times New Roman" w:cs="Times New Roman"/>
          <w:spacing w:val="4"/>
        </w:rPr>
        <w:t xml:space="preserve"> and </w:t>
      </w:r>
      <w:r w:rsidRPr="00AC5722">
        <w:rPr>
          <w:rFonts w:ascii="Times New Roman" w:hAnsi="Times New Roman" w:cs="Times New Roman"/>
          <w:spacing w:val="-2"/>
        </w:rPr>
        <w:t>6</w:t>
      </w:r>
      <w:r w:rsidRPr="00AC5722">
        <w:rPr>
          <w:rFonts w:ascii="Times New Roman" w:hAnsi="Times New Roman" w:cs="Times New Roman"/>
        </w:rPr>
        <w:t>4</w:t>
      </w:r>
      <w:r w:rsidRPr="00AC5722">
        <w:rPr>
          <w:rFonts w:ascii="Times New Roman" w:hAnsi="Times New Roman" w:cs="Times New Roman"/>
          <w:spacing w:val="4"/>
        </w:rPr>
        <w:t xml:space="preserve"> </w:t>
      </w:r>
      <w:r w:rsidRPr="00AC5722">
        <w:rPr>
          <w:rFonts w:ascii="Times New Roman" w:hAnsi="Times New Roman" w:cs="Times New Roman"/>
          <w:spacing w:val="1"/>
        </w:rPr>
        <w:t>y</w:t>
      </w:r>
      <w:r w:rsidRPr="00AC5722">
        <w:rPr>
          <w:rFonts w:ascii="Times New Roman" w:hAnsi="Times New Roman" w:cs="Times New Roman"/>
        </w:rPr>
        <w:t>ea</w:t>
      </w:r>
      <w:r w:rsidRPr="00AC5722">
        <w:rPr>
          <w:rFonts w:ascii="Times New Roman" w:hAnsi="Times New Roman" w:cs="Times New Roman"/>
          <w:spacing w:val="-2"/>
        </w:rPr>
        <w:t>r</w:t>
      </w:r>
      <w:r w:rsidRPr="00AC5722">
        <w:rPr>
          <w:rFonts w:ascii="Times New Roman" w:hAnsi="Times New Roman" w:cs="Times New Roman"/>
        </w:rPr>
        <w:t>s in</w:t>
      </w:r>
      <w:r w:rsidRPr="00AC5722">
        <w:rPr>
          <w:rFonts w:ascii="Times New Roman" w:hAnsi="Times New Roman" w:cs="Times New Roman"/>
          <w:spacing w:val="1"/>
        </w:rPr>
        <w:t xml:space="preserve"> </w:t>
      </w:r>
      <w:r w:rsidRPr="00AC5722">
        <w:rPr>
          <w:rFonts w:ascii="Times New Roman" w:hAnsi="Times New Roman" w:cs="Times New Roman"/>
        </w:rPr>
        <w:t>three</w:t>
      </w:r>
      <w:r w:rsidRPr="00AC5722">
        <w:rPr>
          <w:rFonts w:ascii="Times New Roman" w:hAnsi="Times New Roman" w:cs="Times New Roman"/>
          <w:spacing w:val="3"/>
        </w:rPr>
        <w:t xml:space="preserve"> </w:t>
      </w:r>
      <w:r w:rsidRPr="00AC5722">
        <w:rPr>
          <w:rFonts w:ascii="Times New Roman" w:hAnsi="Times New Roman" w:cs="Times New Roman"/>
        </w:rPr>
        <w:t>a</w:t>
      </w:r>
      <w:r w:rsidRPr="00AC5722">
        <w:rPr>
          <w:rFonts w:ascii="Times New Roman" w:hAnsi="Times New Roman" w:cs="Times New Roman"/>
          <w:spacing w:val="-1"/>
        </w:rPr>
        <w:t>g</w:t>
      </w:r>
      <w:r w:rsidRPr="00AC5722">
        <w:rPr>
          <w:rFonts w:ascii="Times New Roman" w:hAnsi="Times New Roman" w:cs="Times New Roman"/>
        </w:rPr>
        <w:t>e</w:t>
      </w:r>
      <w:r w:rsidRPr="00AC5722">
        <w:rPr>
          <w:rFonts w:ascii="Times New Roman" w:hAnsi="Times New Roman" w:cs="Times New Roman"/>
          <w:spacing w:val="3"/>
        </w:rPr>
        <w:t xml:space="preserve"> </w:t>
      </w:r>
      <w:r w:rsidRPr="00AC5722">
        <w:rPr>
          <w:rFonts w:ascii="Times New Roman" w:hAnsi="Times New Roman" w:cs="Times New Roman"/>
          <w:spacing w:val="-1"/>
        </w:rPr>
        <w:t>g</w:t>
      </w:r>
      <w:r w:rsidRPr="00AC5722">
        <w:rPr>
          <w:rFonts w:ascii="Times New Roman" w:hAnsi="Times New Roman" w:cs="Times New Roman"/>
          <w:spacing w:val="-3"/>
        </w:rPr>
        <w:t>r</w:t>
      </w:r>
      <w:r w:rsidRPr="00AC5722">
        <w:rPr>
          <w:rFonts w:ascii="Times New Roman" w:hAnsi="Times New Roman" w:cs="Times New Roman"/>
          <w:spacing w:val="1"/>
        </w:rPr>
        <w:t>o</w:t>
      </w:r>
      <w:r w:rsidRPr="00AC5722">
        <w:rPr>
          <w:rFonts w:ascii="Times New Roman" w:hAnsi="Times New Roman" w:cs="Times New Roman"/>
          <w:spacing w:val="-1"/>
        </w:rPr>
        <w:t>up</w:t>
      </w:r>
      <w:r w:rsidRPr="00AC5722">
        <w:rPr>
          <w:rFonts w:ascii="Times New Roman" w:hAnsi="Times New Roman" w:cs="Times New Roman"/>
        </w:rPr>
        <w:t xml:space="preserve">s, such as (i) </w:t>
      </w:r>
      <w:r w:rsidRPr="00AC5722">
        <w:rPr>
          <w:rFonts w:ascii="Times New Roman" w:hAnsi="Times New Roman" w:cs="Times New Roman"/>
          <w:spacing w:val="1"/>
        </w:rPr>
        <w:t>1</w:t>
      </w:r>
      <w:r w:rsidRPr="00AC5722">
        <w:rPr>
          <w:rFonts w:ascii="Times New Roman" w:hAnsi="Times New Roman" w:cs="Times New Roman"/>
        </w:rPr>
        <w:t>0</w:t>
      </w:r>
      <w:r w:rsidRPr="00AC5722">
        <w:rPr>
          <w:rFonts w:ascii="Times New Roman" w:hAnsi="Times New Roman" w:cs="Times New Roman"/>
          <w:spacing w:val="3"/>
        </w:rPr>
        <w:t xml:space="preserve"> </w:t>
      </w:r>
      <w:r w:rsidRPr="00AC5722">
        <w:rPr>
          <w:rFonts w:ascii="Times New Roman" w:hAnsi="Times New Roman" w:cs="Times New Roman"/>
          <w:spacing w:val="-2"/>
        </w:rPr>
        <w:t>t</w:t>
      </w:r>
      <w:r w:rsidRPr="00AC5722">
        <w:rPr>
          <w:rFonts w:ascii="Times New Roman" w:hAnsi="Times New Roman" w:cs="Times New Roman"/>
        </w:rPr>
        <w:t>o</w:t>
      </w:r>
      <w:r w:rsidRPr="00AC5722">
        <w:rPr>
          <w:rFonts w:ascii="Times New Roman" w:hAnsi="Times New Roman" w:cs="Times New Roman"/>
          <w:spacing w:val="1"/>
        </w:rPr>
        <w:t xml:space="preserve"> 2</w:t>
      </w:r>
      <w:r w:rsidRPr="00AC5722">
        <w:rPr>
          <w:rFonts w:ascii="Times New Roman" w:hAnsi="Times New Roman" w:cs="Times New Roman"/>
        </w:rPr>
        <w:t xml:space="preserve">4 </w:t>
      </w:r>
      <w:r w:rsidRPr="00AC5722">
        <w:rPr>
          <w:rFonts w:ascii="Times New Roman" w:hAnsi="Times New Roman" w:cs="Times New Roman"/>
          <w:spacing w:val="1"/>
        </w:rPr>
        <w:t>y</w:t>
      </w:r>
      <w:r w:rsidRPr="00AC5722">
        <w:rPr>
          <w:rFonts w:ascii="Times New Roman" w:hAnsi="Times New Roman" w:cs="Times New Roman"/>
        </w:rPr>
        <w:t>ear</w:t>
      </w:r>
      <w:r w:rsidRPr="00AC5722">
        <w:rPr>
          <w:rFonts w:ascii="Times New Roman" w:hAnsi="Times New Roman" w:cs="Times New Roman"/>
          <w:spacing w:val="-2"/>
        </w:rPr>
        <w:t>s</w:t>
      </w:r>
      <w:r w:rsidRPr="00AC5722">
        <w:rPr>
          <w:rFonts w:ascii="Times New Roman" w:hAnsi="Times New Roman" w:cs="Times New Roman"/>
        </w:rPr>
        <w:t>,</w:t>
      </w:r>
      <w:r w:rsidRPr="00AC5722">
        <w:rPr>
          <w:rFonts w:ascii="Times New Roman" w:hAnsi="Times New Roman" w:cs="Times New Roman"/>
          <w:spacing w:val="2"/>
        </w:rPr>
        <w:t xml:space="preserve"> (ii) </w:t>
      </w:r>
      <w:r w:rsidRPr="00AC5722">
        <w:rPr>
          <w:rFonts w:ascii="Times New Roman" w:hAnsi="Times New Roman" w:cs="Times New Roman"/>
          <w:spacing w:val="-2"/>
        </w:rPr>
        <w:t>2</w:t>
      </w:r>
      <w:r w:rsidRPr="00AC5722">
        <w:rPr>
          <w:rFonts w:ascii="Times New Roman" w:hAnsi="Times New Roman" w:cs="Times New Roman"/>
        </w:rPr>
        <w:t>5</w:t>
      </w:r>
      <w:r w:rsidRPr="00AC5722">
        <w:rPr>
          <w:rFonts w:ascii="Times New Roman" w:hAnsi="Times New Roman" w:cs="Times New Roman"/>
          <w:spacing w:val="3"/>
        </w:rPr>
        <w:t xml:space="preserve"> </w:t>
      </w:r>
      <w:r w:rsidRPr="00AC5722">
        <w:rPr>
          <w:rFonts w:ascii="Times New Roman" w:hAnsi="Times New Roman" w:cs="Times New Roman"/>
          <w:spacing w:val="-2"/>
        </w:rPr>
        <w:t>t</w:t>
      </w:r>
      <w:r w:rsidRPr="00AC5722">
        <w:rPr>
          <w:rFonts w:ascii="Times New Roman" w:hAnsi="Times New Roman" w:cs="Times New Roman"/>
        </w:rPr>
        <w:t>o</w:t>
      </w:r>
      <w:r w:rsidRPr="00AC5722">
        <w:rPr>
          <w:rFonts w:ascii="Times New Roman" w:hAnsi="Times New Roman" w:cs="Times New Roman"/>
          <w:spacing w:val="3"/>
        </w:rPr>
        <w:t xml:space="preserve"> </w:t>
      </w:r>
      <w:r w:rsidRPr="00AC5722">
        <w:rPr>
          <w:rFonts w:ascii="Times New Roman" w:hAnsi="Times New Roman" w:cs="Times New Roman"/>
          <w:spacing w:val="-2"/>
        </w:rPr>
        <w:t>4</w:t>
      </w:r>
      <w:r w:rsidRPr="00AC5722">
        <w:rPr>
          <w:rFonts w:ascii="Times New Roman" w:hAnsi="Times New Roman" w:cs="Times New Roman"/>
        </w:rPr>
        <w:t xml:space="preserve">9 </w:t>
      </w:r>
      <w:r w:rsidRPr="00AC5722">
        <w:rPr>
          <w:rFonts w:ascii="Times New Roman" w:hAnsi="Times New Roman" w:cs="Times New Roman"/>
          <w:spacing w:val="1"/>
        </w:rPr>
        <w:t>y</w:t>
      </w:r>
      <w:r w:rsidRPr="00AC5722">
        <w:rPr>
          <w:rFonts w:ascii="Times New Roman" w:hAnsi="Times New Roman" w:cs="Times New Roman"/>
        </w:rPr>
        <w:t xml:space="preserve">ears </w:t>
      </w:r>
      <w:r w:rsidRPr="00AC5722">
        <w:rPr>
          <w:rFonts w:ascii="Times New Roman" w:hAnsi="Times New Roman" w:cs="Times New Roman"/>
          <w:spacing w:val="4"/>
        </w:rPr>
        <w:t>a</w:t>
      </w:r>
      <w:r w:rsidRPr="00AC5722">
        <w:rPr>
          <w:rFonts w:ascii="Times New Roman" w:hAnsi="Times New Roman" w:cs="Times New Roman"/>
          <w:spacing w:val="-1"/>
        </w:rPr>
        <w:t>n</w:t>
      </w:r>
      <w:r w:rsidRPr="00AC5722">
        <w:rPr>
          <w:rFonts w:ascii="Times New Roman" w:hAnsi="Times New Roman" w:cs="Times New Roman"/>
        </w:rPr>
        <w:t>d</w:t>
      </w:r>
      <w:r w:rsidRPr="00AC5722">
        <w:rPr>
          <w:rFonts w:ascii="Times New Roman" w:hAnsi="Times New Roman" w:cs="Times New Roman"/>
          <w:spacing w:val="1"/>
        </w:rPr>
        <w:t xml:space="preserve"> (iii) 5</w:t>
      </w:r>
      <w:r w:rsidRPr="00AC5722">
        <w:rPr>
          <w:rFonts w:ascii="Times New Roman" w:hAnsi="Times New Roman" w:cs="Times New Roman"/>
        </w:rPr>
        <w:t>0</w:t>
      </w:r>
      <w:r w:rsidRPr="00AC5722">
        <w:rPr>
          <w:rFonts w:ascii="Times New Roman" w:hAnsi="Times New Roman" w:cs="Times New Roman"/>
          <w:spacing w:val="3"/>
        </w:rPr>
        <w:t xml:space="preserve"> </w:t>
      </w:r>
      <w:r w:rsidRPr="00AC5722">
        <w:rPr>
          <w:rFonts w:ascii="Times New Roman" w:hAnsi="Times New Roman" w:cs="Times New Roman"/>
          <w:spacing w:val="-2"/>
        </w:rPr>
        <w:t>t</w:t>
      </w:r>
      <w:r w:rsidRPr="00AC5722">
        <w:rPr>
          <w:rFonts w:ascii="Times New Roman" w:hAnsi="Times New Roman" w:cs="Times New Roman"/>
        </w:rPr>
        <w:t>o</w:t>
      </w:r>
      <w:r w:rsidRPr="00AC5722">
        <w:rPr>
          <w:rFonts w:ascii="Times New Roman" w:hAnsi="Times New Roman" w:cs="Times New Roman"/>
          <w:spacing w:val="1"/>
        </w:rPr>
        <w:t xml:space="preserve"> 6</w:t>
      </w:r>
      <w:r w:rsidRPr="00AC5722">
        <w:rPr>
          <w:rFonts w:ascii="Times New Roman" w:hAnsi="Times New Roman" w:cs="Times New Roman"/>
        </w:rPr>
        <w:t xml:space="preserve">4 </w:t>
      </w:r>
      <w:r w:rsidRPr="00AC5722">
        <w:rPr>
          <w:rFonts w:ascii="Times New Roman" w:hAnsi="Times New Roman" w:cs="Times New Roman"/>
          <w:spacing w:val="1"/>
        </w:rPr>
        <w:t>y</w:t>
      </w:r>
      <w:r w:rsidRPr="00AC5722">
        <w:rPr>
          <w:rFonts w:ascii="Times New Roman" w:hAnsi="Times New Roman" w:cs="Times New Roman"/>
        </w:rPr>
        <w:t>ears. I</w:t>
      </w:r>
      <w:r w:rsidRPr="00AC5722">
        <w:rPr>
          <w:rFonts w:ascii="Times New Roman" w:hAnsi="Times New Roman" w:cs="Times New Roman"/>
          <w:spacing w:val="-1"/>
        </w:rPr>
        <w:t>n</w:t>
      </w:r>
      <w:r w:rsidRPr="00AC5722">
        <w:rPr>
          <w:rFonts w:ascii="Times New Roman" w:hAnsi="Times New Roman" w:cs="Times New Roman"/>
        </w:rPr>
        <w:t>fa</w:t>
      </w:r>
      <w:r w:rsidRPr="00AC5722">
        <w:rPr>
          <w:rFonts w:ascii="Times New Roman" w:hAnsi="Times New Roman" w:cs="Times New Roman"/>
          <w:spacing w:val="-1"/>
        </w:rPr>
        <w:t>n</w:t>
      </w:r>
      <w:r w:rsidRPr="00AC5722">
        <w:rPr>
          <w:rFonts w:ascii="Times New Roman" w:hAnsi="Times New Roman" w:cs="Times New Roman"/>
          <w:spacing w:val="-2"/>
        </w:rPr>
        <w:t>t</w:t>
      </w:r>
      <w:r w:rsidRPr="00AC5722">
        <w:rPr>
          <w:rFonts w:ascii="Times New Roman" w:hAnsi="Times New Roman" w:cs="Times New Roman"/>
        </w:rPr>
        <w:t>s</w:t>
      </w:r>
      <w:r w:rsidRPr="00AC5722">
        <w:rPr>
          <w:rFonts w:ascii="Times New Roman" w:hAnsi="Times New Roman" w:cs="Times New Roman"/>
          <w:spacing w:val="2"/>
        </w:rPr>
        <w:t xml:space="preserve"> </w:t>
      </w:r>
      <w:r w:rsidRPr="00AC5722">
        <w:rPr>
          <w:rFonts w:ascii="Times New Roman" w:hAnsi="Times New Roman" w:cs="Times New Roman"/>
        </w:rPr>
        <w:t>c</w:t>
      </w:r>
      <w:r w:rsidRPr="00AC5722">
        <w:rPr>
          <w:rFonts w:ascii="Times New Roman" w:hAnsi="Times New Roman" w:cs="Times New Roman"/>
          <w:spacing w:val="1"/>
        </w:rPr>
        <w:t>o</w:t>
      </w:r>
      <w:r w:rsidRPr="00AC5722">
        <w:rPr>
          <w:rFonts w:ascii="Times New Roman" w:hAnsi="Times New Roman" w:cs="Times New Roman"/>
          <w:spacing w:val="-1"/>
        </w:rPr>
        <w:t>n</w:t>
      </w:r>
      <w:r w:rsidRPr="00AC5722">
        <w:rPr>
          <w:rFonts w:ascii="Times New Roman" w:hAnsi="Times New Roman" w:cs="Times New Roman"/>
        </w:rPr>
        <w:t>st</w:t>
      </w:r>
      <w:r w:rsidRPr="00AC5722">
        <w:rPr>
          <w:rFonts w:ascii="Times New Roman" w:hAnsi="Times New Roman" w:cs="Times New Roman"/>
          <w:spacing w:val="-2"/>
        </w:rPr>
        <w:t>i</w:t>
      </w:r>
      <w:r w:rsidRPr="00AC5722">
        <w:rPr>
          <w:rFonts w:ascii="Times New Roman" w:hAnsi="Times New Roman" w:cs="Times New Roman"/>
        </w:rPr>
        <w:t xml:space="preserve">tute </w:t>
      </w:r>
      <w:r w:rsidRPr="00AC5722">
        <w:rPr>
          <w:rFonts w:ascii="Times New Roman" w:hAnsi="Times New Roman" w:cs="Times New Roman"/>
          <w:spacing w:val="1"/>
        </w:rPr>
        <w:t>10.46</w:t>
      </w:r>
      <w:r w:rsidRPr="00AC5722">
        <w:rPr>
          <w:rFonts w:ascii="Times New Roman" w:hAnsi="Times New Roman" w:cs="Times New Roman"/>
        </w:rPr>
        <w:t xml:space="preserve">% </w:t>
      </w:r>
      <w:r w:rsidRPr="00AC5722">
        <w:rPr>
          <w:rFonts w:ascii="Times New Roman" w:hAnsi="Times New Roman" w:cs="Times New Roman"/>
          <w:spacing w:val="1"/>
        </w:rPr>
        <w:t>o</w:t>
      </w:r>
      <w:r w:rsidRPr="00AC5722">
        <w:rPr>
          <w:rFonts w:ascii="Times New Roman" w:hAnsi="Times New Roman" w:cs="Times New Roman"/>
        </w:rPr>
        <w:t>f</w:t>
      </w:r>
      <w:r w:rsidRPr="00AC5722">
        <w:rPr>
          <w:rFonts w:ascii="Times New Roman" w:hAnsi="Times New Roman" w:cs="Times New Roman"/>
          <w:spacing w:val="2"/>
        </w:rPr>
        <w:t xml:space="preserve"> </w:t>
      </w:r>
      <w:r w:rsidRPr="00AC5722">
        <w:rPr>
          <w:rFonts w:ascii="Times New Roman" w:hAnsi="Times New Roman" w:cs="Times New Roman"/>
          <w:spacing w:val="-2"/>
        </w:rPr>
        <w:t>t</w:t>
      </w:r>
      <w:r w:rsidRPr="00AC5722">
        <w:rPr>
          <w:rFonts w:ascii="Times New Roman" w:hAnsi="Times New Roman" w:cs="Times New Roman"/>
          <w:spacing w:val="-3"/>
        </w:rPr>
        <w:t>h</w:t>
      </w:r>
      <w:r w:rsidRPr="00AC5722">
        <w:rPr>
          <w:rFonts w:ascii="Times New Roman" w:hAnsi="Times New Roman" w:cs="Times New Roman"/>
        </w:rPr>
        <w:t xml:space="preserve">e </w:t>
      </w:r>
      <w:r w:rsidRPr="00AC5722">
        <w:rPr>
          <w:rFonts w:ascii="Times New Roman" w:hAnsi="Times New Roman" w:cs="Times New Roman"/>
          <w:spacing w:val="-1"/>
        </w:rPr>
        <w:t>p</w:t>
      </w:r>
      <w:r w:rsidRPr="00AC5722">
        <w:rPr>
          <w:rFonts w:ascii="Times New Roman" w:hAnsi="Times New Roman" w:cs="Times New Roman"/>
        </w:rPr>
        <w:t>r</w:t>
      </w:r>
      <w:r w:rsidRPr="00AC5722">
        <w:rPr>
          <w:rFonts w:ascii="Times New Roman" w:hAnsi="Times New Roman" w:cs="Times New Roman"/>
          <w:spacing w:val="1"/>
        </w:rPr>
        <w:t>o</w:t>
      </w:r>
      <w:r w:rsidRPr="00AC5722">
        <w:rPr>
          <w:rFonts w:ascii="Times New Roman" w:hAnsi="Times New Roman" w:cs="Times New Roman"/>
        </w:rPr>
        <w:t>je</w:t>
      </w:r>
      <w:r w:rsidRPr="00AC5722">
        <w:rPr>
          <w:rFonts w:ascii="Times New Roman" w:hAnsi="Times New Roman" w:cs="Times New Roman"/>
          <w:spacing w:val="-2"/>
        </w:rPr>
        <w:t>c</w:t>
      </w:r>
      <w:r w:rsidRPr="00AC5722">
        <w:rPr>
          <w:rFonts w:ascii="Times New Roman" w:hAnsi="Times New Roman" w:cs="Times New Roman"/>
        </w:rPr>
        <w:t>t</w:t>
      </w:r>
      <w:r w:rsidRPr="00AC5722">
        <w:rPr>
          <w:rFonts w:ascii="Times New Roman" w:hAnsi="Times New Roman" w:cs="Times New Roman"/>
          <w:spacing w:val="2"/>
        </w:rPr>
        <w:t xml:space="preserve"> </w:t>
      </w:r>
      <w:r w:rsidRPr="00AC5722">
        <w:rPr>
          <w:rFonts w:ascii="Times New Roman" w:hAnsi="Times New Roman" w:cs="Times New Roman"/>
        </w:rPr>
        <w:t>area</w:t>
      </w:r>
      <w:r w:rsidRPr="00AC5722">
        <w:rPr>
          <w:rFonts w:ascii="Times New Roman" w:hAnsi="Times New Roman" w:cs="Times New Roman"/>
          <w:spacing w:val="1"/>
        </w:rPr>
        <w:t xml:space="preserve"> </w:t>
      </w:r>
      <w:r w:rsidRPr="00AC5722">
        <w:rPr>
          <w:rFonts w:ascii="Times New Roman" w:hAnsi="Times New Roman" w:cs="Times New Roman"/>
          <w:spacing w:val="-1"/>
        </w:rPr>
        <w:t>p</w:t>
      </w:r>
      <w:r w:rsidRPr="00AC5722">
        <w:rPr>
          <w:rFonts w:ascii="Times New Roman" w:hAnsi="Times New Roman" w:cs="Times New Roman"/>
          <w:spacing w:val="1"/>
        </w:rPr>
        <w:t>o</w:t>
      </w:r>
      <w:r w:rsidRPr="00AC5722">
        <w:rPr>
          <w:rFonts w:ascii="Times New Roman" w:hAnsi="Times New Roman" w:cs="Times New Roman"/>
          <w:spacing w:val="-1"/>
        </w:rPr>
        <w:t>pu</w:t>
      </w:r>
      <w:r w:rsidRPr="00AC5722">
        <w:rPr>
          <w:rFonts w:ascii="Times New Roman" w:hAnsi="Times New Roman" w:cs="Times New Roman"/>
        </w:rPr>
        <w:t>lation</w:t>
      </w:r>
      <w:r w:rsidRPr="00AC5722">
        <w:rPr>
          <w:rFonts w:ascii="Times New Roman" w:hAnsi="Times New Roman" w:cs="Times New Roman"/>
          <w:spacing w:val="1"/>
        </w:rPr>
        <w:t xml:space="preserve"> </w:t>
      </w:r>
      <w:r w:rsidRPr="00AC5722">
        <w:rPr>
          <w:rFonts w:ascii="Times New Roman" w:hAnsi="Times New Roman" w:cs="Times New Roman"/>
        </w:rPr>
        <w:t>r</w:t>
      </w:r>
      <w:r w:rsidRPr="00AC5722">
        <w:rPr>
          <w:rFonts w:ascii="Times New Roman" w:hAnsi="Times New Roman" w:cs="Times New Roman"/>
          <w:spacing w:val="-3"/>
        </w:rPr>
        <w:t>a</w:t>
      </w:r>
      <w:r w:rsidRPr="00AC5722">
        <w:rPr>
          <w:rFonts w:ascii="Times New Roman" w:hAnsi="Times New Roman" w:cs="Times New Roman"/>
          <w:spacing w:val="-1"/>
        </w:rPr>
        <w:t>ng</w:t>
      </w:r>
      <w:r w:rsidRPr="00AC5722">
        <w:rPr>
          <w:rFonts w:ascii="Times New Roman" w:hAnsi="Times New Roman" w:cs="Times New Roman"/>
        </w:rPr>
        <w:t>i</w:t>
      </w:r>
      <w:r w:rsidRPr="00AC5722">
        <w:rPr>
          <w:rFonts w:ascii="Times New Roman" w:hAnsi="Times New Roman" w:cs="Times New Roman"/>
          <w:spacing w:val="-1"/>
        </w:rPr>
        <w:t>n</w:t>
      </w:r>
      <w:r w:rsidRPr="00AC5722">
        <w:rPr>
          <w:rFonts w:ascii="Times New Roman" w:hAnsi="Times New Roman" w:cs="Times New Roman"/>
        </w:rPr>
        <w:t>g</w:t>
      </w:r>
      <w:r w:rsidRPr="00AC5722">
        <w:rPr>
          <w:rFonts w:ascii="Times New Roman" w:hAnsi="Times New Roman" w:cs="Times New Roman"/>
          <w:spacing w:val="1"/>
        </w:rPr>
        <w:t xml:space="preserve"> </w:t>
      </w:r>
      <w:r w:rsidRPr="00AC5722">
        <w:rPr>
          <w:rFonts w:ascii="Times New Roman" w:hAnsi="Times New Roman" w:cs="Times New Roman"/>
        </w:rPr>
        <w:t>fr</w:t>
      </w:r>
      <w:r w:rsidRPr="00AC5722">
        <w:rPr>
          <w:rFonts w:ascii="Times New Roman" w:hAnsi="Times New Roman" w:cs="Times New Roman"/>
          <w:spacing w:val="1"/>
        </w:rPr>
        <w:t>o</w:t>
      </w:r>
      <w:r w:rsidRPr="00AC5722">
        <w:rPr>
          <w:rFonts w:ascii="Times New Roman" w:hAnsi="Times New Roman" w:cs="Times New Roman"/>
        </w:rPr>
        <w:t>m</w:t>
      </w:r>
      <w:r w:rsidRPr="00AC5722">
        <w:rPr>
          <w:rFonts w:ascii="Times New Roman" w:hAnsi="Times New Roman" w:cs="Times New Roman"/>
          <w:spacing w:val="3"/>
        </w:rPr>
        <w:t xml:space="preserve"> 8.95</w:t>
      </w:r>
      <w:r w:rsidRPr="00AC5722">
        <w:rPr>
          <w:rFonts w:ascii="Times New Roman" w:hAnsi="Times New Roman" w:cs="Times New Roman"/>
        </w:rPr>
        <w:t>%</w:t>
      </w:r>
      <w:r w:rsidRPr="00AC5722">
        <w:rPr>
          <w:rFonts w:ascii="Times New Roman" w:hAnsi="Times New Roman" w:cs="Times New Roman"/>
          <w:spacing w:val="2"/>
        </w:rPr>
        <w:t xml:space="preserve"> </w:t>
      </w:r>
      <w:r w:rsidRPr="00AC5722">
        <w:rPr>
          <w:rFonts w:ascii="Times New Roman" w:hAnsi="Times New Roman" w:cs="Times New Roman"/>
        </w:rPr>
        <w:t>in Khulna Division to</w:t>
      </w:r>
      <w:r w:rsidRPr="00AC5722">
        <w:rPr>
          <w:rFonts w:ascii="Times New Roman" w:hAnsi="Times New Roman" w:cs="Times New Roman"/>
          <w:spacing w:val="3"/>
        </w:rPr>
        <w:t xml:space="preserve"> </w:t>
      </w:r>
      <w:r w:rsidRPr="00AC5722">
        <w:rPr>
          <w:rFonts w:ascii="Times New Roman" w:hAnsi="Times New Roman" w:cs="Times New Roman"/>
          <w:spacing w:val="1"/>
        </w:rPr>
        <w:t>12.82</w:t>
      </w:r>
      <w:r w:rsidRPr="00AC5722">
        <w:rPr>
          <w:rFonts w:ascii="Times New Roman" w:hAnsi="Times New Roman" w:cs="Times New Roman"/>
        </w:rPr>
        <w:t>%</w:t>
      </w:r>
      <w:r w:rsidRPr="00AC5722">
        <w:rPr>
          <w:rFonts w:ascii="Times New Roman" w:hAnsi="Times New Roman" w:cs="Times New Roman"/>
          <w:spacing w:val="2"/>
        </w:rPr>
        <w:t xml:space="preserve"> </w:t>
      </w:r>
      <w:r w:rsidRPr="00AC5722">
        <w:rPr>
          <w:rFonts w:ascii="Times New Roman" w:hAnsi="Times New Roman" w:cs="Times New Roman"/>
        </w:rPr>
        <w:t>in Sylhet Division.</w:t>
      </w:r>
      <w:r w:rsidRPr="00AC5722">
        <w:rPr>
          <w:rFonts w:ascii="Times New Roman" w:hAnsi="Times New Roman" w:cs="Times New Roman"/>
          <w:spacing w:val="1"/>
        </w:rPr>
        <w:t xml:space="preserve"> P</w:t>
      </w:r>
      <w:r w:rsidRPr="00AC5722">
        <w:rPr>
          <w:rFonts w:ascii="Times New Roman" w:hAnsi="Times New Roman" w:cs="Times New Roman"/>
        </w:rPr>
        <w:t>e</w:t>
      </w:r>
      <w:r w:rsidRPr="00AC5722">
        <w:rPr>
          <w:rFonts w:ascii="Times New Roman" w:hAnsi="Times New Roman" w:cs="Times New Roman"/>
          <w:spacing w:val="2"/>
        </w:rPr>
        <w:t>o</w:t>
      </w:r>
      <w:r w:rsidRPr="00AC5722">
        <w:rPr>
          <w:rFonts w:ascii="Times New Roman" w:hAnsi="Times New Roman" w:cs="Times New Roman"/>
          <w:spacing w:val="-1"/>
        </w:rPr>
        <w:t>p</w:t>
      </w:r>
      <w:r w:rsidRPr="00AC5722">
        <w:rPr>
          <w:rFonts w:ascii="Times New Roman" w:hAnsi="Times New Roman" w:cs="Times New Roman"/>
        </w:rPr>
        <w:t>le</w:t>
      </w:r>
      <w:r w:rsidRPr="00AC5722">
        <w:rPr>
          <w:rFonts w:ascii="Times New Roman" w:hAnsi="Times New Roman" w:cs="Times New Roman"/>
          <w:spacing w:val="1"/>
        </w:rPr>
        <w:t xml:space="preserve"> </w:t>
      </w:r>
      <w:r w:rsidRPr="00AC5722">
        <w:rPr>
          <w:rFonts w:ascii="Times New Roman" w:hAnsi="Times New Roman" w:cs="Times New Roman"/>
        </w:rPr>
        <w:t>in the</w:t>
      </w:r>
      <w:r w:rsidRPr="00AC5722">
        <w:rPr>
          <w:rFonts w:ascii="Times New Roman" w:hAnsi="Times New Roman" w:cs="Times New Roman"/>
          <w:spacing w:val="2"/>
        </w:rPr>
        <w:t xml:space="preserve"> </w:t>
      </w:r>
      <w:r w:rsidRPr="00AC5722">
        <w:rPr>
          <w:rFonts w:ascii="Times New Roman" w:hAnsi="Times New Roman" w:cs="Times New Roman"/>
          <w:spacing w:val="1"/>
        </w:rPr>
        <w:t>o</w:t>
      </w:r>
      <w:r w:rsidRPr="00AC5722">
        <w:rPr>
          <w:rFonts w:ascii="Times New Roman" w:hAnsi="Times New Roman" w:cs="Times New Roman"/>
        </w:rPr>
        <w:t>ld a</w:t>
      </w:r>
      <w:r w:rsidRPr="00AC5722">
        <w:rPr>
          <w:rFonts w:ascii="Times New Roman" w:hAnsi="Times New Roman" w:cs="Times New Roman"/>
          <w:spacing w:val="-1"/>
        </w:rPr>
        <w:t>g</w:t>
      </w:r>
      <w:r w:rsidRPr="00AC5722">
        <w:rPr>
          <w:rFonts w:ascii="Times New Roman" w:hAnsi="Times New Roman" w:cs="Times New Roman"/>
        </w:rPr>
        <w:t xml:space="preserve">e </w:t>
      </w:r>
      <w:r w:rsidRPr="00AC5722">
        <w:rPr>
          <w:rFonts w:ascii="Times New Roman" w:hAnsi="Times New Roman" w:cs="Times New Roman"/>
          <w:spacing w:val="-1"/>
        </w:rPr>
        <w:t>g</w:t>
      </w:r>
      <w:r w:rsidRPr="00AC5722">
        <w:rPr>
          <w:rFonts w:ascii="Times New Roman" w:hAnsi="Times New Roman" w:cs="Times New Roman"/>
        </w:rPr>
        <w:t>r</w:t>
      </w:r>
      <w:r w:rsidRPr="00AC5722">
        <w:rPr>
          <w:rFonts w:ascii="Times New Roman" w:hAnsi="Times New Roman" w:cs="Times New Roman"/>
          <w:spacing w:val="1"/>
        </w:rPr>
        <w:t>o</w:t>
      </w:r>
      <w:r w:rsidRPr="00AC5722">
        <w:rPr>
          <w:rFonts w:ascii="Times New Roman" w:hAnsi="Times New Roman" w:cs="Times New Roman"/>
          <w:spacing w:val="-1"/>
        </w:rPr>
        <w:t>u</w:t>
      </w:r>
      <w:r w:rsidRPr="00AC5722">
        <w:rPr>
          <w:rFonts w:ascii="Times New Roman" w:hAnsi="Times New Roman" w:cs="Times New Roman"/>
        </w:rPr>
        <w:t>p</w:t>
      </w:r>
      <w:r w:rsidRPr="00AC5722">
        <w:rPr>
          <w:rFonts w:ascii="Times New Roman" w:hAnsi="Times New Roman" w:cs="Times New Roman"/>
          <w:spacing w:val="3"/>
        </w:rPr>
        <w:t xml:space="preserve"> </w:t>
      </w:r>
      <w:r w:rsidRPr="00AC5722">
        <w:rPr>
          <w:rFonts w:ascii="Times New Roman" w:hAnsi="Times New Roman" w:cs="Times New Roman"/>
        </w:rPr>
        <w:t>(</w:t>
      </w:r>
      <w:r w:rsidRPr="00AC5722">
        <w:rPr>
          <w:rFonts w:ascii="Times New Roman" w:hAnsi="Times New Roman" w:cs="Times New Roman"/>
          <w:spacing w:val="-1"/>
        </w:rPr>
        <w:t>6</w:t>
      </w:r>
      <w:r w:rsidRPr="00AC5722">
        <w:rPr>
          <w:rFonts w:ascii="Times New Roman" w:hAnsi="Times New Roman" w:cs="Times New Roman"/>
          <w:spacing w:val="1"/>
        </w:rPr>
        <w:t>5</w:t>
      </w:r>
      <w:r w:rsidRPr="00AC5722">
        <w:rPr>
          <w:rFonts w:ascii="Times New Roman" w:hAnsi="Times New Roman" w:cs="Times New Roman"/>
        </w:rPr>
        <w:t>+)</w:t>
      </w:r>
      <w:r w:rsidRPr="00AC5722">
        <w:rPr>
          <w:rFonts w:ascii="Times New Roman" w:hAnsi="Times New Roman" w:cs="Times New Roman"/>
          <w:spacing w:val="4"/>
        </w:rPr>
        <w:t xml:space="preserve"> </w:t>
      </w:r>
      <w:r w:rsidRPr="00AC5722">
        <w:rPr>
          <w:rFonts w:ascii="Times New Roman" w:hAnsi="Times New Roman" w:cs="Times New Roman"/>
          <w:spacing w:val="-2"/>
        </w:rPr>
        <w:t>c</w:t>
      </w:r>
      <w:r w:rsidRPr="00AC5722">
        <w:rPr>
          <w:rFonts w:ascii="Times New Roman" w:hAnsi="Times New Roman" w:cs="Times New Roman"/>
          <w:spacing w:val="1"/>
        </w:rPr>
        <w:t>o</w:t>
      </w:r>
      <w:r w:rsidRPr="00AC5722">
        <w:rPr>
          <w:rFonts w:ascii="Times New Roman" w:hAnsi="Times New Roman" w:cs="Times New Roman"/>
          <w:spacing w:val="-1"/>
        </w:rPr>
        <w:t>n</w:t>
      </w:r>
      <w:r w:rsidRPr="00AC5722">
        <w:rPr>
          <w:rFonts w:ascii="Times New Roman" w:hAnsi="Times New Roman" w:cs="Times New Roman"/>
        </w:rPr>
        <w:t>st</w:t>
      </w:r>
      <w:r w:rsidRPr="00AC5722">
        <w:rPr>
          <w:rFonts w:ascii="Times New Roman" w:hAnsi="Times New Roman" w:cs="Times New Roman"/>
          <w:spacing w:val="-2"/>
        </w:rPr>
        <w:t>i</w:t>
      </w:r>
      <w:r w:rsidRPr="00AC5722">
        <w:rPr>
          <w:rFonts w:ascii="Times New Roman" w:hAnsi="Times New Roman" w:cs="Times New Roman"/>
        </w:rPr>
        <w:t>tute</w:t>
      </w:r>
      <w:r w:rsidRPr="00AC5722">
        <w:rPr>
          <w:rFonts w:ascii="Times New Roman" w:hAnsi="Times New Roman" w:cs="Times New Roman"/>
          <w:spacing w:val="2"/>
        </w:rPr>
        <w:t xml:space="preserve"> 4.7</w:t>
      </w:r>
      <w:r w:rsidRPr="00AC5722">
        <w:rPr>
          <w:rFonts w:ascii="Times New Roman" w:hAnsi="Times New Roman" w:cs="Times New Roman"/>
          <w:spacing w:val="-2"/>
        </w:rPr>
        <w:t>5</w:t>
      </w:r>
      <w:r w:rsidRPr="00AC5722">
        <w:rPr>
          <w:rFonts w:ascii="Times New Roman" w:hAnsi="Times New Roman" w:cs="Times New Roman"/>
        </w:rPr>
        <w:t>%</w:t>
      </w:r>
      <w:r w:rsidRPr="00AC5722">
        <w:rPr>
          <w:rFonts w:ascii="Times New Roman" w:hAnsi="Times New Roman" w:cs="Times New Roman"/>
          <w:spacing w:val="4"/>
        </w:rPr>
        <w:t xml:space="preserve"> </w:t>
      </w:r>
      <w:r w:rsidRPr="00AC5722">
        <w:rPr>
          <w:rFonts w:ascii="Times New Roman" w:hAnsi="Times New Roman" w:cs="Times New Roman"/>
          <w:spacing w:val="1"/>
        </w:rPr>
        <w:t>o</w:t>
      </w:r>
      <w:r w:rsidRPr="00AC5722">
        <w:rPr>
          <w:rFonts w:ascii="Times New Roman" w:hAnsi="Times New Roman" w:cs="Times New Roman"/>
        </w:rPr>
        <w:t>f</w:t>
      </w:r>
      <w:r w:rsidRPr="00AC5722">
        <w:rPr>
          <w:rFonts w:ascii="Times New Roman" w:hAnsi="Times New Roman" w:cs="Times New Roman"/>
          <w:spacing w:val="1"/>
        </w:rPr>
        <w:t xml:space="preserve"> </w:t>
      </w:r>
      <w:r w:rsidRPr="00AC5722">
        <w:rPr>
          <w:rFonts w:ascii="Times New Roman" w:hAnsi="Times New Roman" w:cs="Times New Roman"/>
        </w:rPr>
        <w:t>the</w:t>
      </w:r>
      <w:r w:rsidRPr="00AC5722">
        <w:rPr>
          <w:rFonts w:ascii="Times New Roman" w:hAnsi="Times New Roman" w:cs="Times New Roman"/>
          <w:spacing w:val="4"/>
        </w:rPr>
        <w:t xml:space="preserve"> </w:t>
      </w:r>
      <w:r w:rsidRPr="00AC5722">
        <w:rPr>
          <w:rFonts w:ascii="Times New Roman" w:hAnsi="Times New Roman" w:cs="Times New Roman"/>
          <w:spacing w:val="-1"/>
        </w:rPr>
        <w:t>p</w:t>
      </w:r>
      <w:r w:rsidRPr="00AC5722">
        <w:rPr>
          <w:rFonts w:ascii="Times New Roman" w:hAnsi="Times New Roman" w:cs="Times New Roman"/>
          <w:spacing w:val="1"/>
        </w:rPr>
        <w:t>o</w:t>
      </w:r>
      <w:r w:rsidRPr="00AC5722">
        <w:rPr>
          <w:rFonts w:ascii="Times New Roman" w:hAnsi="Times New Roman" w:cs="Times New Roman"/>
          <w:spacing w:val="-1"/>
        </w:rPr>
        <w:t>pu</w:t>
      </w:r>
      <w:r w:rsidRPr="00AC5722">
        <w:rPr>
          <w:rFonts w:ascii="Times New Roman" w:hAnsi="Times New Roman" w:cs="Times New Roman"/>
        </w:rPr>
        <w:t>lat</w:t>
      </w:r>
      <w:r w:rsidRPr="00AC5722">
        <w:rPr>
          <w:rFonts w:ascii="Times New Roman" w:hAnsi="Times New Roman" w:cs="Times New Roman"/>
          <w:spacing w:val="-3"/>
        </w:rPr>
        <w:t>i</w:t>
      </w:r>
      <w:r w:rsidRPr="00AC5722">
        <w:rPr>
          <w:rFonts w:ascii="Times New Roman" w:hAnsi="Times New Roman" w:cs="Times New Roman"/>
          <w:spacing w:val="1"/>
        </w:rPr>
        <w:t>o</w:t>
      </w:r>
      <w:r w:rsidRPr="00AC5722">
        <w:rPr>
          <w:rFonts w:ascii="Times New Roman" w:hAnsi="Times New Roman" w:cs="Times New Roman"/>
        </w:rPr>
        <w:t>n</w:t>
      </w:r>
      <w:r w:rsidRPr="00AC5722">
        <w:rPr>
          <w:rFonts w:ascii="Times New Roman" w:hAnsi="Times New Roman" w:cs="Times New Roman"/>
          <w:spacing w:val="3"/>
        </w:rPr>
        <w:t xml:space="preserve"> </w:t>
      </w:r>
      <w:r w:rsidRPr="00AC5722">
        <w:rPr>
          <w:rFonts w:ascii="Times New Roman" w:hAnsi="Times New Roman" w:cs="Times New Roman"/>
        </w:rPr>
        <w:t>wh</w:t>
      </w:r>
      <w:r w:rsidRPr="00AC5722">
        <w:rPr>
          <w:rFonts w:ascii="Times New Roman" w:hAnsi="Times New Roman" w:cs="Times New Roman"/>
          <w:spacing w:val="-3"/>
        </w:rPr>
        <w:t>i</w:t>
      </w:r>
      <w:r w:rsidRPr="00AC5722">
        <w:rPr>
          <w:rFonts w:ascii="Times New Roman" w:hAnsi="Times New Roman" w:cs="Times New Roman"/>
          <w:spacing w:val="-2"/>
        </w:rPr>
        <w:t>c</w:t>
      </w:r>
      <w:r w:rsidRPr="00AC5722">
        <w:rPr>
          <w:rFonts w:ascii="Times New Roman" w:hAnsi="Times New Roman" w:cs="Times New Roman"/>
        </w:rPr>
        <w:t>h</w:t>
      </w:r>
      <w:r w:rsidRPr="00AC5722">
        <w:rPr>
          <w:rFonts w:ascii="Times New Roman" w:hAnsi="Times New Roman" w:cs="Times New Roman"/>
          <w:spacing w:val="3"/>
        </w:rPr>
        <w:t xml:space="preserve"> </w:t>
      </w:r>
      <w:r w:rsidRPr="00AC5722">
        <w:rPr>
          <w:rFonts w:ascii="Times New Roman" w:hAnsi="Times New Roman" w:cs="Times New Roman"/>
          <w:spacing w:val="-1"/>
        </w:rPr>
        <w:t>p</w:t>
      </w:r>
      <w:r w:rsidRPr="00AC5722">
        <w:rPr>
          <w:rFonts w:ascii="Times New Roman" w:hAnsi="Times New Roman" w:cs="Times New Roman"/>
        </w:rPr>
        <w:t>r</w:t>
      </w:r>
      <w:r w:rsidRPr="00AC5722">
        <w:rPr>
          <w:rFonts w:ascii="Times New Roman" w:hAnsi="Times New Roman" w:cs="Times New Roman"/>
          <w:spacing w:val="1"/>
        </w:rPr>
        <w:t>o</w:t>
      </w:r>
      <w:r w:rsidRPr="00AC5722">
        <w:rPr>
          <w:rFonts w:ascii="Times New Roman" w:hAnsi="Times New Roman" w:cs="Times New Roman"/>
          <w:spacing w:val="-1"/>
        </w:rPr>
        <w:t>p</w:t>
      </w:r>
      <w:r w:rsidRPr="00AC5722">
        <w:rPr>
          <w:rFonts w:ascii="Times New Roman" w:hAnsi="Times New Roman" w:cs="Times New Roman"/>
          <w:spacing w:val="1"/>
        </w:rPr>
        <w:t>o</w:t>
      </w:r>
      <w:r w:rsidRPr="00AC5722">
        <w:rPr>
          <w:rFonts w:ascii="Times New Roman" w:hAnsi="Times New Roman" w:cs="Times New Roman"/>
        </w:rPr>
        <w:t>rt</w:t>
      </w:r>
      <w:r w:rsidRPr="00AC5722">
        <w:rPr>
          <w:rFonts w:ascii="Times New Roman" w:hAnsi="Times New Roman" w:cs="Times New Roman"/>
          <w:spacing w:val="-2"/>
        </w:rPr>
        <w:t>i</w:t>
      </w:r>
      <w:r w:rsidRPr="00AC5722">
        <w:rPr>
          <w:rFonts w:ascii="Times New Roman" w:hAnsi="Times New Roman" w:cs="Times New Roman"/>
          <w:spacing w:val="1"/>
        </w:rPr>
        <w:t>o</w:t>
      </w:r>
      <w:r w:rsidRPr="00AC5722">
        <w:rPr>
          <w:rFonts w:ascii="Times New Roman" w:hAnsi="Times New Roman" w:cs="Times New Roman"/>
        </w:rPr>
        <w:t>n</w:t>
      </w:r>
      <w:r w:rsidRPr="00AC5722">
        <w:rPr>
          <w:rFonts w:ascii="Times New Roman" w:hAnsi="Times New Roman" w:cs="Times New Roman"/>
          <w:spacing w:val="3"/>
        </w:rPr>
        <w:t xml:space="preserve"> </w:t>
      </w:r>
      <w:r w:rsidRPr="00AC5722">
        <w:rPr>
          <w:rFonts w:ascii="Times New Roman" w:hAnsi="Times New Roman" w:cs="Times New Roman"/>
        </w:rPr>
        <w:t>is</w:t>
      </w:r>
      <w:r w:rsidRPr="00AC5722">
        <w:rPr>
          <w:rFonts w:ascii="Times New Roman" w:hAnsi="Times New Roman" w:cs="Times New Roman"/>
          <w:spacing w:val="3"/>
        </w:rPr>
        <w:t xml:space="preserve"> almost </w:t>
      </w:r>
      <w:r w:rsidRPr="00AC5722">
        <w:rPr>
          <w:rFonts w:ascii="Times New Roman" w:hAnsi="Times New Roman" w:cs="Times New Roman"/>
        </w:rPr>
        <w:t>s</w:t>
      </w:r>
      <w:r w:rsidRPr="00AC5722">
        <w:rPr>
          <w:rFonts w:ascii="Times New Roman" w:hAnsi="Times New Roman" w:cs="Times New Roman"/>
          <w:spacing w:val="-3"/>
        </w:rPr>
        <w:t>i</w:t>
      </w:r>
      <w:r w:rsidRPr="00AC5722">
        <w:rPr>
          <w:rFonts w:ascii="Times New Roman" w:hAnsi="Times New Roman" w:cs="Times New Roman"/>
          <w:spacing w:val="1"/>
        </w:rPr>
        <w:t>m</w:t>
      </w:r>
      <w:r w:rsidRPr="00AC5722">
        <w:rPr>
          <w:rFonts w:ascii="Times New Roman" w:hAnsi="Times New Roman" w:cs="Times New Roman"/>
        </w:rPr>
        <w:t>ilar</w:t>
      </w:r>
      <w:r w:rsidRPr="00AC5722">
        <w:rPr>
          <w:rFonts w:ascii="Times New Roman" w:hAnsi="Times New Roman" w:cs="Times New Roman"/>
          <w:spacing w:val="3"/>
        </w:rPr>
        <w:t xml:space="preserve"> </w:t>
      </w:r>
      <w:r w:rsidRPr="00AC5722">
        <w:rPr>
          <w:rFonts w:ascii="Times New Roman" w:hAnsi="Times New Roman" w:cs="Times New Roman"/>
        </w:rPr>
        <w:t>in Rangpur</w:t>
      </w:r>
      <w:r w:rsidRPr="00AC5722">
        <w:rPr>
          <w:rFonts w:ascii="Times New Roman" w:hAnsi="Times New Roman" w:cs="Times New Roman"/>
          <w:spacing w:val="3"/>
        </w:rPr>
        <w:t xml:space="preserve"> Division </w:t>
      </w:r>
      <w:r w:rsidRPr="00AC5722">
        <w:rPr>
          <w:rFonts w:ascii="Times New Roman" w:hAnsi="Times New Roman" w:cs="Times New Roman"/>
          <w:spacing w:val="-2"/>
        </w:rPr>
        <w:t>(</w:t>
      </w:r>
      <w:r w:rsidRPr="00AC5722">
        <w:rPr>
          <w:rFonts w:ascii="Times New Roman" w:hAnsi="Times New Roman" w:cs="Times New Roman"/>
          <w:spacing w:val="1"/>
        </w:rPr>
        <w:t>4</w:t>
      </w:r>
      <w:r w:rsidRPr="00AC5722">
        <w:rPr>
          <w:rFonts w:ascii="Times New Roman" w:hAnsi="Times New Roman" w:cs="Times New Roman"/>
        </w:rPr>
        <w:t>.74%),</w:t>
      </w:r>
      <w:r w:rsidRPr="00AC5722">
        <w:rPr>
          <w:rFonts w:ascii="Times New Roman" w:hAnsi="Times New Roman" w:cs="Times New Roman"/>
          <w:spacing w:val="4"/>
        </w:rPr>
        <w:t xml:space="preserve"> Barisal Division </w:t>
      </w:r>
      <w:r w:rsidRPr="00AC5722">
        <w:rPr>
          <w:rFonts w:ascii="Times New Roman" w:hAnsi="Times New Roman" w:cs="Times New Roman"/>
        </w:rPr>
        <w:t>(4.73%), far bigger than average in Barisal Division (5.73%) and Khulna Division (5.45%) while slightly bigger in Rajshahi Division (4.85%).</w:t>
      </w:r>
      <w:r w:rsidRPr="00AC5722">
        <w:rPr>
          <w:rFonts w:ascii="Times New Roman" w:hAnsi="Times New Roman" w:cs="Times New Roman"/>
          <w:spacing w:val="2"/>
        </w:rPr>
        <w:t xml:space="preserve"> </w:t>
      </w:r>
      <w:r w:rsidRPr="00AC5722">
        <w:rPr>
          <w:rFonts w:ascii="Times New Roman" w:hAnsi="Times New Roman" w:cs="Times New Roman"/>
          <w:spacing w:val="1"/>
        </w:rPr>
        <w:t>P</w:t>
      </w:r>
      <w:r w:rsidRPr="00AC5722">
        <w:rPr>
          <w:rFonts w:ascii="Times New Roman" w:hAnsi="Times New Roman" w:cs="Times New Roman"/>
          <w:spacing w:val="-3"/>
        </w:rPr>
        <w:t>r</w:t>
      </w:r>
      <w:r w:rsidRPr="00AC5722">
        <w:rPr>
          <w:rFonts w:ascii="Times New Roman" w:hAnsi="Times New Roman" w:cs="Times New Roman"/>
          <w:spacing w:val="1"/>
        </w:rPr>
        <w:t>o</w:t>
      </w:r>
      <w:r w:rsidRPr="00AC5722">
        <w:rPr>
          <w:rFonts w:ascii="Times New Roman" w:hAnsi="Times New Roman" w:cs="Times New Roman"/>
          <w:spacing w:val="-1"/>
        </w:rPr>
        <w:t>p</w:t>
      </w:r>
      <w:r w:rsidRPr="00AC5722">
        <w:rPr>
          <w:rFonts w:ascii="Times New Roman" w:hAnsi="Times New Roman" w:cs="Times New Roman"/>
          <w:spacing w:val="1"/>
        </w:rPr>
        <w:t>o</w:t>
      </w:r>
      <w:r w:rsidRPr="00AC5722">
        <w:rPr>
          <w:rFonts w:ascii="Times New Roman" w:hAnsi="Times New Roman" w:cs="Times New Roman"/>
          <w:spacing w:val="-3"/>
        </w:rPr>
        <w:t>r</w:t>
      </w:r>
      <w:r w:rsidRPr="00AC5722">
        <w:rPr>
          <w:rFonts w:ascii="Times New Roman" w:hAnsi="Times New Roman" w:cs="Times New Roman"/>
        </w:rPr>
        <w:t>ti</w:t>
      </w:r>
      <w:r w:rsidRPr="00AC5722">
        <w:rPr>
          <w:rFonts w:ascii="Times New Roman" w:hAnsi="Times New Roman" w:cs="Times New Roman"/>
          <w:spacing w:val="1"/>
        </w:rPr>
        <w:t>o</w:t>
      </w:r>
      <w:r w:rsidRPr="00AC5722">
        <w:rPr>
          <w:rFonts w:ascii="Times New Roman" w:hAnsi="Times New Roman" w:cs="Times New Roman"/>
        </w:rPr>
        <w:t>n</w:t>
      </w:r>
      <w:r w:rsidRPr="00AC5722">
        <w:rPr>
          <w:rFonts w:ascii="Times New Roman" w:hAnsi="Times New Roman" w:cs="Times New Roman"/>
          <w:spacing w:val="2"/>
        </w:rPr>
        <w:t xml:space="preserve"> </w:t>
      </w:r>
      <w:r w:rsidRPr="00AC5722">
        <w:rPr>
          <w:rFonts w:ascii="Times New Roman" w:hAnsi="Times New Roman" w:cs="Times New Roman"/>
          <w:spacing w:val="1"/>
        </w:rPr>
        <w:t>o</w:t>
      </w:r>
      <w:r w:rsidRPr="00AC5722">
        <w:rPr>
          <w:rFonts w:ascii="Times New Roman" w:hAnsi="Times New Roman" w:cs="Times New Roman"/>
        </w:rPr>
        <w:t xml:space="preserve">f </w:t>
      </w:r>
      <w:r w:rsidRPr="00AC5722">
        <w:rPr>
          <w:rFonts w:ascii="Times New Roman" w:hAnsi="Times New Roman" w:cs="Times New Roman"/>
          <w:spacing w:val="1"/>
        </w:rPr>
        <w:t>o</w:t>
      </w:r>
      <w:r w:rsidRPr="00AC5722">
        <w:rPr>
          <w:rFonts w:ascii="Times New Roman" w:hAnsi="Times New Roman" w:cs="Times New Roman"/>
          <w:spacing w:val="-3"/>
        </w:rPr>
        <w:t>l</w:t>
      </w:r>
      <w:r w:rsidRPr="00AC5722">
        <w:rPr>
          <w:rFonts w:ascii="Times New Roman" w:hAnsi="Times New Roman" w:cs="Times New Roman"/>
        </w:rPr>
        <w:t>d</w:t>
      </w:r>
      <w:r w:rsidRPr="00AC5722">
        <w:rPr>
          <w:rFonts w:ascii="Times New Roman" w:hAnsi="Times New Roman" w:cs="Times New Roman"/>
          <w:spacing w:val="2"/>
        </w:rPr>
        <w:t xml:space="preserve"> </w:t>
      </w:r>
      <w:r w:rsidRPr="00AC5722">
        <w:rPr>
          <w:rFonts w:ascii="Times New Roman" w:hAnsi="Times New Roman" w:cs="Times New Roman"/>
        </w:rPr>
        <w:t>a</w:t>
      </w:r>
      <w:r w:rsidRPr="00AC5722">
        <w:rPr>
          <w:rFonts w:ascii="Times New Roman" w:hAnsi="Times New Roman" w:cs="Times New Roman"/>
          <w:spacing w:val="-1"/>
        </w:rPr>
        <w:t>g</w:t>
      </w:r>
      <w:r w:rsidRPr="00AC5722">
        <w:rPr>
          <w:rFonts w:ascii="Times New Roman" w:hAnsi="Times New Roman" w:cs="Times New Roman"/>
        </w:rPr>
        <w:t>e</w:t>
      </w:r>
      <w:r w:rsidRPr="00AC5722">
        <w:rPr>
          <w:rFonts w:ascii="Times New Roman" w:hAnsi="Times New Roman" w:cs="Times New Roman"/>
          <w:spacing w:val="3"/>
        </w:rPr>
        <w:t xml:space="preserve"> </w:t>
      </w:r>
      <w:r w:rsidRPr="00AC5722">
        <w:rPr>
          <w:rFonts w:ascii="Times New Roman" w:hAnsi="Times New Roman" w:cs="Times New Roman"/>
          <w:spacing w:val="-1"/>
        </w:rPr>
        <w:t>p</w:t>
      </w:r>
      <w:r w:rsidRPr="00AC5722">
        <w:rPr>
          <w:rFonts w:ascii="Times New Roman" w:hAnsi="Times New Roman" w:cs="Times New Roman"/>
        </w:rPr>
        <w:t>e</w:t>
      </w:r>
      <w:r w:rsidRPr="00AC5722">
        <w:rPr>
          <w:rFonts w:ascii="Times New Roman" w:hAnsi="Times New Roman" w:cs="Times New Roman"/>
          <w:spacing w:val="2"/>
        </w:rPr>
        <w:t>o</w:t>
      </w:r>
      <w:r w:rsidRPr="00AC5722">
        <w:rPr>
          <w:rFonts w:ascii="Times New Roman" w:hAnsi="Times New Roman" w:cs="Times New Roman"/>
          <w:spacing w:val="-1"/>
        </w:rPr>
        <w:t>p</w:t>
      </w:r>
      <w:r w:rsidRPr="00AC5722">
        <w:rPr>
          <w:rFonts w:ascii="Times New Roman" w:hAnsi="Times New Roman" w:cs="Times New Roman"/>
        </w:rPr>
        <w:t>le</w:t>
      </w:r>
      <w:r w:rsidRPr="00AC5722">
        <w:rPr>
          <w:rFonts w:ascii="Times New Roman" w:hAnsi="Times New Roman" w:cs="Times New Roman"/>
          <w:spacing w:val="3"/>
        </w:rPr>
        <w:t xml:space="preserve"> </w:t>
      </w:r>
      <w:r w:rsidRPr="00AC5722">
        <w:rPr>
          <w:rFonts w:ascii="Times New Roman" w:hAnsi="Times New Roman" w:cs="Times New Roman"/>
        </w:rPr>
        <w:t>is</w:t>
      </w:r>
      <w:r w:rsidRPr="00AC5722">
        <w:rPr>
          <w:rFonts w:ascii="Times New Roman" w:hAnsi="Times New Roman" w:cs="Times New Roman"/>
          <w:spacing w:val="2"/>
        </w:rPr>
        <w:t xml:space="preserve"> slightly </w:t>
      </w:r>
      <w:r w:rsidRPr="00AC5722">
        <w:rPr>
          <w:rFonts w:ascii="Times New Roman" w:hAnsi="Times New Roman" w:cs="Times New Roman"/>
        </w:rPr>
        <w:t>less</w:t>
      </w:r>
      <w:r w:rsidRPr="00AC5722">
        <w:rPr>
          <w:rFonts w:ascii="Times New Roman" w:hAnsi="Times New Roman" w:cs="Times New Roman"/>
          <w:spacing w:val="3"/>
        </w:rPr>
        <w:t xml:space="preserve"> </w:t>
      </w:r>
      <w:r w:rsidRPr="00AC5722">
        <w:rPr>
          <w:rFonts w:ascii="Times New Roman" w:hAnsi="Times New Roman" w:cs="Times New Roman"/>
        </w:rPr>
        <w:t>than</w:t>
      </w:r>
      <w:r w:rsidRPr="00AC5722">
        <w:rPr>
          <w:rFonts w:ascii="Times New Roman" w:hAnsi="Times New Roman" w:cs="Times New Roman"/>
          <w:spacing w:val="1"/>
        </w:rPr>
        <w:t xml:space="preserve"> </w:t>
      </w:r>
      <w:r w:rsidRPr="00AC5722">
        <w:rPr>
          <w:rFonts w:ascii="Times New Roman" w:hAnsi="Times New Roman" w:cs="Times New Roman"/>
        </w:rPr>
        <w:t>a</w:t>
      </w:r>
      <w:r w:rsidRPr="00AC5722">
        <w:rPr>
          <w:rFonts w:ascii="Times New Roman" w:hAnsi="Times New Roman" w:cs="Times New Roman"/>
          <w:spacing w:val="1"/>
        </w:rPr>
        <w:t>v</w:t>
      </w:r>
      <w:r w:rsidRPr="00AC5722">
        <w:rPr>
          <w:rFonts w:ascii="Times New Roman" w:hAnsi="Times New Roman" w:cs="Times New Roman"/>
        </w:rPr>
        <w:t>era</w:t>
      </w:r>
      <w:r w:rsidRPr="00AC5722">
        <w:rPr>
          <w:rFonts w:ascii="Times New Roman" w:hAnsi="Times New Roman" w:cs="Times New Roman"/>
          <w:spacing w:val="-1"/>
        </w:rPr>
        <w:t>g</w:t>
      </w:r>
      <w:r w:rsidRPr="00AC5722">
        <w:rPr>
          <w:rFonts w:ascii="Times New Roman" w:hAnsi="Times New Roman" w:cs="Times New Roman"/>
        </w:rPr>
        <w:t>e</w:t>
      </w:r>
      <w:r w:rsidRPr="00AC5722">
        <w:rPr>
          <w:rFonts w:ascii="Times New Roman" w:hAnsi="Times New Roman" w:cs="Times New Roman"/>
          <w:spacing w:val="3"/>
        </w:rPr>
        <w:t xml:space="preserve"> </w:t>
      </w:r>
      <w:r w:rsidRPr="00AC5722">
        <w:rPr>
          <w:rFonts w:ascii="Times New Roman" w:hAnsi="Times New Roman" w:cs="Times New Roman"/>
        </w:rPr>
        <w:t>in</w:t>
      </w:r>
      <w:r w:rsidRPr="00AC5722">
        <w:rPr>
          <w:rFonts w:ascii="Times New Roman" w:hAnsi="Times New Roman" w:cs="Times New Roman"/>
          <w:spacing w:val="2"/>
        </w:rPr>
        <w:t xml:space="preserve"> Dhaka Division (4.45%) and Sylhet Division (4.45%) followed by </w:t>
      </w:r>
      <w:r w:rsidRPr="00AC5722">
        <w:rPr>
          <w:rFonts w:ascii="Times New Roman" w:hAnsi="Times New Roman" w:cs="Times New Roman"/>
        </w:rPr>
        <w:t>C</w:t>
      </w:r>
      <w:r w:rsidRPr="00AC5722">
        <w:rPr>
          <w:rFonts w:ascii="Times New Roman" w:hAnsi="Times New Roman" w:cs="Times New Roman"/>
          <w:spacing w:val="-1"/>
        </w:rPr>
        <w:t>h</w:t>
      </w:r>
      <w:r w:rsidRPr="00AC5722">
        <w:rPr>
          <w:rFonts w:ascii="Times New Roman" w:hAnsi="Times New Roman" w:cs="Times New Roman"/>
        </w:rPr>
        <w:t>ittag</w:t>
      </w:r>
      <w:r w:rsidRPr="00AC5722">
        <w:rPr>
          <w:rFonts w:ascii="Times New Roman" w:hAnsi="Times New Roman" w:cs="Times New Roman"/>
          <w:spacing w:val="1"/>
        </w:rPr>
        <w:t>o</w:t>
      </w:r>
      <w:r w:rsidRPr="00AC5722">
        <w:rPr>
          <w:rFonts w:ascii="Times New Roman" w:hAnsi="Times New Roman" w:cs="Times New Roman"/>
          <w:spacing w:val="-3"/>
        </w:rPr>
        <w:t>n</w:t>
      </w:r>
      <w:r w:rsidRPr="00AC5722">
        <w:rPr>
          <w:rFonts w:ascii="Times New Roman" w:hAnsi="Times New Roman" w:cs="Times New Roman"/>
        </w:rPr>
        <w:t>g Division (4.59%).</w:t>
      </w:r>
      <w:r w:rsidRPr="00AC5722">
        <w:rPr>
          <w:rFonts w:ascii="Times New Roman" w:hAnsi="Times New Roman" w:cs="Times New Roman"/>
          <w:spacing w:val="3"/>
        </w:rPr>
        <w:t xml:space="preserve"> </w:t>
      </w:r>
      <w:r w:rsidRPr="00AC5722">
        <w:rPr>
          <w:rFonts w:ascii="Times New Roman" w:hAnsi="Times New Roman" w:cs="Times New Roman"/>
          <w:spacing w:val="-2"/>
        </w:rPr>
        <w:t>T</w:t>
      </w:r>
      <w:r w:rsidRPr="00AC5722">
        <w:rPr>
          <w:rFonts w:ascii="Times New Roman" w:hAnsi="Times New Roman" w:cs="Times New Roman"/>
        </w:rPr>
        <w:t>a</w:t>
      </w:r>
      <w:r w:rsidRPr="00AC5722">
        <w:rPr>
          <w:rFonts w:ascii="Times New Roman" w:hAnsi="Times New Roman" w:cs="Times New Roman"/>
          <w:spacing w:val="-1"/>
        </w:rPr>
        <w:t>b</w:t>
      </w:r>
      <w:r w:rsidRPr="00AC5722">
        <w:rPr>
          <w:rFonts w:ascii="Times New Roman" w:hAnsi="Times New Roman" w:cs="Times New Roman"/>
        </w:rPr>
        <w:t>le</w:t>
      </w:r>
      <w:r w:rsidRPr="00AC5722">
        <w:rPr>
          <w:rFonts w:ascii="Times New Roman" w:hAnsi="Times New Roman" w:cs="Times New Roman"/>
          <w:spacing w:val="8"/>
        </w:rPr>
        <w:t xml:space="preserve"> 4-2</w:t>
      </w:r>
      <w:r w:rsidRPr="00AC5722">
        <w:rPr>
          <w:rFonts w:ascii="Times New Roman" w:hAnsi="Times New Roman" w:cs="Times New Roman"/>
        </w:rPr>
        <w:t xml:space="preserve"> </w:t>
      </w:r>
      <w:r w:rsidRPr="00AC5722">
        <w:rPr>
          <w:rFonts w:ascii="Times New Roman" w:hAnsi="Times New Roman" w:cs="Times New Roman"/>
          <w:spacing w:val="-1"/>
        </w:rPr>
        <w:t>p</w:t>
      </w:r>
      <w:r w:rsidRPr="00AC5722">
        <w:rPr>
          <w:rFonts w:ascii="Times New Roman" w:hAnsi="Times New Roman" w:cs="Times New Roman"/>
        </w:rPr>
        <w:t>r</w:t>
      </w:r>
      <w:r w:rsidRPr="00AC5722">
        <w:rPr>
          <w:rFonts w:ascii="Times New Roman" w:hAnsi="Times New Roman" w:cs="Times New Roman"/>
          <w:spacing w:val="1"/>
        </w:rPr>
        <w:t>ov</w:t>
      </w:r>
      <w:r w:rsidRPr="00AC5722">
        <w:rPr>
          <w:rFonts w:ascii="Times New Roman" w:hAnsi="Times New Roman" w:cs="Times New Roman"/>
        </w:rPr>
        <w:t>i</w:t>
      </w:r>
      <w:r w:rsidRPr="00AC5722">
        <w:rPr>
          <w:rFonts w:ascii="Times New Roman" w:hAnsi="Times New Roman" w:cs="Times New Roman"/>
          <w:spacing w:val="-1"/>
        </w:rPr>
        <w:t>d</w:t>
      </w:r>
      <w:r w:rsidRPr="00AC5722">
        <w:rPr>
          <w:rFonts w:ascii="Times New Roman" w:hAnsi="Times New Roman" w:cs="Times New Roman"/>
        </w:rPr>
        <w:t>es</w:t>
      </w:r>
      <w:r w:rsidRPr="00AC5722">
        <w:rPr>
          <w:rFonts w:ascii="Times New Roman" w:hAnsi="Times New Roman" w:cs="Times New Roman"/>
          <w:spacing w:val="4"/>
        </w:rPr>
        <w:t xml:space="preserve"> </w:t>
      </w:r>
      <w:r w:rsidRPr="00AC5722">
        <w:rPr>
          <w:rFonts w:ascii="Times New Roman" w:hAnsi="Times New Roman" w:cs="Times New Roman"/>
        </w:rPr>
        <w:t>t</w:t>
      </w:r>
      <w:r w:rsidRPr="00AC5722">
        <w:rPr>
          <w:rFonts w:ascii="Times New Roman" w:hAnsi="Times New Roman" w:cs="Times New Roman"/>
          <w:spacing w:val="-3"/>
        </w:rPr>
        <w:t>h</w:t>
      </w:r>
      <w:r w:rsidRPr="00AC5722">
        <w:rPr>
          <w:rFonts w:ascii="Times New Roman" w:hAnsi="Times New Roman" w:cs="Times New Roman"/>
        </w:rPr>
        <w:t>e</w:t>
      </w:r>
      <w:r w:rsidRPr="00AC5722">
        <w:rPr>
          <w:rFonts w:ascii="Times New Roman" w:hAnsi="Times New Roman" w:cs="Times New Roman"/>
          <w:spacing w:val="4"/>
        </w:rPr>
        <w:t xml:space="preserve"> </w:t>
      </w:r>
      <w:r w:rsidRPr="00AC5722">
        <w:rPr>
          <w:rFonts w:ascii="Times New Roman" w:hAnsi="Times New Roman" w:cs="Times New Roman"/>
          <w:spacing w:val="-1"/>
        </w:rPr>
        <w:t>d</w:t>
      </w:r>
      <w:r w:rsidRPr="00AC5722">
        <w:rPr>
          <w:rFonts w:ascii="Times New Roman" w:hAnsi="Times New Roman" w:cs="Times New Roman"/>
        </w:rPr>
        <w:t>e</w:t>
      </w:r>
      <w:r w:rsidRPr="00AC5722">
        <w:rPr>
          <w:rFonts w:ascii="Times New Roman" w:hAnsi="Times New Roman" w:cs="Times New Roman"/>
          <w:spacing w:val="1"/>
        </w:rPr>
        <w:t>t</w:t>
      </w:r>
      <w:r w:rsidRPr="00AC5722">
        <w:rPr>
          <w:rFonts w:ascii="Times New Roman" w:hAnsi="Times New Roman" w:cs="Times New Roman"/>
        </w:rPr>
        <w:t>ai</w:t>
      </w:r>
      <w:r w:rsidRPr="00AC5722">
        <w:rPr>
          <w:rFonts w:ascii="Times New Roman" w:hAnsi="Times New Roman" w:cs="Times New Roman"/>
          <w:spacing w:val="-1"/>
        </w:rPr>
        <w:t>l</w:t>
      </w:r>
      <w:r w:rsidRPr="00AC5722">
        <w:rPr>
          <w:rFonts w:ascii="Times New Roman" w:hAnsi="Times New Roman" w:cs="Times New Roman"/>
        </w:rPr>
        <w:t>s</w:t>
      </w:r>
      <w:r w:rsidRPr="00AC5722">
        <w:rPr>
          <w:rFonts w:ascii="Times New Roman" w:hAnsi="Times New Roman" w:cs="Times New Roman"/>
          <w:spacing w:val="3"/>
        </w:rPr>
        <w:t xml:space="preserve"> </w:t>
      </w:r>
      <w:r w:rsidRPr="00AC5722">
        <w:rPr>
          <w:rFonts w:ascii="Times New Roman" w:hAnsi="Times New Roman" w:cs="Times New Roman"/>
          <w:spacing w:val="1"/>
        </w:rPr>
        <w:t>o</w:t>
      </w:r>
      <w:r w:rsidRPr="00AC5722">
        <w:rPr>
          <w:rFonts w:ascii="Times New Roman" w:hAnsi="Times New Roman" w:cs="Times New Roman"/>
        </w:rPr>
        <w:t>f</w:t>
      </w:r>
      <w:r w:rsidRPr="00AC5722">
        <w:rPr>
          <w:rFonts w:ascii="Times New Roman" w:hAnsi="Times New Roman" w:cs="Times New Roman"/>
          <w:spacing w:val="3"/>
        </w:rPr>
        <w:t xml:space="preserve"> </w:t>
      </w:r>
      <w:r w:rsidRPr="00AC5722">
        <w:rPr>
          <w:rFonts w:ascii="Times New Roman" w:hAnsi="Times New Roman" w:cs="Times New Roman"/>
        </w:rPr>
        <w:t>t</w:t>
      </w:r>
      <w:r w:rsidRPr="00AC5722">
        <w:rPr>
          <w:rFonts w:ascii="Times New Roman" w:hAnsi="Times New Roman" w:cs="Times New Roman"/>
          <w:spacing w:val="-3"/>
        </w:rPr>
        <w:t>h</w:t>
      </w:r>
      <w:r w:rsidRPr="00AC5722">
        <w:rPr>
          <w:rFonts w:ascii="Times New Roman" w:hAnsi="Times New Roman" w:cs="Times New Roman"/>
        </w:rPr>
        <w:t>e</w:t>
      </w:r>
      <w:r w:rsidRPr="00AC5722">
        <w:rPr>
          <w:rFonts w:ascii="Times New Roman" w:hAnsi="Times New Roman" w:cs="Times New Roman"/>
          <w:spacing w:val="4"/>
        </w:rPr>
        <w:t xml:space="preserve"> </w:t>
      </w:r>
      <w:r w:rsidRPr="00AC5722">
        <w:rPr>
          <w:rFonts w:ascii="Times New Roman" w:hAnsi="Times New Roman" w:cs="Times New Roman"/>
          <w:spacing w:val="-1"/>
        </w:rPr>
        <w:t>p</w:t>
      </w:r>
      <w:r w:rsidRPr="00AC5722">
        <w:rPr>
          <w:rFonts w:ascii="Times New Roman" w:hAnsi="Times New Roman" w:cs="Times New Roman"/>
          <w:spacing w:val="1"/>
        </w:rPr>
        <w:t>o</w:t>
      </w:r>
      <w:r w:rsidRPr="00AC5722">
        <w:rPr>
          <w:rFonts w:ascii="Times New Roman" w:hAnsi="Times New Roman" w:cs="Times New Roman"/>
          <w:spacing w:val="-1"/>
        </w:rPr>
        <w:t>pu</w:t>
      </w:r>
      <w:r w:rsidRPr="00AC5722">
        <w:rPr>
          <w:rFonts w:ascii="Times New Roman" w:hAnsi="Times New Roman" w:cs="Times New Roman"/>
        </w:rPr>
        <w:t>lati</w:t>
      </w:r>
      <w:r w:rsidRPr="00AC5722">
        <w:rPr>
          <w:rFonts w:ascii="Times New Roman" w:hAnsi="Times New Roman" w:cs="Times New Roman"/>
          <w:spacing w:val="1"/>
        </w:rPr>
        <w:t>o</w:t>
      </w:r>
      <w:r w:rsidRPr="00AC5722">
        <w:rPr>
          <w:rFonts w:ascii="Times New Roman" w:hAnsi="Times New Roman" w:cs="Times New Roman"/>
        </w:rPr>
        <w:t>n</w:t>
      </w:r>
      <w:r w:rsidRPr="00AC5722">
        <w:rPr>
          <w:rFonts w:ascii="Times New Roman" w:hAnsi="Times New Roman" w:cs="Times New Roman"/>
          <w:spacing w:val="2"/>
        </w:rPr>
        <w:t xml:space="preserve"> </w:t>
      </w:r>
      <w:r w:rsidRPr="00AC5722">
        <w:rPr>
          <w:rFonts w:ascii="Times New Roman" w:hAnsi="Times New Roman" w:cs="Times New Roman"/>
          <w:spacing w:val="-1"/>
        </w:rPr>
        <w:t>d</w:t>
      </w:r>
      <w:r w:rsidRPr="00AC5722">
        <w:rPr>
          <w:rFonts w:ascii="Times New Roman" w:hAnsi="Times New Roman" w:cs="Times New Roman"/>
        </w:rPr>
        <w:t>istri</w:t>
      </w:r>
      <w:r w:rsidRPr="00AC5722">
        <w:rPr>
          <w:rFonts w:ascii="Times New Roman" w:hAnsi="Times New Roman" w:cs="Times New Roman"/>
          <w:spacing w:val="-1"/>
        </w:rPr>
        <w:t>bu</w:t>
      </w:r>
      <w:r w:rsidRPr="00AC5722">
        <w:rPr>
          <w:rFonts w:ascii="Times New Roman" w:hAnsi="Times New Roman" w:cs="Times New Roman"/>
        </w:rPr>
        <w:t>ti</w:t>
      </w:r>
      <w:r w:rsidRPr="00AC5722">
        <w:rPr>
          <w:rFonts w:ascii="Times New Roman" w:hAnsi="Times New Roman" w:cs="Times New Roman"/>
          <w:spacing w:val="1"/>
        </w:rPr>
        <w:t>o</w:t>
      </w:r>
      <w:r w:rsidRPr="00AC5722">
        <w:rPr>
          <w:rFonts w:ascii="Times New Roman" w:hAnsi="Times New Roman" w:cs="Times New Roman"/>
        </w:rPr>
        <w:t xml:space="preserve">n </w:t>
      </w:r>
      <w:r w:rsidRPr="00AC5722">
        <w:rPr>
          <w:rFonts w:ascii="Times New Roman" w:hAnsi="Times New Roman" w:cs="Times New Roman"/>
          <w:spacing w:val="2"/>
        </w:rPr>
        <w:t>b</w:t>
      </w:r>
      <w:r w:rsidRPr="00AC5722">
        <w:rPr>
          <w:rFonts w:ascii="Times New Roman" w:hAnsi="Times New Roman" w:cs="Times New Roman"/>
        </w:rPr>
        <w:t>y</w:t>
      </w:r>
      <w:r w:rsidRPr="00AC5722">
        <w:rPr>
          <w:rFonts w:ascii="Times New Roman" w:hAnsi="Times New Roman" w:cs="Times New Roman"/>
          <w:spacing w:val="4"/>
        </w:rPr>
        <w:t xml:space="preserve"> </w:t>
      </w:r>
      <w:r w:rsidRPr="00AC5722">
        <w:rPr>
          <w:rFonts w:ascii="Times New Roman" w:hAnsi="Times New Roman" w:cs="Times New Roman"/>
        </w:rPr>
        <w:t>a</w:t>
      </w:r>
      <w:r w:rsidRPr="00AC5722">
        <w:rPr>
          <w:rFonts w:ascii="Times New Roman" w:hAnsi="Times New Roman" w:cs="Times New Roman"/>
          <w:spacing w:val="-1"/>
        </w:rPr>
        <w:t>g</w:t>
      </w:r>
      <w:r w:rsidRPr="00AC5722">
        <w:rPr>
          <w:rFonts w:ascii="Times New Roman" w:hAnsi="Times New Roman" w:cs="Times New Roman"/>
        </w:rPr>
        <w:t>e.</w:t>
      </w:r>
      <w:r w:rsidRPr="00AC5722">
        <w:rPr>
          <w:rFonts w:ascii="Times New Roman" w:hAnsi="Times New Roman" w:cs="Times New Roman"/>
          <w:spacing w:val="3"/>
        </w:rPr>
        <w:t xml:space="preserve"> Population between 20 years and 55 years belong to the above-mentioned the age groups (10-24) through (50-64) are </w:t>
      </w:r>
      <w:r w:rsidRPr="00AC5722">
        <w:rPr>
          <w:rFonts w:ascii="Times New Roman" w:hAnsi="Times New Roman" w:cs="Times New Roman"/>
        </w:rPr>
        <w:t>the</w:t>
      </w:r>
      <w:r w:rsidRPr="00AC5722">
        <w:rPr>
          <w:rFonts w:ascii="Times New Roman" w:hAnsi="Times New Roman" w:cs="Times New Roman"/>
          <w:spacing w:val="3"/>
        </w:rPr>
        <w:t xml:space="preserve"> </w:t>
      </w:r>
      <w:r w:rsidRPr="00AC5722">
        <w:rPr>
          <w:rFonts w:ascii="Times New Roman" w:hAnsi="Times New Roman" w:cs="Times New Roman"/>
          <w:spacing w:val="-1"/>
        </w:rPr>
        <w:t>m</w:t>
      </w:r>
      <w:r w:rsidRPr="00AC5722">
        <w:rPr>
          <w:rFonts w:ascii="Times New Roman" w:hAnsi="Times New Roman" w:cs="Times New Roman"/>
          <w:spacing w:val="1"/>
        </w:rPr>
        <w:t>o</w:t>
      </w:r>
      <w:r w:rsidRPr="00AC5722">
        <w:rPr>
          <w:rFonts w:ascii="Times New Roman" w:hAnsi="Times New Roman" w:cs="Times New Roman"/>
          <w:spacing w:val="-2"/>
        </w:rPr>
        <w:t>s</w:t>
      </w:r>
      <w:r w:rsidRPr="00AC5722">
        <w:rPr>
          <w:rFonts w:ascii="Times New Roman" w:hAnsi="Times New Roman" w:cs="Times New Roman"/>
        </w:rPr>
        <w:t>t potential in terms of their involvement in WMOs and utilization of water management infrastructures.</w:t>
      </w:r>
      <w:r w:rsidRPr="00AC5722">
        <w:rPr>
          <w:rFonts w:ascii="Times New Roman" w:hAnsi="Times New Roman" w:cs="Times New Roman"/>
          <w:spacing w:val="3"/>
        </w:rPr>
        <w:t xml:space="preserve"> They will be facilitated to be active participants-cum-members of the WMOs (e.g., WMGs, WMAs and WMFs) for effective operation of WMOs. </w:t>
      </w:r>
    </w:p>
    <w:p w:rsidR="006C0BB0" w:rsidRPr="00AC5722" w:rsidRDefault="000670A5" w:rsidP="000670A5">
      <w:pPr>
        <w:pStyle w:val="Caption"/>
        <w:rPr>
          <w:b w:val="0"/>
        </w:rPr>
      </w:pPr>
      <w:bookmarkStart w:id="114" w:name="_Toc502755552"/>
      <w:r>
        <w:t xml:space="preserve">Table </w:t>
      </w:r>
      <w:fldSimple w:instr=" STYLEREF 1 \s ">
        <w:r w:rsidR="0089217B">
          <w:rPr>
            <w:noProof/>
          </w:rPr>
          <w:t>4</w:t>
        </w:r>
      </w:fldSimple>
      <w:r w:rsidR="0089217B">
        <w:noBreakHyphen/>
      </w:r>
      <w:fldSimple w:instr=" SEQ Table \* ARABIC \s 1 ">
        <w:r w:rsidR="0089217B">
          <w:rPr>
            <w:noProof/>
          </w:rPr>
          <w:t>2</w:t>
        </w:r>
      </w:fldSimple>
      <w:r>
        <w:t xml:space="preserve"> </w:t>
      </w:r>
      <w:r w:rsidRPr="00D74F9E">
        <w:t>Project Area Population by Age</w:t>
      </w:r>
      <w:bookmarkEnd w:id="114"/>
    </w:p>
    <w:tbl>
      <w:tblPr>
        <w:tblStyle w:val="TableGrid"/>
        <w:tblW w:w="9507" w:type="dxa"/>
        <w:tblInd w:w="264" w:type="dxa"/>
        <w:tblLook w:val="04A0" w:firstRow="1" w:lastRow="0" w:firstColumn="1" w:lastColumn="0" w:noHBand="0" w:noVBand="1"/>
      </w:tblPr>
      <w:tblGrid>
        <w:gridCol w:w="1420"/>
        <w:gridCol w:w="1548"/>
        <w:gridCol w:w="1089"/>
        <w:gridCol w:w="1090"/>
        <w:gridCol w:w="1090"/>
        <w:gridCol w:w="1090"/>
        <w:gridCol w:w="1090"/>
        <w:gridCol w:w="1090"/>
      </w:tblGrid>
      <w:tr w:rsidR="006C0BB0" w:rsidRPr="00AC5722" w:rsidTr="006C0BB0">
        <w:trPr>
          <w:trHeight w:val="258"/>
        </w:trPr>
        <w:tc>
          <w:tcPr>
            <w:tcW w:w="1420" w:type="dxa"/>
            <w:vMerge w:val="restart"/>
          </w:tcPr>
          <w:p w:rsidR="006C0BB0" w:rsidRPr="00AC5722" w:rsidRDefault="006C0BB0" w:rsidP="00D430B4">
            <w:pPr>
              <w:widowControl w:val="0"/>
              <w:autoSpaceDE w:val="0"/>
              <w:autoSpaceDN w:val="0"/>
              <w:adjustRightInd w:val="0"/>
              <w:spacing w:line="276" w:lineRule="auto"/>
              <w:rPr>
                <w:rFonts w:ascii="Times New Roman" w:hAnsi="Times New Roman" w:cs="Times New Roman"/>
                <w:b/>
              </w:rPr>
            </w:pPr>
            <w:r w:rsidRPr="00AC5722">
              <w:rPr>
                <w:rFonts w:ascii="Times New Roman" w:hAnsi="Times New Roman" w:cs="Times New Roman"/>
                <w:b/>
              </w:rPr>
              <w:t>Division</w:t>
            </w:r>
          </w:p>
        </w:tc>
        <w:tc>
          <w:tcPr>
            <w:tcW w:w="1548" w:type="dxa"/>
            <w:vMerge w:val="restart"/>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b/>
                <w:spacing w:val="-1"/>
                <w:w w:val="99"/>
                <w:position w:val="1"/>
              </w:rPr>
            </w:pPr>
            <w:r w:rsidRPr="00AC5722">
              <w:rPr>
                <w:rFonts w:ascii="Times New Roman" w:hAnsi="Times New Roman" w:cs="Times New Roman"/>
                <w:b/>
                <w:spacing w:val="-1"/>
                <w:w w:val="99"/>
                <w:position w:val="1"/>
              </w:rPr>
              <w:t>Zonal Office</w:t>
            </w:r>
          </w:p>
        </w:tc>
        <w:tc>
          <w:tcPr>
            <w:tcW w:w="6539" w:type="dxa"/>
            <w:gridSpan w:val="6"/>
          </w:tcPr>
          <w:p w:rsidR="006C0BB0" w:rsidRPr="00AC5722" w:rsidRDefault="006C0BB0" w:rsidP="00D430B4">
            <w:pPr>
              <w:widowControl w:val="0"/>
              <w:autoSpaceDE w:val="0"/>
              <w:autoSpaceDN w:val="0"/>
              <w:adjustRightInd w:val="0"/>
              <w:spacing w:line="276" w:lineRule="auto"/>
              <w:ind w:right="176"/>
              <w:rPr>
                <w:rFonts w:ascii="Times New Roman" w:hAnsi="Times New Roman" w:cs="Times New Roman"/>
              </w:rPr>
            </w:pPr>
            <w:r w:rsidRPr="00AC5722">
              <w:rPr>
                <w:rFonts w:ascii="Times New Roman" w:hAnsi="Times New Roman" w:cs="Times New Roman"/>
              </w:rPr>
              <w:t>Percentage of population in the age group (years)</w:t>
            </w:r>
          </w:p>
        </w:tc>
      </w:tr>
      <w:tr w:rsidR="006C0BB0" w:rsidRPr="00AC5722" w:rsidTr="006C0BB0">
        <w:trPr>
          <w:trHeight w:val="320"/>
        </w:trPr>
        <w:tc>
          <w:tcPr>
            <w:tcW w:w="1420" w:type="dxa"/>
            <w:vMerge/>
          </w:tcPr>
          <w:p w:rsidR="006C0BB0" w:rsidRPr="00AC5722" w:rsidRDefault="006C0BB0" w:rsidP="00D430B4">
            <w:pPr>
              <w:widowControl w:val="0"/>
              <w:autoSpaceDE w:val="0"/>
              <w:autoSpaceDN w:val="0"/>
              <w:adjustRightInd w:val="0"/>
              <w:spacing w:before="41" w:line="276" w:lineRule="auto"/>
              <w:ind w:left="103"/>
              <w:rPr>
                <w:rFonts w:ascii="Times New Roman" w:hAnsi="Times New Roman" w:cs="Times New Roman"/>
              </w:rPr>
            </w:pPr>
          </w:p>
        </w:tc>
        <w:tc>
          <w:tcPr>
            <w:tcW w:w="1548" w:type="dxa"/>
            <w:vMerge/>
          </w:tcPr>
          <w:p w:rsidR="006C0BB0" w:rsidRPr="00AC5722" w:rsidRDefault="006C0BB0" w:rsidP="00D430B4">
            <w:pPr>
              <w:widowControl w:val="0"/>
              <w:autoSpaceDE w:val="0"/>
              <w:autoSpaceDN w:val="0"/>
              <w:adjustRightInd w:val="0"/>
              <w:spacing w:before="84" w:line="276" w:lineRule="auto"/>
              <w:rPr>
                <w:rFonts w:ascii="Times New Roman" w:hAnsi="Times New Roman" w:cs="Times New Roman"/>
              </w:rPr>
            </w:pPr>
          </w:p>
        </w:tc>
        <w:tc>
          <w:tcPr>
            <w:tcW w:w="1089"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0-4</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5-9</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10-24</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25-49</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50-64</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65 +</w:t>
            </w:r>
          </w:p>
        </w:tc>
      </w:tr>
      <w:tr w:rsidR="006C0BB0" w:rsidRPr="00AC5722" w:rsidTr="006C0BB0">
        <w:trPr>
          <w:trHeight w:val="320"/>
        </w:trPr>
        <w:tc>
          <w:tcPr>
            <w:tcW w:w="1420" w:type="dxa"/>
          </w:tcPr>
          <w:p w:rsidR="006C0BB0" w:rsidRPr="00AC5722" w:rsidRDefault="006C0BB0" w:rsidP="00D430B4">
            <w:pPr>
              <w:widowControl w:val="0"/>
              <w:autoSpaceDE w:val="0"/>
              <w:autoSpaceDN w:val="0"/>
              <w:adjustRightInd w:val="0"/>
              <w:spacing w:before="41" w:line="276" w:lineRule="auto"/>
              <w:ind w:left="103"/>
              <w:rPr>
                <w:rFonts w:ascii="Times New Roman" w:hAnsi="Times New Roman" w:cs="Times New Roman"/>
              </w:rPr>
            </w:pPr>
            <w:r w:rsidRPr="00AC5722">
              <w:rPr>
                <w:rFonts w:ascii="Times New Roman" w:hAnsi="Times New Roman" w:cs="Times New Roman"/>
              </w:rPr>
              <w:t>Dhaka</w:t>
            </w:r>
          </w:p>
        </w:tc>
        <w:tc>
          <w:tcPr>
            <w:tcW w:w="1548" w:type="dxa"/>
          </w:tcPr>
          <w:p w:rsidR="006C0BB0" w:rsidRPr="00AC5722" w:rsidRDefault="006C0BB0" w:rsidP="00D430B4">
            <w:pPr>
              <w:widowControl w:val="0"/>
              <w:autoSpaceDE w:val="0"/>
              <w:autoSpaceDN w:val="0"/>
              <w:adjustRightInd w:val="0"/>
              <w:spacing w:before="84" w:line="276" w:lineRule="auto"/>
              <w:rPr>
                <w:rFonts w:ascii="Times New Roman" w:hAnsi="Times New Roman" w:cs="Times New Roman"/>
              </w:rPr>
            </w:pPr>
            <w:r w:rsidRPr="00AC5722">
              <w:rPr>
                <w:rFonts w:ascii="Times New Roman" w:hAnsi="Times New Roman" w:cs="Times New Roman"/>
              </w:rPr>
              <w:t>Central&amp; Western</w:t>
            </w:r>
          </w:p>
        </w:tc>
        <w:tc>
          <w:tcPr>
            <w:tcW w:w="1089"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10.15</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12.19</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24.81</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34.58</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8.80</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4.45</w:t>
            </w:r>
          </w:p>
        </w:tc>
      </w:tr>
      <w:tr w:rsidR="006C0BB0" w:rsidRPr="00AC5722" w:rsidTr="006C0BB0">
        <w:trPr>
          <w:trHeight w:val="320"/>
        </w:trPr>
        <w:tc>
          <w:tcPr>
            <w:tcW w:w="1420" w:type="dxa"/>
          </w:tcPr>
          <w:p w:rsidR="006C0BB0" w:rsidRPr="00AC5722" w:rsidRDefault="006C0BB0" w:rsidP="00D430B4">
            <w:pPr>
              <w:widowControl w:val="0"/>
              <w:autoSpaceDE w:val="0"/>
              <w:autoSpaceDN w:val="0"/>
              <w:adjustRightInd w:val="0"/>
              <w:spacing w:before="41" w:line="276" w:lineRule="auto"/>
              <w:ind w:left="103"/>
              <w:rPr>
                <w:rFonts w:ascii="Times New Roman" w:hAnsi="Times New Roman" w:cs="Times New Roman"/>
              </w:rPr>
            </w:pPr>
            <w:r w:rsidRPr="00AC5722">
              <w:rPr>
                <w:rFonts w:ascii="Times New Roman" w:hAnsi="Times New Roman" w:cs="Times New Roman"/>
              </w:rPr>
              <w:t>Sylhet</w:t>
            </w:r>
          </w:p>
        </w:tc>
        <w:tc>
          <w:tcPr>
            <w:tcW w:w="1548" w:type="dxa"/>
          </w:tcPr>
          <w:p w:rsidR="006C0BB0" w:rsidRPr="00AC5722" w:rsidRDefault="006C0BB0" w:rsidP="00D430B4">
            <w:pPr>
              <w:widowControl w:val="0"/>
              <w:autoSpaceDE w:val="0"/>
              <w:autoSpaceDN w:val="0"/>
              <w:adjustRightInd w:val="0"/>
              <w:spacing w:before="84" w:line="276" w:lineRule="auto"/>
              <w:rPr>
                <w:rFonts w:ascii="Times New Roman" w:hAnsi="Times New Roman" w:cs="Times New Roman"/>
              </w:rPr>
            </w:pPr>
            <w:r w:rsidRPr="00AC5722">
              <w:rPr>
                <w:rFonts w:ascii="Times New Roman" w:hAnsi="Times New Roman" w:cs="Times New Roman"/>
              </w:rPr>
              <w:t xml:space="preserve">Northeastern </w:t>
            </w:r>
          </w:p>
        </w:tc>
        <w:tc>
          <w:tcPr>
            <w:tcW w:w="1089"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12.82</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14.79</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30.61</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29.20</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8.11</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4.46</w:t>
            </w:r>
          </w:p>
        </w:tc>
      </w:tr>
      <w:tr w:rsidR="006C0BB0" w:rsidRPr="00AC5722" w:rsidTr="006C0BB0">
        <w:trPr>
          <w:trHeight w:val="332"/>
        </w:trPr>
        <w:tc>
          <w:tcPr>
            <w:tcW w:w="1420" w:type="dxa"/>
          </w:tcPr>
          <w:p w:rsidR="006C0BB0" w:rsidRPr="00AC5722" w:rsidRDefault="006C0BB0" w:rsidP="00D430B4">
            <w:pPr>
              <w:widowControl w:val="0"/>
              <w:autoSpaceDE w:val="0"/>
              <w:autoSpaceDN w:val="0"/>
              <w:adjustRightInd w:val="0"/>
              <w:spacing w:before="41" w:line="276" w:lineRule="auto"/>
              <w:ind w:left="103"/>
              <w:rPr>
                <w:rFonts w:ascii="Times New Roman" w:hAnsi="Times New Roman" w:cs="Times New Roman"/>
              </w:rPr>
            </w:pPr>
            <w:r w:rsidRPr="00AC5722">
              <w:rPr>
                <w:rFonts w:ascii="Times New Roman" w:hAnsi="Times New Roman" w:cs="Times New Roman"/>
              </w:rPr>
              <w:t>Rajshahi</w:t>
            </w:r>
          </w:p>
        </w:tc>
        <w:tc>
          <w:tcPr>
            <w:tcW w:w="1548" w:type="dxa"/>
          </w:tcPr>
          <w:p w:rsidR="006C0BB0" w:rsidRPr="00AC5722" w:rsidRDefault="006C0BB0" w:rsidP="00D430B4">
            <w:pPr>
              <w:widowControl w:val="0"/>
              <w:autoSpaceDE w:val="0"/>
              <w:autoSpaceDN w:val="0"/>
              <w:adjustRightInd w:val="0"/>
              <w:spacing w:before="84" w:line="276" w:lineRule="auto"/>
              <w:rPr>
                <w:rFonts w:ascii="Times New Roman" w:hAnsi="Times New Roman" w:cs="Times New Roman"/>
              </w:rPr>
            </w:pPr>
            <w:r w:rsidRPr="00AC5722">
              <w:rPr>
                <w:rFonts w:ascii="Times New Roman" w:hAnsi="Times New Roman" w:cs="Times New Roman"/>
              </w:rPr>
              <w:t>Northwestern</w:t>
            </w:r>
          </w:p>
        </w:tc>
        <w:tc>
          <w:tcPr>
            <w:tcW w:w="1089"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9.59</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11.56</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28.31</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36.13</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9.56</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4.85</w:t>
            </w:r>
          </w:p>
        </w:tc>
      </w:tr>
      <w:tr w:rsidR="006C0BB0" w:rsidRPr="00AC5722" w:rsidTr="006C0BB0">
        <w:trPr>
          <w:trHeight w:val="332"/>
        </w:trPr>
        <w:tc>
          <w:tcPr>
            <w:tcW w:w="1420" w:type="dxa"/>
          </w:tcPr>
          <w:p w:rsidR="006C0BB0" w:rsidRPr="00AC5722" w:rsidRDefault="006C0BB0" w:rsidP="00D430B4">
            <w:pPr>
              <w:widowControl w:val="0"/>
              <w:autoSpaceDE w:val="0"/>
              <w:autoSpaceDN w:val="0"/>
              <w:adjustRightInd w:val="0"/>
              <w:spacing w:before="41" w:line="276" w:lineRule="auto"/>
              <w:ind w:left="103"/>
              <w:rPr>
                <w:rFonts w:ascii="Times New Roman" w:hAnsi="Times New Roman" w:cs="Times New Roman"/>
              </w:rPr>
            </w:pPr>
            <w:r w:rsidRPr="00AC5722">
              <w:rPr>
                <w:rFonts w:ascii="Times New Roman" w:hAnsi="Times New Roman" w:cs="Times New Roman"/>
              </w:rPr>
              <w:t>Rangpur</w:t>
            </w:r>
          </w:p>
        </w:tc>
        <w:tc>
          <w:tcPr>
            <w:tcW w:w="1548" w:type="dxa"/>
          </w:tcPr>
          <w:p w:rsidR="006C0BB0" w:rsidRPr="00AC5722" w:rsidRDefault="006C0BB0" w:rsidP="00D430B4">
            <w:pPr>
              <w:widowControl w:val="0"/>
              <w:autoSpaceDE w:val="0"/>
              <w:autoSpaceDN w:val="0"/>
              <w:adjustRightInd w:val="0"/>
              <w:spacing w:before="84" w:line="276" w:lineRule="auto"/>
              <w:rPr>
                <w:rFonts w:ascii="Times New Roman" w:hAnsi="Times New Roman" w:cs="Times New Roman"/>
              </w:rPr>
            </w:pPr>
            <w:r w:rsidRPr="00AC5722">
              <w:rPr>
                <w:rFonts w:ascii="Times New Roman" w:hAnsi="Times New Roman" w:cs="Times New Roman"/>
              </w:rPr>
              <w:t>Northern</w:t>
            </w:r>
          </w:p>
        </w:tc>
        <w:tc>
          <w:tcPr>
            <w:tcW w:w="1089"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10.63</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12.91</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27.79</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34.44</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9.50</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4.74</w:t>
            </w:r>
          </w:p>
        </w:tc>
      </w:tr>
      <w:tr w:rsidR="006C0BB0" w:rsidRPr="00AC5722" w:rsidTr="006C0BB0">
        <w:trPr>
          <w:trHeight w:val="332"/>
        </w:trPr>
        <w:tc>
          <w:tcPr>
            <w:tcW w:w="1420" w:type="dxa"/>
          </w:tcPr>
          <w:p w:rsidR="006C0BB0" w:rsidRPr="00AC5722" w:rsidRDefault="006C0BB0" w:rsidP="00D430B4">
            <w:pPr>
              <w:widowControl w:val="0"/>
              <w:autoSpaceDE w:val="0"/>
              <w:autoSpaceDN w:val="0"/>
              <w:adjustRightInd w:val="0"/>
              <w:spacing w:before="41" w:line="276" w:lineRule="auto"/>
              <w:ind w:left="103"/>
              <w:rPr>
                <w:rFonts w:ascii="Times New Roman" w:hAnsi="Times New Roman" w:cs="Times New Roman"/>
              </w:rPr>
            </w:pPr>
            <w:r w:rsidRPr="00AC5722">
              <w:rPr>
                <w:rFonts w:ascii="Times New Roman" w:hAnsi="Times New Roman" w:cs="Times New Roman"/>
              </w:rPr>
              <w:lastRenderedPageBreak/>
              <w:t>Khulna</w:t>
            </w:r>
          </w:p>
        </w:tc>
        <w:tc>
          <w:tcPr>
            <w:tcW w:w="1548" w:type="dxa"/>
          </w:tcPr>
          <w:p w:rsidR="006C0BB0" w:rsidRPr="00AC5722" w:rsidRDefault="006C0BB0" w:rsidP="00D430B4">
            <w:pPr>
              <w:widowControl w:val="0"/>
              <w:autoSpaceDE w:val="0"/>
              <w:autoSpaceDN w:val="0"/>
              <w:adjustRightInd w:val="0"/>
              <w:spacing w:before="84" w:line="276" w:lineRule="auto"/>
              <w:rPr>
                <w:rFonts w:ascii="Times New Roman" w:hAnsi="Times New Roman" w:cs="Times New Roman"/>
              </w:rPr>
            </w:pPr>
            <w:r w:rsidRPr="00AC5722">
              <w:rPr>
                <w:rFonts w:ascii="Times New Roman" w:hAnsi="Times New Roman" w:cs="Times New Roman"/>
              </w:rPr>
              <w:t>Southwestern</w:t>
            </w:r>
          </w:p>
        </w:tc>
        <w:tc>
          <w:tcPr>
            <w:tcW w:w="1089"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8.95</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11.00</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28.54</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36.13</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9.94</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5.45</w:t>
            </w:r>
          </w:p>
        </w:tc>
      </w:tr>
      <w:tr w:rsidR="006C0BB0" w:rsidRPr="00AC5722" w:rsidTr="006C0BB0">
        <w:trPr>
          <w:trHeight w:val="332"/>
        </w:trPr>
        <w:tc>
          <w:tcPr>
            <w:tcW w:w="1420" w:type="dxa"/>
          </w:tcPr>
          <w:p w:rsidR="006C0BB0" w:rsidRPr="00AC5722" w:rsidRDefault="006C0BB0" w:rsidP="00D430B4">
            <w:pPr>
              <w:widowControl w:val="0"/>
              <w:autoSpaceDE w:val="0"/>
              <w:autoSpaceDN w:val="0"/>
              <w:adjustRightInd w:val="0"/>
              <w:spacing w:before="41" w:line="276" w:lineRule="auto"/>
              <w:ind w:left="103"/>
              <w:rPr>
                <w:rFonts w:ascii="Times New Roman" w:hAnsi="Times New Roman" w:cs="Times New Roman"/>
              </w:rPr>
            </w:pPr>
            <w:r w:rsidRPr="00AC5722">
              <w:rPr>
                <w:rFonts w:ascii="Times New Roman" w:hAnsi="Times New Roman" w:cs="Times New Roman"/>
              </w:rPr>
              <w:t>Chittagong</w:t>
            </w:r>
          </w:p>
        </w:tc>
        <w:tc>
          <w:tcPr>
            <w:tcW w:w="1548" w:type="dxa"/>
          </w:tcPr>
          <w:p w:rsidR="006C0BB0" w:rsidRPr="00AC5722" w:rsidRDefault="006C0BB0" w:rsidP="00D430B4">
            <w:pPr>
              <w:widowControl w:val="0"/>
              <w:autoSpaceDE w:val="0"/>
              <w:autoSpaceDN w:val="0"/>
              <w:adjustRightInd w:val="0"/>
              <w:spacing w:before="84" w:line="276" w:lineRule="auto"/>
              <w:rPr>
                <w:rFonts w:ascii="Times New Roman" w:hAnsi="Times New Roman" w:cs="Times New Roman"/>
              </w:rPr>
            </w:pPr>
            <w:r w:rsidRPr="00AC5722">
              <w:rPr>
                <w:rFonts w:ascii="Times New Roman" w:hAnsi="Times New Roman" w:cs="Times New Roman"/>
              </w:rPr>
              <w:t>Southeastern &amp; Eastern</w:t>
            </w:r>
          </w:p>
        </w:tc>
        <w:tc>
          <w:tcPr>
            <w:tcW w:w="1089"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11.47</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13.79</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32.12</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29.78</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8.25</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4.59</w:t>
            </w:r>
          </w:p>
        </w:tc>
      </w:tr>
      <w:tr w:rsidR="006C0BB0" w:rsidRPr="00AC5722" w:rsidTr="006C0BB0">
        <w:trPr>
          <w:trHeight w:val="332"/>
        </w:trPr>
        <w:tc>
          <w:tcPr>
            <w:tcW w:w="1420" w:type="dxa"/>
          </w:tcPr>
          <w:p w:rsidR="006C0BB0" w:rsidRPr="00AC5722" w:rsidRDefault="006C0BB0" w:rsidP="00D430B4">
            <w:pPr>
              <w:widowControl w:val="0"/>
              <w:autoSpaceDE w:val="0"/>
              <w:autoSpaceDN w:val="0"/>
              <w:adjustRightInd w:val="0"/>
              <w:spacing w:before="41" w:line="276" w:lineRule="auto"/>
              <w:ind w:left="103"/>
              <w:rPr>
                <w:rFonts w:ascii="Times New Roman" w:hAnsi="Times New Roman" w:cs="Times New Roman"/>
              </w:rPr>
            </w:pPr>
            <w:r w:rsidRPr="00AC5722">
              <w:rPr>
                <w:rFonts w:ascii="Times New Roman" w:hAnsi="Times New Roman" w:cs="Times New Roman"/>
              </w:rPr>
              <w:t>Bari</w:t>
            </w:r>
            <w:r w:rsidRPr="00AC5722">
              <w:rPr>
                <w:rFonts w:ascii="Times New Roman" w:hAnsi="Times New Roman" w:cs="Times New Roman"/>
                <w:spacing w:val="-1"/>
              </w:rPr>
              <w:t>s</w:t>
            </w:r>
            <w:r w:rsidRPr="00AC5722">
              <w:rPr>
                <w:rFonts w:ascii="Times New Roman" w:hAnsi="Times New Roman" w:cs="Times New Roman"/>
              </w:rPr>
              <w:t>al</w:t>
            </w:r>
          </w:p>
        </w:tc>
        <w:tc>
          <w:tcPr>
            <w:tcW w:w="1548" w:type="dxa"/>
          </w:tcPr>
          <w:p w:rsidR="006C0BB0" w:rsidRPr="00AC5722" w:rsidRDefault="006C0BB0" w:rsidP="00D430B4">
            <w:pPr>
              <w:widowControl w:val="0"/>
              <w:autoSpaceDE w:val="0"/>
              <w:autoSpaceDN w:val="0"/>
              <w:adjustRightInd w:val="0"/>
              <w:spacing w:before="84" w:line="276" w:lineRule="auto"/>
              <w:rPr>
                <w:rFonts w:ascii="Times New Roman" w:hAnsi="Times New Roman" w:cs="Times New Roman"/>
              </w:rPr>
            </w:pPr>
            <w:r w:rsidRPr="00AC5722">
              <w:rPr>
                <w:rFonts w:ascii="Times New Roman" w:hAnsi="Times New Roman" w:cs="Times New Roman"/>
              </w:rPr>
              <w:t xml:space="preserve">Southern </w:t>
            </w:r>
          </w:p>
        </w:tc>
        <w:tc>
          <w:tcPr>
            <w:tcW w:w="1089"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10.36</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13.31</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28.91</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31.63</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10.05</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5.73</w:t>
            </w:r>
          </w:p>
        </w:tc>
      </w:tr>
      <w:tr w:rsidR="006C0BB0" w:rsidRPr="00AC5722" w:rsidTr="006C0BB0">
        <w:trPr>
          <w:trHeight w:val="332"/>
        </w:trPr>
        <w:tc>
          <w:tcPr>
            <w:tcW w:w="2968" w:type="dxa"/>
            <w:gridSpan w:val="2"/>
          </w:tcPr>
          <w:p w:rsidR="006C0BB0" w:rsidRPr="00AC5722" w:rsidRDefault="006C0BB0" w:rsidP="00D430B4">
            <w:pPr>
              <w:widowControl w:val="0"/>
              <w:autoSpaceDE w:val="0"/>
              <w:autoSpaceDN w:val="0"/>
              <w:adjustRightInd w:val="0"/>
              <w:spacing w:before="84" w:line="276" w:lineRule="auto"/>
              <w:rPr>
                <w:rFonts w:ascii="Times New Roman" w:hAnsi="Times New Roman" w:cs="Times New Roman"/>
              </w:rPr>
            </w:pPr>
            <w:r w:rsidRPr="00AC5722">
              <w:rPr>
                <w:rFonts w:ascii="Times New Roman" w:hAnsi="Times New Roman" w:cs="Times New Roman"/>
              </w:rPr>
              <w:t xml:space="preserve">   Bangladesh</w:t>
            </w:r>
          </w:p>
        </w:tc>
        <w:tc>
          <w:tcPr>
            <w:tcW w:w="1089"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10.46</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12.62</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29.72</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33.45</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9.01</w:t>
            </w:r>
          </w:p>
        </w:tc>
        <w:tc>
          <w:tcPr>
            <w:tcW w:w="1090"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4.75</w:t>
            </w:r>
          </w:p>
        </w:tc>
      </w:tr>
    </w:tbl>
    <w:p w:rsidR="006C0BB0" w:rsidRPr="00AC5722" w:rsidRDefault="006C0BB0" w:rsidP="00D430B4">
      <w:pPr>
        <w:spacing w:line="276" w:lineRule="auto"/>
        <w:rPr>
          <w:rFonts w:ascii="Times New Roman" w:hAnsi="Times New Roman" w:cs="Times New Roman"/>
          <w:b/>
          <w:i/>
        </w:rPr>
      </w:pPr>
      <w:r w:rsidRPr="00AC5722">
        <w:rPr>
          <w:rFonts w:ascii="Times New Roman" w:hAnsi="Times New Roman" w:cs="Times New Roman"/>
          <w:b/>
          <w:i/>
        </w:rPr>
        <w:t xml:space="preserve">Source: </w:t>
      </w:r>
      <w:r w:rsidR="00A539B5">
        <w:rPr>
          <w:rFonts w:ascii="Times New Roman" w:hAnsi="Times New Roman" w:cs="Times New Roman"/>
          <w:b/>
          <w:i/>
        </w:rPr>
        <w:t xml:space="preserve">BBS. </w:t>
      </w:r>
      <w:r w:rsidRPr="00AC5722">
        <w:rPr>
          <w:rFonts w:ascii="Times New Roman" w:hAnsi="Times New Roman" w:cs="Times New Roman"/>
          <w:b/>
          <w:i/>
        </w:rPr>
        <w:t>Age-Sex Composition of Bangladesh Population, November 2015</w:t>
      </w:r>
    </w:p>
    <w:p w:rsidR="00E11A98" w:rsidRPr="00AC5722" w:rsidRDefault="00E11A98" w:rsidP="00D430B4">
      <w:pPr>
        <w:spacing w:line="276" w:lineRule="auto"/>
        <w:rPr>
          <w:rFonts w:ascii="Times New Roman" w:hAnsi="Times New Roman" w:cs="Times New Roman"/>
          <w:b/>
          <w:i/>
        </w:rPr>
      </w:pPr>
    </w:p>
    <w:p w:rsidR="006C0BB0" w:rsidRPr="00AC5722" w:rsidRDefault="006C0BB0" w:rsidP="00D430B4">
      <w:pPr>
        <w:pStyle w:val="Heading3"/>
        <w:spacing w:line="276" w:lineRule="auto"/>
      </w:pPr>
      <w:bookmarkStart w:id="115" w:name="_Toc502755442"/>
      <w:r w:rsidRPr="00AC5722">
        <w:t>Education in Project Area</w:t>
      </w:r>
      <w:bookmarkEnd w:id="115"/>
    </w:p>
    <w:p w:rsidR="006C0BB0" w:rsidRPr="00AC5722" w:rsidRDefault="006C0BB0" w:rsidP="00D430B4">
      <w:pPr>
        <w:widowControl w:val="0"/>
        <w:autoSpaceDE w:val="0"/>
        <w:autoSpaceDN w:val="0"/>
        <w:adjustRightInd w:val="0"/>
        <w:spacing w:after="0" w:line="276" w:lineRule="auto"/>
        <w:rPr>
          <w:rFonts w:ascii="Times New Roman" w:hAnsi="Times New Roman" w:cs="Times New Roman"/>
          <w:spacing w:val="3"/>
        </w:rPr>
      </w:pPr>
      <w:r w:rsidRPr="00AC5722">
        <w:rPr>
          <w:rFonts w:ascii="Times New Roman" w:hAnsi="Times New Roman" w:cs="Times New Roman"/>
          <w:spacing w:val="3"/>
        </w:rPr>
        <w:t xml:space="preserve">Education is the backbone of a nation and is also one of the basic human needs. Education has the direct bearing on overall human welfare of the individuals and households. Human skills are developed through education. Education is considered as human capital. Quality education catalyzes socioeconomic practice for poverty alleviation. The Poverty Monitoring Survey 2004 showed that poverty incidences of the literate were much lower than the illiterates.  New generation, irrespective of gender is aware about it. In the project area, literacy among the population is 51.77%. </w:t>
      </w:r>
      <w:r w:rsidR="007237E2" w:rsidRPr="00AC5722">
        <w:rPr>
          <w:rFonts w:ascii="Times New Roman" w:hAnsi="Times New Roman" w:cs="Times New Roman"/>
          <w:spacing w:val="3"/>
        </w:rPr>
        <w:t>Per</w:t>
      </w:r>
      <w:r w:rsidRPr="00AC5722">
        <w:rPr>
          <w:rFonts w:ascii="Times New Roman" w:hAnsi="Times New Roman" w:cs="Times New Roman"/>
          <w:spacing w:val="3"/>
        </w:rPr>
        <w:t xml:space="preserve"> the population and housing census 2011, literacy rate is the highest in Barisal Division (56.75%) followed by Dhaka Division (54.19%), Khulna Division (53.23%), Chittagong Division (52.69%), Rangpur Division (47.19%), Rajshahi Division (47.05%) and Sylhet Division (45.01%). Literacy rate remained below the average in Rajshahi, Rangpur and Sylhet Divisions. Literacy rate among male is still higher than the female populations. Although Bangladesh has advanced in female education through various incentive programs, there is still gender discrimination in literacy and educational attainments. Table 4-3 shows the details of literacy information in the project area.</w:t>
      </w:r>
    </w:p>
    <w:p w:rsidR="006C0BB0" w:rsidRPr="00AC5722" w:rsidRDefault="006C0BB0" w:rsidP="00D430B4">
      <w:pPr>
        <w:spacing w:line="276" w:lineRule="auto"/>
        <w:rPr>
          <w:rFonts w:ascii="Times New Roman" w:hAnsi="Times New Roman" w:cs="Times New Roman"/>
        </w:rPr>
      </w:pPr>
    </w:p>
    <w:p w:rsidR="006C0BB0" w:rsidRPr="00AC5722" w:rsidRDefault="00300261" w:rsidP="00300261">
      <w:pPr>
        <w:pStyle w:val="Caption"/>
        <w:rPr>
          <w:b w:val="0"/>
        </w:rPr>
      </w:pPr>
      <w:bookmarkStart w:id="116" w:name="_Toc502755553"/>
      <w:r>
        <w:t xml:space="preserve">Table </w:t>
      </w:r>
      <w:fldSimple w:instr=" STYLEREF 1 \s ">
        <w:r w:rsidR="0089217B">
          <w:rPr>
            <w:noProof/>
          </w:rPr>
          <w:t>4</w:t>
        </w:r>
      </w:fldSimple>
      <w:r w:rsidR="0089217B">
        <w:noBreakHyphen/>
      </w:r>
      <w:fldSimple w:instr=" SEQ Table \* ARABIC \s 1 ">
        <w:r w:rsidR="0089217B">
          <w:rPr>
            <w:noProof/>
          </w:rPr>
          <w:t>3</w:t>
        </w:r>
      </w:fldSimple>
      <w:r>
        <w:t xml:space="preserve"> </w:t>
      </w:r>
      <w:r w:rsidRPr="00497139">
        <w:t>Literacy Rate by Sex and Division 2011</w:t>
      </w:r>
      <w:bookmarkEnd w:id="116"/>
    </w:p>
    <w:tbl>
      <w:tblPr>
        <w:tblStyle w:val="TableGrid"/>
        <w:tblW w:w="9294" w:type="dxa"/>
        <w:tblInd w:w="264" w:type="dxa"/>
        <w:tblLook w:val="04A0" w:firstRow="1" w:lastRow="0" w:firstColumn="1" w:lastColumn="0" w:noHBand="0" w:noVBand="1"/>
      </w:tblPr>
      <w:tblGrid>
        <w:gridCol w:w="2116"/>
        <w:gridCol w:w="2307"/>
        <w:gridCol w:w="1623"/>
        <w:gridCol w:w="1624"/>
        <w:gridCol w:w="1624"/>
      </w:tblGrid>
      <w:tr w:rsidR="006C0BB0" w:rsidRPr="00AC5722" w:rsidTr="006C0BB0">
        <w:trPr>
          <w:trHeight w:val="262"/>
        </w:trPr>
        <w:tc>
          <w:tcPr>
            <w:tcW w:w="2116" w:type="dxa"/>
            <w:vMerge w:val="restart"/>
          </w:tcPr>
          <w:p w:rsidR="006C0BB0" w:rsidRPr="00AC5722" w:rsidRDefault="006C0BB0" w:rsidP="00D430B4">
            <w:pPr>
              <w:widowControl w:val="0"/>
              <w:autoSpaceDE w:val="0"/>
              <w:autoSpaceDN w:val="0"/>
              <w:adjustRightInd w:val="0"/>
              <w:spacing w:line="276" w:lineRule="auto"/>
              <w:rPr>
                <w:rFonts w:ascii="Times New Roman" w:hAnsi="Times New Roman" w:cs="Times New Roman"/>
                <w:b/>
              </w:rPr>
            </w:pPr>
            <w:r w:rsidRPr="00AC5722">
              <w:rPr>
                <w:rFonts w:ascii="Times New Roman" w:hAnsi="Times New Roman" w:cs="Times New Roman"/>
                <w:b/>
              </w:rPr>
              <w:t>Division</w:t>
            </w:r>
          </w:p>
        </w:tc>
        <w:tc>
          <w:tcPr>
            <w:tcW w:w="2307" w:type="dxa"/>
            <w:vMerge w:val="restart"/>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b/>
                <w:spacing w:val="-1"/>
                <w:w w:val="99"/>
                <w:position w:val="1"/>
              </w:rPr>
            </w:pPr>
            <w:r w:rsidRPr="00AC5722">
              <w:rPr>
                <w:rFonts w:ascii="Times New Roman" w:hAnsi="Times New Roman" w:cs="Times New Roman"/>
                <w:b/>
                <w:spacing w:val="-1"/>
                <w:w w:val="99"/>
                <w:position w:val="1"/>
              </w:rPr>
              <w:t>Zonal Office</w:t>
            </w:r>
          </w:p>
        </w:tc>
        <w:tc>
          <w:tcPr>
            <w:tcW w:w="4871" w:type="dxa"/>
            <w:gridSpan w:val="3"/>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Literacy Rate (%) (7 years and above)</w:t>
            </w:r>
          </w:p>
        </w:tc>
      </w:tr>
      <w:tr w:rsidR="006C0BB0" w:rsidRPr="00AC5722" w:rsidTr="006C0BB0">
        <w:trPr>
          <w:trHeight w:val="325"/>
        </w:trPr>
        <w:tc>
          <w:tcPr>
            <w:tcW w:w="2116" w:type="dxa"/>
            <w:vMerge/>
          </w:tcPr>
          <w:p w:rsidR="006C0BB0" w:rsidRPr="00AC5722" w:rsidRDefault="006C0BB0" w:rsidP="00D430B4">
            <w:pPr>
              <w:widowControl w:val="0"/>
              <w:autoSpaceDE w:val="0"/>
              <w:autoSpaceDN w:val="0"/>
              <w:adjustRightInd w:val="0"/>
              <w:spacing w:before="41" w:line="276" w:lineRule="auto"/>
              <w:ind w:left="103"/>
              <w:rPr>
                <w:rFonts w:ascii="Times New Roman" w:hAnsi="Times New Roman" w:cs="Times New Roman"/>
              </w:rPr>
            </w:pPr>
          </w:p>
        </w:tc>
        <w:tc>
          <w:tcPr>
            <w:tcW w:w="2307" w:type="dxa"/>
            <w:vMerge/>
          </w:tcPr>
          <w:p w:rsidR="006C0BB0" w:rsidRPr="00AC5722" w:rsidRDefault="006C0BB0" w:rsidP="00D430B4">
            <w:pPr>
              <w:widowControl w:val="0"/>
              <w:autoSpaceDE w:val="0"/>
              <w:autoSpaceDN w:val="0"/>
              <w:adjustRightInd w:val="0"/>
              <w:spacing w:before="84" w:line="276" w:lineRule="auto"/>
              <w:rPr>
                <w:rFonts w:ascii="Times New Roman" w:hAnsi="Times New Roman" w:cs="Times New Roman"/>
              </w:rPr>
            </w:pPr>
          </w:p>
        </w:tc>
        <w:tc>
          <w:tcPr>
            <w:tcW w:w="1623" w:type="dxa"/>
          </w:tcPr>
          <w:p w:rsidR="006C0BB0" w:rsidRPr="00AC5722" w:rsidRDefault="006C0BB0" w:rsidP="00D430B4">
            <w:pPr>
              <w:widowControl w:val="0"/>
              <w:autoSpaceDE w:val="0"/>
              <w:autoSpaceDN w:val="0"/>
              <w:adjustRightInd w:val="0"/>
              <w:spacing w:line="276" w:lineRule="auto"/>
              <w:ind w:right="176"/>
              <w:rPr>
                <w:rFonts w:ascii="Times New Roman" w:hAnsi="Times New Roman" w:cs="Times New Roman"/>
              </w:rPr>
            </w:pPr>
            <w:r w:rsidRPr="00AC5722">
              <w:rPr>
                <w:rFonts w:ascii="Times New Roman" w:hAnsi="Times New Roman" w:cs="Times New Roman"/>
              </w:rPr>
              <w:t>Both Sex</w:t>
            </w:r>
          </w:p>
        </w:tc>
        <w:tc>
          <w:tcPr>
            <w:tcW w:w="1624" w:type="dxa"/>
          </w:tcPr>
          <w:p w:rsidR="006C0BB0" w:rsidRPr="00AC5722" w:rsidRDefault="006C0BB0" w:rsidP="00D430B4">
            <w:pPr>
              <w:widowControl w:val="0"/>
              <w:autoSpaceDE w:val="0"/>
              <w:autoSpaceDN w:val="0"/>
              <w:adjustRightInd w:val="0"/>
              <w:spacing w:line="276" w:lineRule="auto"/>
              <w:ind w:right="176"/>
              <w:rPr>
                <w:rFonts w:ascii="Times New Roman" w:hAnsi="Times New Roman" w:cs="Times New Roman"/>
              </w:rPr>
            </w:pPr>
            <w:r w:rsidRPr="00AC5722">
              <w:rPr>
                <w:rFonts w:ascii="Times New Roman" w:hAnsi="Times New Roman" w:cs="Times New Roman"/>
              </w:rPr>
              <w:t>Male</w:t>
            </w:r>
          </w:p>
        </w:tc>
        <w:tc>
          <w:tcPr>
            <w:tcW w:w="1624" w:type="dxa"/>
          </w:tcPr>
          <w:p w:rsidR="006C0BB0" w:rsidRPr="00AC5722" w:rsidRDefault="006C0BB0" w:rsidP="00D430B4">
            <w:pPr>
              <w:widowControl w:val="0"/>
              <w:autoSpaceDE w:val="0"/>
              <w:autoSpaceDN w:val="0"/>
              <w:adjustRightInd w:val="0"/>
              <w:spacing w:line="276" w:lineRule="auto"/>
              <w:ind w:right="176"/>
              <w:rPr>
                <w:rFonts w:ascii="Times New Roman" w:hAnsi="Times New Roman" w:cs="Times New Roman"/>
              </w:rPr>
            </w:pPr>
            <w:r w:rsidRPr="00AC5722">
              <w:rPr>
                <w:rFonts w:ascii="Times New Roman" w:hAnsi="Times New Roman" w:cs="Times New Roman"/>
              </w:rPr>
              <w:t>Female</w:t>
            </w:r>
          </w:p>
        </w:tc>
      </w:tr>
      <w:tr w:rsidR="006C0BB0" w:rsidRPr="00AC5722" w:rsidTr="006C0BB0">
        <w:trPr>
          <w:trHeight w:val="325"/>
        </w:trPr>
        <w:tc>
          <w:tcPr>
            <w:tcW w:w="2116" w:type="dxa"/>
          </w:tcPr>
          <w:p w:rsidR="006C0BB0" w:rsidRPr="00AC5722" w:rsidRDefault="006C0BB0" w:rsidP="00D430B4">
            <w:pPr>
              <w:widowControl w:val="0"/>
              <w:autoSpaceDE w:val="0"/>
              <w:autoSpaceDN w:val="0"/>
              <w:adjustRightInd w:val="0"/>
              <w:spacing w:before="41" w:line="276" w:lineRule="auto"/>
              <w:ind w:left="103"/>
              <w:rPr>
                <w:rFonts w:ascii="Times New Roman" w:hAnsi="Times New Roman" w:cs="Times New Roman"/>
              </w:rPr>
            </w:pPr>
            <w:r w:rsidRPr="00AC5722">
              <w:rPr>
                <w:rFonts w:ascii="Times New Roman" w:hAnsi="Times New Roman" w:cs="Times New Roman"/>
              </w:rPr>
              <w:t>Dhaka</w:t>
            </w:r>
          </w:p>
        </w:tc>
        <w:tc>
          <w:tcPr>
            <w:tcW w:w="2307" w:type="dxa"/>
          </w:tcPr>
          <w:p w:rsidR="006C0BB0" w:rsidRPr="00AC5722" w:rsidRDefault="006C0BB0" w:rsidP="00D430B4">
            <w:pPr>
              <w:widowControl w:val="0"/>
              <w:autoSpaceDE w:val="0"/>
              <w:autoSpaceDN w:val="0"/>
              <w:adjustRightInd w:val="0"/>
              <w:spacing w:before="84" w:line="276" w:lineRule="auto"/>
              <w:rPr>
                <w:rFonts w:ascii="Times New Roman" w:hAnsi="Times New Roman" w:cs="Times New Roman"/>
              </w:rPr>
            </w:pPr>
            <w:r w:rsidRPr="00AC5722">
              <w:rPr>
                <w:rFonts w:ascii="Times New Roman" w:hAnsi="Times New Roman" w:cs="Times New Roman"/>
              </w:rPr>
              <w:t>Central &amp; Western</w:t>
            </w:r>
          </w:p>
        </w:tc>
        <w:tc>
          <w:tcPr>
            <w:tcW w:w="1623"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54.19</w:t>
            </w:r>
          </w:p>
        </w:tc>
        <w:tc>
          <w:tcPr>
            <w:tcW w:w="1624"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57.00</w:t>
            </w:r>
          </w:p>
        </w:tc>
        <w:tc>
          <w:tcPr>
            <w:tcW w:w="1624"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51.27</w:t>
            </w:r>
          </w:p>
        </w:tc>
      </w:tr>
      <w:tr w:rsidR="006C0BB0" w:rsidRPr="00AC5722" w:rsidTr="006C0BB0">
        <w:trPr>
          <w:trHeight w:val="325"/>
        </w:trPr>
        <w:tc>
          <w:tcPr>
            <w:tcW w:w="2116" w:type="dxa"/>
          </w:tcPr>
          <w:p w:rsidR="006C0BB0" w:rsidRPr="00AC5722" w:rsidRDefault="006C0BB0" w:rsidP="00D430B4">
            <w:pPr>
              <w:widowControl w:val="0"/>
              <w:autoSpaceDE w:val="0"/>
              <w:autoSpaceDN w:val="0"/>
              <w:adjustRightInd w:val="0"/>
              <w:spacing w:before="41" w:line="276" w:lineRule="auto"/>
              <w:ind w:left="103"/>
              <w:rPr>
                <w:rFonts w:ascii="Times New Roman" w:hAnsi="Times New Roman" w:cs="Times New Roman"/>
              </w:rPr>
            </w:pPr>
            <w:r w:rsidRPr="00AC5722">
              <w:rPr>
                <w:rFonts w:ascii="Times New Roman" w:hAnsi="Times New Roman" w:cs="Times New Roman"/>
              </w:rPr>
              <w:t>Sylhet</w:t>
            </w:r>
          </w:p>
        </w:tc>
        <w:tc>
          <w:tcPr>
            <w:tcW w:w="2307" w:type="dxa"/>
          </w:tcPr>
          <w:p w:rsidR="006C0BB0" w:rsidRPr="00AC5722" w:rsidRDefault="006C0BB0" w:rsidP="00D430B4">
            <w:pPr>
              <w:widowControl w:val="0"/>
              <w:autoSpaceDE w:val="0"/>
              <w:autoSpaceDN w:val="0"/>
              <w:adjustRightInd w:val="0"/>
              <w:spacing w:before="84" w:line="276" w:lineRule="auto"/>
              <w:rPr>
                <w:rFonts w:ascii="Times New Roman" w:hAnsi="Times New Roman" w:cs="Times New Roman"/>
              </w:rPr>
            </w:pPr>
            <w:r w:rsidRPr="00AC5722">
              <w:rPr>
                <w:rFonts w:ascii="Times New Roman" w:hAnsi="Times New Roman" w:cs="Times New Roman"/>
              </w:rPr>
              <w:t xml:space="preserve">Northeastern </w:t>
            </w:r>
          </w:p>
        </w:tc>
        <w:tc>
          <w:tcPr>
            <w:tcW w:w="1623"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45.01</w:t>
            </w:r>
          </w:p>
        </w:tc>
        <w:tc>
          <w:tcPr>
            <w:tcW w:w="1624"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46.96</w:t>
            </w:r>
          </w:p>
        </w:tc>
        <w:tc>
          <w:tcPr>
            <w:tcW w:w="1624"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43.10</w:t>
            </w:r>
          </w:p>
        </w:tc>
      </w:tr>
      <w:tr w:rsidR="006C0BB0" w:rsidRPr="00AC5722" w:rsidTr="006C0BB0">
        <w:trPr>
          <w:trHeight w:val="325"/>
        </w:trPr>
        <w:tc>
          <w:tcPr>
            <w:tcW w:w="2116" w:type="dxa"/>
          </w:tcPr>
          <w:p w:rsidR="006C0BB0" w:rsidRPr="00AC5722" w:rsidRDefault="006C0BB0" w:rsidP="00D430B4">
            <w:pPr>
              <w:widowControl w:val="0"/>
              <w:autoSpaceDE w:val="0"/>
              <w:autoSpaceDN w:val="0"/>
              <w:adjustRightInd w:val="0"/>
              <w:spacing w:before="41" w:line="276" w:lineRule="auto"/>
              <w:ind w:left="103"/>
              <w:rPr>
                <w:rFonts w:ascii="Times New Roman" w:hAnsi="Times New Roman" w:cs="Times New Roman"/>
              </w:rPr>
            </w:pPr>
            <w:r w:rsidRPr="00AC5722">
              <w:rPr>
                <w:rFonts w:ascii="Times New Roman" w:hAnsi="Times New Roman" w:cs="Times New Roman"/>
              </w:rPr>
              <w:t>Rajshahi</w:t>
            </w:r>
          </w:p>
        </w:tc>
        <w:tc>
          <w:tcPr>
            <w:tcW w:w="2307" w:type="dxa"/>
          </w:tcPr>
          <w:p w:rsidR="006C0BB0" w:rsidRPr="00AC5722" w:rsidRDefault="006C0BB0" w:rsidP="00D430B4">
            <w:pPr>
              <w:widowControl w:val="0"/>
              <w:autoSpaceDE w:val="0"/>
              <w:autoSpaceDN w:val="0"/>
              <w:adjustRightInd w:val="0"/>
              <w:spacing w:before="84" w:line="276" w:lineRule="auto"/>
              <w:rPr>
                <w:rFonts w:ascii="Times New Roman" w:hAnsi="Times New Roman" w:cs="Times New Roman"/>
              </w:rPr>
            </w:pPr>
            <w:r w:rsidRPr="00AC5722">
              <w:rPr>
                <w:rFonts w:ascii="Times New Roman" w:hAnsi="Times New Roman" w:cs="Times New Roman"/>
              </w:rPr>
              <w:t>Northwestern</w:t>
            </w:r>
          </w:p>
        </w:tc>
        <w:tc>
          <w:tcPr>
            <w:tcW w:w="1623"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47.05</w:t>
            </w:r>
          </w:p>
        </w:tc>
        <w:tc>
          <w:tcPr>
            <w:tcW w:w="1624"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50.50</w:t>
            </w:r>
          </w:p>
        </w:tc>
        <w:tc>
          <w:tcPr>
            <w:tcW w:w="1624"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45.60</w:t>
            </w:r>
          </w:p>
        </w:tc>
      </w:tr>
      <w:tr w:rsidR="006C0BB0" w:rsidRPr="00AC5722" w:rsidTr="006C0BB0">
        <w:trPr>
          <w:trHeight w:val="337"/>
        </w:trPr>
        <w:tc>
          <w:tcPr>
            <w:tcW w:w="2116" w:type="dxa"/>
          </w:tcPr>
          <w:p w:rsidR="006C0BB0" w:rsidRPr="00AC5722" w:rsidRDefault="006C0BB0" w:rsidP="00D430B4">
            <w:pPr>
              <w:widowControl w:val="0"/>
              <w:autoSpaceDE w:val="0"/>
              <w:autoSpaceDN w:val="0"/>
              <w:adjustRightInd w:val="0"/>
              <w:spacing w:before="41" w:line="276" w:lineRule="auto"/>
              <w:ind w:left="103"/>
              <w:rPr>
                <w:rFonts w:ascii="Times New Roman" w:hAnsi="Times New Roman" w:cs="Times New Roman"/>
              </w:rPr>
            </w:pPr>
            <w:r w:rsidRPr="00AC5722">
              <w:rPr>
                <w:rFonts w:ascii="Times New Roman" w:hAnsi="Times New Roman" w:cs="Times New Roman"/>
              </w:rPr>
              <w:t>Rangpur</w:t>
            </w:r>
          </w:p>
        </w:tc>
        <w:tc>
          <w:tcPr>
            <w:tcW w:w="2307" w:type="dxa"/>
          </w:tcPr>
          <w:p w:rsidR="006C0BB0" w:rsidRPr="00AC5722" w:rsidRDefault="006C0BB0" w:rsidP="00D430B4">
            <w:pPr>
              <w:widowControl w:val="0"/>
              <w:autoSpaceDE w:val="0"/>
              <w:autoSpaceDN w:val="0"/>
              <w:adjustRightInd w:val="0"/>
              <w:spacing w:before="84" w:line="276" w:lineRule="auto"/>
              <w:rPr>
                <w:rFonts w:ascii="Times New Roman" w:hAnsi="Times New Roman" w:cs="Times New Roman"/>
              </w:rPr>
            </w:pPr>
            <w:r w:rsidRPr="00AC5722">
              <w:rPr>
                <w:rFonts w:ascii="Times New Roman" w:hAnsi="Times New Roman" w:cs="Times New Roman"/>
              </w:rPr>
              <w:t>Northern</w:t>
            </w:r>
          </w:p>
        </w:tc>
        <w:tc>
          <w:tcPr>
            <w:tcW w:w="1623"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47.19</w:t>
            </w:r>
          </w:p>
        </w:tc>
        <w:tc>
          <w:tcPr>
            <w:tcW w:w="1624"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50.60</w:t>
            </w:r>
          </w:p>
        </w:tc>
        <w:tc>
          <w:tcPr>
            <w:tcW w:w="1624"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43.82</w:t>
            </w:r>
          </w:p>
        </w:tc>
      </w:tr>
      <w:tr w:rsidR="006C0BB0" w:rsidRPr="00AC5722" w:rsidTr="006C0BB0">
        <w:trPr>
          <w:trHeight w:val="337"/>
        </w:trPr>
        <w:tc>
          <w:tcPr>
            <w:tcW w:w="2116" w:type="dxa"/>
          </w:tcPr>
          <w:p w:rsidR="006C0BB0" w:rsidRPr="00AC5722" w:rsidRDefault="006C0BB0" w:rsidP="00D430B4">
            <w:pPr>
              <w:widowControl w:val="0"/>
              <w:autoSpaceDE w:val="0"/>
              <w:autoSpaceDN w:val="0"/>
              <w:adjustRightInd w:val="0"/>
              <w:spacing w:before="41" w:line="276" w:lineRule="auto"/>
              <w:ind w:left="103"/>
              <w:rPr>
                <w:rFonts w:ascii="Times New Roman" w:hAnsi="Times New Roman" w:cs="Times New Roman"/>
              </w:rPr>
            </w:pPr>
            <w:r w:rsidRPr="00AC5722">
              <w:rPr>
                <w:rFonts w:ascii="Times New Roman" w:hAnsi="Times New Roman" w:cs="Times New Roman"/>
              </w:rPr>
              <w:t>Khulna</w:t>
            </w:r>
          </w:p>
        </w:tc>
        <w:tc>
          <w:tcPr>
            <w:tcW w:w="2307" w:type="dxa"/>
          </w:tcPr>
          <w:p w:rsidR="006C0BB0" w:rsidRPr="00AC5722" w:rsidRDefault="006C0BB0" w:rsidP="00D430B4">
            <w:pPr>
              <w:widowControl w:val="0"/>
              <w:autoSpaceDE w:val="0"/>
              <w:autoSpaceDN w:val="0"/>
              <w:adjustRightInd w:val="0"/>
              <w:spacing w:before="84" w:line="276" w:lineRule="auto"/>
              <w:rPr>
                <w:rFonts w:ascii="Times New Roman" w:hAnsi="Times New Roman" w:cs="Times New Roman"/>
              </w:rPr>
            </w:pPr>
            <w:r w:rsidRPr="00AC5722">
              <w:rPr>
                <w:rFonts w:ascii="Times New Roman" w:hAnsi="Times New Roman" w:cs="Times New Roman"/>
              </w:rPr>
              <w:t>Southwestern</w:t>
            </w:r>
          </w:p>
        </w:tc>
        <w:tc>
          <w:tcPr>
            <w:tcW w:w="1623"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53.23</w:t>
            </w:r>
          </w:p>
        </w:tc>
        <w:tc>
          <w:tcPr>
            <w:tcW w:w="1624"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55.72</w:t>
            </w:r>
          </w:p>
        </w:tc>
        <w:tc>
          <w:tcPr>
            <w:tcW w:w="1624"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50.75</w:t>
            </w:r>
          </w:p>
        </w:tc>
      </w:tr>
      <w:tr w:rsidR="006C0BB0" w:rsidRPr="00AC5722" w:rsidTr="006C0BB0">
        <w:trPr>
          <w:trHeight w:val="337"/>
        </w:trPr>
        <w:tc>
          <w:tcPr>
            <w:tcW w:w="2116" w:type="dxa"/>
          </w:tcPr>
          <w:p w:rsidR="006C0BB0" w:rsidRPr="00AC5722" w:rsidRDefault="006C0BB0" w:rsidP="00D430B4">
            <w:pPr>
              <w:widowControl w:val="0"/>
              <w:autoSpaceDE w:val="0"/>
              <w:autoSpaceDN w:val="0"/>
              <w:adjustRightInd w:val="0"/>
              <w:spacing w:before="41" w:line="276" w:lineRule="auto"/>
              <w:ind w:left="103"/>
              <w:rPr>
                <w:rFonts w:ascii="Times New Roman" w:hAnsi="Times New Roman" w:cs="Times New Roman"/>
              </w:rPr>
            </w:pPr>
            <w:r w:rsidRPr="00AC5722">
              <w:rPr>
                <w:rFonts w:ascii="Times New Roman" w:hAnsi="Times New Roman" w:cs="Times New Roman"/>
              </w:rPr>
              <w:t>Chittagong</w:t>
            </w:r>
          </w:p>
        </w:tc>
        <w:tc>
          <w:tcPr>
            <w:tcW w:w="2307" w:type="dxa"/>
          </w:tcPr>
          <w:p w:rsidR="006C0BB0" w:rsidRPr="00AC5722" w:rsidRDefault="006C0BB0" w:rsidP="00D430B4">
            <w:pPr>
              <w:widowControl w:val="0"/>
              <w:autoSpaceDE w:val="0"/>
              <w:autoSpaceDN w:val="0"/>
              <w:adjustRightInd w:val="0"/>
              <w:spacing w:before="84" w:line="276" w:lineRule="auto"/>
              <w:rPr>
                <w:rFonts w:ascii="Times New Roman" w:hAnsi="Times New Roman" w:cs="Times New Roman"/>
              </w:rPr>
            </w:pPr>
            <w:r w:rsidRPr="00AC5722">
              <w:rPr>
                <w:rFonts w:ascii="Times New Roman" w:hAnsi="Times New Roman" w:cs="Times New Roman"/>
              </w:rPr>
              <w:t>Southeastern &amp; Eastern</w:t>
            </w:r>
          </w:p>
        </w:tc>
        <w:tc>
          <w:tcPr>
            <w:tcW w:w="1623"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52.69</w:t>
            </w:r>
          </w:p>
        </w:tc>
        <w:tc>
          <w:tcPr>
            <w:tcW w:w="1624"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53.94</w:t>
            </w:r>
          </w:p>
        </w:tc>
        <w:tc>
          <w:tcPr>
            <w:tcW w:w="1624"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51.52</w:t>
            </w:r>
          </w:p>
        </w:tc>
      </w:tr>
      <w:tr w:rsidR="006C0BB0" w:rsidRPr="00AC5722" w:rsidTr="006C0BB0">
        <w:trPr>
          <w:trHeight w:val="337"/>
        </w:trPr>
        <w:tc>
          <w:tcPr>
            <w:tcW w:w="2116" w:type="dxa"/>
          </w:tcPr>
          <w:p w:rsidR="006C0BB0" w:rsidRPr="00AC5722" w:rsidRDefault="006C0BB0" w:rsidP="00D430B4">
            <w:pPr>
              <w:widowControl w:val="0"/>
              <w:autoSpaceDE w:val="0"/>
              <w:autoSpaceDN w:val="0"/>
              <w:adjustRightInd w:val="0"/>
              <w:spacing w:before="41" w:line="276" w:lineRule="auto"/>
              <w:ind w:left="103"/>
              <w:rPr>
                <w:rFonts w:ascii="Times New Roman" w:hAnsi="Times New Roman" w:cs="Times New Roman"/>
              </w:rPr>
            </w:pPr>
            <w:r w:rsidRPr="00AC5722">
              <w:rPr>
                <w:rFonts w:ascii="Times New Roman" w:hAnsi="Times New Roman" w:cs="Times New Roman"/>
              </w:rPr>
              <w:t>Bari</w:t>
            </w:r>
            <w:r w:rsidRPr="00AC5722">
              <w:rPr>
                <w:rFonts w:ascii="Times New Roman" w:hAnsi="Times New Roman" w:cs="Times New Roman"/>
                <w:spacing w:val="-1"/>
              </w:rPr>
              <w:t>s</w:t>
            </w:r>
            <w:r w:rsidRPr="00AC5722">
              <w:rPr>
                <w:rFonts w:ascii="Times New Roman" w:hAnsi="Times New Roman" w:cs="Times New Roman"/>
              </w:rPr>
              <w:t>al</w:t>
            </w:r>
          </w:p>
        </w:tc>
        <w:tc>
          <w:tcPr>
            <w:tcW w:w="2307" w:type="dxa"/>
          </w:tcPr>
          <w:p w:rsidR="006C0BB0" w:rsidRPr="00AC5722" w:rsidRDefault="006C0BB0" w:rsidP="00D430B4">
            <w:pPr>
              <w:widowControl w:val="0"/>
              <w:autoSpaceDE w:val="0"/>
              <w:autoSpaceDN w:val="0"/>
              <w:adjustRightInd w:val="0"/>
              <w:spacing w:before="84" w:line="276" w:lineRule="auto"/>
              <w:rPr>
                <w:rFonts w:ascii="Times New Roman" w:hAnsi="Times New Roman" w:cs="Times New Roman"/>
              </w:rPr>
            </w:pPr>
            <w:r w:rsidRPr="00AC5722">
              <w:rPr>
                <w:rFonts w:ascii="Times New Roman" w:hAnsi="Times New Roman" w:cs="Times New Roman"/>
              </w:rPr>
              <w:t xml:space="preserve">Southern </w:t>
            </w:r>
          </w:p>
        </w:tc>
        <w:tc>
          <w:tcPr>
            <w:tcW w:w="1623"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56.75</w:t>
            </w:r>
          </w:p>
        </w:tc>
        <w:tc>
          <w:tcPr>
            <w:tcW w:w="1624"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57.62</w:t>
            </w:r>
          </w:p>
        </w:tc>
        <w:tc>
          <w:tcPr>
            <w:tcW w:w="1624"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rPr>
              <w:t>55.93</w:t>
            </w:r>
          </w:p>
        </w:tc>
      </w:tr>
      <w:tr w:rsidR="006C0BB0" w:rsidRPr="00AC5722" w:rsidTr="006C0BB0">
        <w:trPr>
          <w:trHeight w:val="337"/>
        </w:trPr>
        <w:tc>
          <w:tcPr>
            <w:tcW w:w="4423" w:type="dxa"/>
            <w:gridSpan w:val="2"/>
          </w:tcPr>
          <w:p w:rsidR="006C0BB0" w:rsidRPr="00AC5722" w:rsidRDefault="006C0BB0" w:rsidP="00D430B4">
            <w:pPr>
              <w:widowControl w:val="0"/>
              <w:autoSpaceDE w:val="0"/>
              <w:autoSpaceDN w:val="0"/>
              <w:adjustRightInd w:val="0"/>
              <w:spacing w:before="84" w:line="276" w:lineRule="auto"/>
              <w:rPr>
                <w:rFonts w:ascii="Times New Roman" w:hAnsi="Times New Roman" w:cs="Times New Roman"/>
              </w:rPr>
            </w:pPr>
            <w:r w:rsidRPr="00AC5722">
              <w:rPr>
                <w:rFonts w:ascii="Times New Roman" w:hAnsi="Times New Roman" w:cs="Times New Roman"/>
              </w:rPr>
              <w:t>Bangladesh</w:t>
            </w:r>
          </w:p>
        </w:tc>
        <w:tc>
          <w:tcPr>
            <w:tcW w:w="1623"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b/>
                <w:bCs/>
              </w:rPr>
              <w:t>51.77</w:t>
            </w:r>
          </w:p>
        </w:tc>
        <w:tc>
          <w:tcPr>
            <w:tcW w:w="1624"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b/>
                <w:bCs/>
              </w:rPr>
              <w:t>54.11</w:t>
            </w:r>
          </w:p>
        </w:tc>
        <w:tc>
          <w:tcPr>
            <w:tcW w:w="1624" w:type="dxa"/>
          </w:tcPr>
          <w:p w:rsidR="006C0BB0" w:rsidRPr="00AC5722" w:rsidRDefault="006C0BB0" w:rsidP="00D430B4">
            <w:pPr>
              <w:widowControl w:val="0"/>
              <w:autoSpaceDE w:val="0"/>
              <w:autoSpaceDN w:val="0"/>
              <w:adjustRightInd w:val="0"/>
              <w:spacing w:line="276" w:lineRule="auto"/>
              <w:ind w:right="176"/>
              <w:jc w:val="center"/>
              <w:rPr>
                <w:rFonts w:ascii="Times New Roman" w:hAnsi="Times New Roman" w:cs="Times New Roman"/>
              </w:rPr>
            </w:pPr>
            <w:r w:rsidRPr="00AC5722">
              <w:rPr>
                <w:rFonts w:ascii="Times New Roman" w:hAnsi="Times New Roman" w:cs="Times New Roman"/>
                <w:b/>
                <w:bCs/>
              </w:rPr>
              <w:t>49.44</w:t>
            </w:r>
          </w:p>
        </w:tc>
      </w:tr>
    </w:tbl>
    <w:p w:rsidR="006C0BB0" w:rsidRPr="00AC5722" w:rsidRDefault="006C0BB0" w:rsidP="00D430B4">
      <w:pPr>
        <w:spacing w:line="276" w:lineRule="auto"/>
        <w:rPr>
          <w:rFonts w:ascii="Times New Roman" w:hAnsi="Times New Roman" w:cs="Times New Roman"/>
          <w:b/>
          <w:i/>
          <w:spacing w:val="3"/>
        </w:rPr>
      </w:pPr>
      <w:r w:rsidRPr="00AC5722">
        <w:rPr>
          <w:rFonts w:ascii="Times New Roman" w:hAnsi="Times New Roman" w:cs="Times New Roman"/>
          <w:b/>
          <w:i/>
          <w:spacing w:val="3"/>
        </w:rPr>
        <w:t xml:space="preserve">Source: </w:t>
      </w:r>
      <w:r w:rsidR="00A539B5">
        <w:rPr>
          <w:rFonts w:ascii="Times New Roman" w:hAnsi="Times New Roman" w:cs="Times New Roman"/>
          <w:b/>
          <w:i/>
          <w:spacing w:val="3"/>
        </w:rPr>
        <w:t xml:space="preserve">BBS. </w:t>
      </w:r>
      <w:r w:rsidRPr="00AC5722">
        <w:rPr>
          <w:rFonts w:ascii="Times New Roman" w:hAnsi="Times New Roman" w:cs="Times New Roman"/>
          <w:b/>
          <w:i/>
          <w:spacing w:val="3"/>
        </w:rPr>
        <w:t>Population and Housing Census 2011</w:t>
      </w:r>
    </w:p>
    <w:p w:rsidR="00E11A98" w:rsidRPr="00AC5722" w:rsidRDefault="00E11A98" w:rsidP="00D430B4">
      <w:pPr>
        <w:spacing w:line="276" w:lineRule="auto"/>
        <w:rPr>
          <w:rFonts w:ascii="Times New Roman" w:hAnsi="Times New Roman" w:cs="Times New Roman"/>
          <w:b/>
          <w:i/>
        </w:rPr>
      </w:pPr>
    </w:p>
    <w:p w:rsidR="006C0BB0" w:rsidRPr="00AC5722" w:rsidRDefault="006C0BB0" w:rsidP="00D430B4">
      <w:pPr>
        <w:pStyle w:val="Heading3"/>
        <w:spacing w:line="276" w:lineRule="auto"/>
      </w:pPr>
      <w:bookmarkStart w:id="117" w:name="_Toc502755443"/>
      <w:r w:rsidRPr="00AC5722">
        <w:t>Distribution of Population by Religion</w:t>
      </w:r>
      <w:bookmarkEnd w:id="117"/>
    </w:p>
    <w:p w:rsidR="006C0BB0" w:rsidRPr="00AC5722" w:rsidRDefault="006C0BB0" w:rsidP="00D430B4">
      <w:pPr>
        <w:widowControl w:val="0"/>
        <w:autoSpaceDE w:val="0"/>
        <w:autoSpaceDN w:val="0"/>
        <w:adjustRightInd w:val="0"/>
        <w:spacing w:after="0" w:line="276" w:lineRule="auto"/>
        <w:ind w:left="0" w:firstLine="0"/>
        <w:rPr>
          <w:rFonts w:ascii="Times New Roman" w:hAnsi="Times New Roman" w:cs="Times New Roman"/>
        </w:rPr>
      </w:pPr>
      <w:r w:rsidRPr="00AC5722">
        <w:rPr>
          <w:rFonts w:ascii="Times New Roman" w:hAnsi="Times New Roman" w:cs="Times New Roman"/>
        </w:rPr>
        <w:t>Is</w:t>
      </w:r>
      <w:r w:rsidRPr="00AC5722">
        <w:rPr>
          <w:rFonts w:ascii="Times New Roman" w:hAnsi="Times New Roman" w:cs="Times New Roman"/>
          <w:spacing w:val="-1"/>
        </w:rPr>
        <w:t>l</w:t>
      </w:r>
      <w:r w:rsidRPr="00AC5722">
        <w:rPr>
          <w:rFonts w:ascii="Times New Roman" w:hAnsi="Times New Roman" w:cs="Times New Roman"/>
        </w:rPr>
        <w:t>am</w:t>
      </w:r>
      <w:r w:rsidRPr="00AC5722">
        <w:rPr>
          <w:rFonts w:ascii="Times New Roman" w:hAnsi="Times New Roman" w:cs="Times New Roman"/>
          <w:spacing w:val="5"/>
        </w:rPr>
        <w:t xml:space="preserve"> </w:t>
      </w:r>
      <w:r w:rsidRPr="00AC5722">
        <w:rPr>
          <w:rFonts w:ascii="Times New Roman" w:hAnsi="Times New Roman" w:cs="Times New Roman"/>
        </w:rPr>
        <w:t>is</w:t>
      </w:r>
      <w:r w:rsidRPr="00AC5722">
        <w:rPr>
          <w:rFonts w:ascii="Times New Roman" w:hAnsi="Times New Roman" w:cs="Times New Roman"/>
          <w:spacing w:val="4"/>
        </w:rPr>
        <w:t xml:space="preserve"> </w:t>
      </w:r>
      <w:r w:rsidRPr="00AC5722">
        <w:rPr>
          <w:rFonts w:ascii="Times New Roman" w:hAnsi="Times New Roman" w:cs="Times New Roman"/>
        </w:rPr>
        <w:t>the</w:t>
      </w:r>
      <w:r w:rsidRPr="00AC5722">
        <w:rPr>
          <w:rFonts w:ascii="Times New Roman" w:hAnsi="Times New Roman" w:cs="Times New Roman"/>
          <w:spacing w:val="4"/>
        </w:rPr>
        <w:t xml:space="preserve"> </w:t>
      </w:r>
      <w:r w:rsidRPr="00AC5722">
        <w:rPr>
          <w:rFonts w:ascii="Times New Roman" w:hAnsi="Times New Roman" w:cs="Times New Roman"/>
        </w:rPr>
        <w:t>fi</w:t>
      </w:r>
      <w:r w:rsidRPr="00AC5722">
        <w:rPr>
          <w:rFonts w:ascii="Times New Roman" w:hAnsi="Times New Roman" w:cs="Times New Roman"/>
          <w:spacing w:val="-1"/>
        </w:rPr>
        <w:t>r</w:t>
      </w:r>
      <w:r w:rsidRPr="00AC5722">
        <w:rPr>
          <w:rFonts w:ascii="Times New Roman" w:hAnsi="Times New Roman" w:cs="Times New Roman"/>
          <w:spacing w:val="-2"/>
        </w:rPr>
        <w:t>s</w:t>
      </w:r>
      <w:r w:rsidRPr="00AC5722">
        <w:rPr>
          <w:rFonts w:ascii="Times New Roman" w:hAnsi="Times New Roman" w:cs="Times New Roman"/>
        </w:rPr>
        <w:t>t</w:t>
      </w:r>
      <w:r w:rsidRPr="00AC5722">
        <w:rPr>
          <w:rFonts w:ascii="Times New Roman" w:hAnsi="Times New Roman" w:cs="Times New Roman"/>
          <w:spacing w:val="4"/>
        </w:rPr>
        <w:t xml:space="preserve"> </w:t>
      </w:r>
      <w:r w:rsidRPr="00AC5722">
        <w:rPr>
          <w:rFonts w:ascii="Times New Roman" w:hAnsi="Times New Roman" w:cs="Times New Roman"/>
          <w:spacing w:val="1"/>
        </w:rPr>
        <w:t>m</w:t>
      </w:r>
      <w:r w:rsidRPr="00AC5722">
        <w:rPr>
          <w:rFonts w:ascii="Times New Roman" w:hAnsi="Times New Roman" w:cs="Times New Roman"/>
          <w:spacing w:val="-3"/>
        </w:rPr>
        <w:t>a</w:t>
      </w:r>
      <w:r w:rsidRPr="00AC5722">
        <w:rPr>
          <w:rFonts w:ascii="Times New Roman" w:hAnsi="Times New Roman" w:cs="Times New Roman"/>
        </w:rPr>
        <w:t>j</w:t>
      </w:r>
      <w:r w:rsidRPr="00AC5722">
        <w:rPr>
          <w:rFonts w:ascii="Times New Roman" w:hAnsi="Times New Roman" w:cs="Times New Roman"/>
          <w:spacing w:val="1"/>
        </w:rPr>
        <w:t>o</w:t>
      </w:r>
      <w:r w:rsidRPr="00AC5722">
        <w:rPr>
          <w:rFonts w:ascii="Times New Roman" w:hAnsi="Times New Roman" w:cs="Times New Roman"/>
        </w:rPr>
        <w:t>r</w:t>
      </w:r>
      <w:r w:rsidRPr="00AC5722">
        <w:rPr>
          <w:rFonts w:ascii="Times New Roman" w:hAnsi="Times New Roman" w:cs="Times New Roman"/>
          <w:spacing w:val="4"/>
        </w:rPr>
        <w:t xml:space="preserve"> </w:t>
      </w:r>
      <w:r w:rsidRPr="00AC5722">
        <w:rPr>
          <w:rFonts w:ascii="Times New Roman" w:hAnsi="Times New Roman" w:cs="Times New Roman"/>
          <w:spacing w:val="-3"/>
        </w:rPr>
        <w:t>r</w:t>
      </w:r>
      <w:r w:rsidRPr="00AC5722">
        <w:rPr>
          <w:rFonts w:ascii="Times New Roman" w:hAnsi="Times New Roman" w:cs="Times New Roman"/>
        </w:rPr>
        <w:t>eli</w:t>
      </w:r>
      <w:r w:rsidRPr="00AC5722">
        <w:rPr>
          <w:rFonts w:ascii="Times New Roman" w:hAnsi="Times New Roman" w:cs="Times New Roman"/>
          <w:spacing w:val="-1"/>
        </w:rPr>
        <w:t>g</w:t>
      </w:r>
      <w:r w:rsidRPr="00AC5722">
        <w:rPr>
          <w:rFonts w:ascii="Times New Roman" w:hAnsi="Times New Roman" w:cs="Times New Roman"/>
        </w:rPr>
        <w:t>i</w:t>
      </w:r>
      <w:r w:rsidRPr="00AC5722">
        <w:rPr>
          <w:rFonts w:ascii="Times New Roman" w:hAnsi="Times New Roman" w:cs="Times New Roman"/>
          <w:spacing w:val="1"/>
        </w:rPr>
        <w:t>o</w:t>
      </w:r>
      <w:r w:rsidRPr="00AC5722">
        <w:rPr>
          <w:rFonts w:ascii="Times New Roman" w:hAnsi="Times New Roman" w:cs="Times New Roman"/>
        </w:rPr>
        <w:t>n</w:t>
      </w:r>
      <w:r w:rsidRPr="00AC5722">
        <w:rPr>
          <w:rFonts w:ascii="Times New Roman" w:hAnsi="Times New Roman" w:cs="Times New Roman"/>
          <w:spacing w:val="3"/>
        </w:rPr>
        <w:t xml:space="preserve"> </w:t>
      </w:r>
      <w:r w:rsidRPr="00AC5722">
        <w:rPr>
          <w:rFonts w:ascii="Times New Roman" w:hAnsi="Times New Roman" w:cs="Times New Roman"/>
        </w:rPr>
        <w:t>in</w:t>
      </w:r>
      <w:r w:rsidRPr="00AC5722">
        <w:rPr>
          <w:rFonts w:ascii="Times New Roman" w:hAnsi="Times New Roman" w:cs="Times New Roman"/>
          <w:spacing w:val="3"/>
        </w:rPr>
        <w:t xml:space="preserve"> </w:t>
      </w:r>
      <w:r w:rsidRPr="00AC5722">
        <w:rPr>
          <w:rFonts w:ascii="Times New Roman" w:hAnsi="Times New Roman" w:cs="Times New Roman"/>
        </w:rPr>
        <w:t>Ba</w:t>
      </w:r>
      <w:r w:rsidRPr="00AC5722">
        <w:rPr>
          <w:rFonts w:ascii="Times New Roman" w:hAnsi="Times New Roman" w:cs="Times New Roman"/>
          <w:spacing w:val="-1"/>
        </w:rPr>
        <w:t>ng</w:t>
      </w:r>
      <w:r w:rsidRPr="00AC5722">
        <w:rPr>
          <w:rFonts w:ascii="Times New Roman" w:hAnsi="Times New Roman" w:cs="Times New Roman"/>
        </w:rPr>
        <w:t>la</w:t>
      </w:r>
      <w:r w:rsidRPr="00AC5722">
        <w:rPr>
          <w:rFonts w:ascii="Times New Roman" w:hAnsi="Times New Roman" w:cs="Times New Roman"/>
          <w:spacing w:val="-1"/>
        </w:rPr>
        <w:t>d</w:t>
      </w:r>
      <w:r w:rsidRPr="00AC5722">
        <w:rPr>
          <w:rFonts w:ascii="Times New Roman" w:hAnsi="Times New Roman" w:cs="Times New Roman"/>
        </w:rPr>
        <w:t xml:space="preserve">esh. Slightly more than </w:t>
      </w:r>
      <w:r w:rsidRPr="00AC5722">
        <w:rPr>
          <w:rFonts w:ascii="Times New Roman" w:hAnsi="Times New Roman" w:cs="Times New Roman"/>
          <w:spacing w:val="1"/>
        </w:rPr>
        <w:t>9</w:t>
      </w:r>
      <w:r w:rsidRPr="00AC5722">
        <w:rPr>
          <w:rFonts w:ascii="Times New Roman" w:hAnsi="Times New Roman" w:cs="Times New Roman"/>
          <w:spacing w:val="-2"/>
        </w:rPr>
        <w:t>0</w:t>
      </w:r>
      <w:r w:rsidRPr="00AC5722">
        <w:rPr>
          <w:rFonts w:ascii="Times New Roman" w:hAnsi="Times New Roman" w:cs="Times New Roman"/>
        </w:rPr>
        <w:t>%</w:t>
      </w:r>
      <w:r w:rsidRPr="00AC5722">
        <w:rPr>
          <w:rFonts w:ascii="Times New Roman" w:hAnsi="Times New Roman" w:cs="Times New Roman"/>
          <w:spacing w:val="5"/>
        </w:rPr>
        <w:t xml:space="preserve"> </w:t>
      </w:r>
      <w:r w:rsidRPr="00AC5722">
        <w:rPr>
          <w:rFonts w:ascii="Times New Roman" w:hAnsi="Times New Roman" w:cs="Times New Roman"/>
          <w:spacing w:val="1"/>
        </w:rPr>
        <w:t>o</w:t>
      </w:r>
      <w:r w:rsidRPr="00AC5722">
        <w:rPr>
          <w:rFonts w:ascii="Times New Roman" w:hAnsi="Times New Roman" w:cs="Times New Roman"/>
        </w:rPr>
        <w:t>f</w:t>
      </w:r>
      <w:r w:rsidRPr="00AC5722">
        <w:rPr>
          <w:rFonts w:ascii="Times New Roman" w:hAnsi="Times New Roman" w:cs="Times New Roman"/>
          <w:spacing w:val="4"/>
        </w:rPr>
        <w:t xml:space="preserve"> her </w:t>
      </w:r>
      <w:r w:rsidRPr="00AC5722">
        <w:rPr>
          <w:rFonts w:ascii="Times New Roman" w:hAnsi="Times New Roman" w:cs="Times New Roman"/>
          <w:spacing w:val="-3"/>
        </w:rPr>
        <w:t>p</w:t>
      </w:r>
      <w:r w:rsidRPr="00AC5722">
        <w:rPr>
          <w:rFonts w:ascii="Times New Roman" w:hAnsi="Times New Roman" w:cs="Times New Roman"/>
          <w:spacing w:val="1"/>
        </w:rPr>
        <w:t>o</w:t>
      </w:r>
      <w:r w:rsidRPr="00AC5722">
        <w:rPr>
          <w:rFonts w:ascii="Times New Roman" w:hAnsi="Times New Roman" w:cs="Times New Roman"/>
          <w:spacing w:val="-1"/>
        </w:rPr>
        <w:t>pu</w:t>
      </w:r>
      <w:r w:rsidRPr="00AC5722">
        <w:rPr>
          <w:rFonts w:ascii="Times New Roman" w:hAnsi="Times New Roman" w:cs="Times New Roman"/>
        </w:rPr>
        <w:t>lati</w:t>
      </w:r>
      <w:r w:rsidRPr="00AC5722">
        <w:rPr>
          <w:rFonts w:ascii="Times New Roman" w:hAnsi="Times New Roman" w:cs="Times New Roman"/>
          <w:spacing w:val="1"/>
        </w:rPr>
        <w:t>o</w:t>
      </w:r>
      <w:r w:rsidRPr="00AC5722">
        <w:rPr>
          <w:rFonts w:ascii="Times New Roman" w:hAnsi="Times New Roman" w:cs="Times New Roman"/>
        </w:rPr>
        <w:t>n</w:t>
      </w:r>
      <w:r w:rsidRPr="00AC5722">
        <w:rPr>
          <w:rFonts w:ascii="Times New Roman" w:hAnsi="Times New Roman" w:cs="Times New Roman"/>
          <w:spacing w:val="3"/>
        </w:rPr>
        <w:t xml:space="preserve"> </w:t>
      </w:r>
      <w:r w:rsidRPr="00AC5722">
        <w:rPr>
          <w:rFonts w:ascii="Times New Roman" w:hAnsi="Times New Roman" w:cs="Times New Roman"/>
        </w:rPr>
        <w:t>is</w:t>
      </w:r>
      <w:r w:rsidRPr="00AC5722">
        <w:rPr>
          <w:rFonts w:ascii="Times New Roman" w:hAnsi="Times New Roman" w:cs="Times New Roman"/>
          <w:spacing w:val="4"/>
        </w:rPr>
        <w:t xml:space="preserve"> </w:t>
      </w:r>
      <w:r w:rsidRPr="00AC5722">
        <w:rPr>
          <w:rFonts w:ascii="Times New Roman" w:hAnsi="Times New Roman" w:cs="Times New Roman"/>
          <w:spacing w:val="1"/>
        </w:rPr>
        <w:t>M</w:t>
      </w:r>
      <w:r w:rsidRPr="00AC5722">
        <w:rPr>
          <w:rFonts w:ascii="Times New Roman" w:hAnsi="Times New Roman" w:cs="Times New Roman"/>
          <w:spacing w:val="-1"/>
        </w:rPr>
        <w:t>u</w:t>
      </w:r>
      <w:r w:rsidRPr="00AC5722">
        <w:rPr>
          <w:rFonts w:ascii="Times New Roman" w:hAnsi="Times New Roman" w:cs="Times New Roman"/>
        </w:rPr>
        <w:t>s</w:t>
      </w:r>
      <w:r w:rsidRPr="00AC5722">
        <w:rPr>
          <w:rFonts w:ascii="Times New Roman" w:hAnsi="Times New Roman" w:cs="Times New Roman"/>
          <w:spacing w:val="-3"/>
        </w:rPr>
        <w:t>li</w:t>
      </w:r>
      <w:r w:rsidRPr="00AC5722">
        <w:rPr>
          <w:rFonts w:ascii="Times New Roman" w:hAnsi="Times New Roman" w:cs="Times New Roman"/>
          <w:spacing w:val="-1"/>
        </w:rPr>
        <w:t>m</w:t>
      </w:r>
      <w:r w:rsidRPr="00AC5722">
        <w:rPr>
          <w:rFonts w:ascii="Times New Roman" w:hAnsi="Times New Roman" w:cs="Times New Roman"/>
        </w:rPr>
        <w:t xml:space="preserve">. </w:t>
      </w:r>
      <w:r w:rsidRPr="00AC5722">
        <w:rPr>
          <w:rFonts w:ascii="Times New Roman" w:hAnsi="Times New Roman" w:cs="Times New Roman"/>
          <w:spacing w:val="-1"/>
        </w:rPr>
        <w:t>H</w:t>
      </w:r>
      <w:r w:rsidRPr="00AC5722">
        <w:rPr>
          <w:rFonts w:ascii="Times New Roman" w:hAnsi="Times New Roman" w:cs="Times New Roman"/>
        </w:rPr>
        <w:t>i</w:t>
      </w:r>
      <w:r w:rsidRPr="00AC5722">
        <w:rPr>
          <w:rFonts w:ascii="Times New Roman" w:hAnsi="Times New Roman" w:cs="Times New Roman"/>
          <w:spacing w:val="-1"/>
        </w:rPr>
        <w:t>ndu</w:t>
      </w:r>
      <w:r w:rsidRPr="00AC5722">
        <w:rPr>
          <w:rFonts w:ascii="Times New Roman" w:hAnsi="Times New Roman" w:cs="Times New Roman"/>
        </w:rPr>
        <w:t>ism</w:t>
      </w:r>
      <w:r w:rsidRPr="00AC5722">
        <w:rPr>
          <w:rFonts w:ascii="Times New Roman" w:hAnsi="Times New Roman" w:cs="Times New Roman"/>
          <w:spacing w:val="4"/>
        </w:rPr>
        <w:t xml:space="preserve"> </w:t>
      </w:r>
      <w:r w:rsidRPr="00AC5722">
        <w:rPr>
          <w:rFonts w:ascii="Times New Roman" w:hAnsi="Times New Roman" w:cs="Times New Roman"/>
        </w:rPr>
        <w:t>is</w:t>
      </w:r>
      <w:r w:rsidRPr="00AC5722">
        <w:rPr>
          <w:rFonts w:ascii="Times New Roman" w:hAnsi="Times New Roman" w:cs="Times New Roman"/>
          <w:spacing w:val="3"/>
        </w:rPr>
        <w:t xml:space="preserve"> </w:t>
      </w:r>
      <w:r w:rsidRPr="00AC5722">
        <w:rPr>
          <w:rFonts w:ascii="Times New Roman" w:hAnsi="Times New Roman" w:cs="Times New Roman"/>
        </w:rPr>
        <w:t>the</w:t>
      </w:r>
      <w:r w:rsidRPr="00AC5722">
        <w:rPr>
          <w:rFonts w:ascii="Times New Roman" w:hAnsi="Times New Roman" w:cs="Times New Roman"/>
          <w:spacing w:val="1"/>
        </w:rPr>
        <w:t xml:space="preserve"> </w:t>
      </w:r>
      <w:r w:rsidRPr="00AC5722">
        <w:rPr>
          <w:rFonts w:ascii="Times New Roman" w:hAnsi="Times New Roman" w:cs="Times New Roman"/>
        </w:rPr>
        <w:t>reli</w:t>
      </w:r>
      <w:r w:rsidRPr="00AC5722">
        <w:rPr>
          <w:rFonts w:ascii="Times New Roman" w:hAnsi="Times New Roman" w:cs="Times New Roman"/>
          <w:spacing w:val="-1"/>
        </w:rPr>
        <w:t>g</w:t>
      </w:r>
      <w:r w:rsidRPr="00AC5722">
        <w:rPr>
          <w:rFonts w:ascii="Times New Roman" w:hAnsi="Times New Roman" w:cs="Times New Roman"/>
          <w:spacing w:val="-3"/>
        </w:rPr>
        <w:t>i</w:t>
      </w:r>
      <w:r w:rsidRPr="00AC5722">
        <w:rPr>
          <w:rFonts w:ascii="Times New Roman" w:hAnsi="Times New Roman" w:cs="Times New Roman"/>
          <w:spacing w:val="1"/>
        </w:rPr>
        <w:t>o</w:t>
      </w:r>
      <w:r w:rsidRPr="00AC5722">
        <w:rPr>
          <w:rFonts w:ascii="Times New Roman" w:hAnsi="Times New Roman" w:cs="Times New Roman"/>
        </w:rPr>
        <w:t>n</w:t>
      </w:r>
      <w:r w:rsidRPr="00AC5722">
        <w:rPr>
          <w:rFonts w:ascii="Times New Roman" w:hAnsi="Times New Roman" w:cs="Times New Roman"/>
          <w:spacing w:val="2"/>
        </w:rPr>
        <w:t xml:space="preserve"> </w:t>
      </w:r>
      <w:r w:rsidRPr="00AC5722">
        <w:rPr>
          <w:rFonts w:ascii="Times New Roman" w:hAnsi="Times New Roman" w:cs="Times New Roman"/>
        </w:rPr>
        <w:t>f</w:t>
      </w:r>
      <w:r w:rsidRPr="00AC5722">
        <w:rPr>
          <w:rFonts w:ascii="Times New Roman" w:hAnsi="Times New Roman" w:cs="Times New Roman"/>
          <w:spacing w:val="1"/>
        </w:rPr>
        <w:t>o</w:t>
      </w:r>
      <w:r w:rsidRPr="00AC5722">
        <w:rPr>
          <w:rFonts w:ascii="Times New Roman" w:hAnsi="Times New Roman" w:cs="Times New Roman"/>
        </w:rPr>
        <w:t>r the</w:t>
      </w:r>
      <w:r w:rsidRPr="00AC5722">
        <w:rPr>
          <w:rFonts w:ascii="Times New Roman" w:hAnsi="Times New Roman" w:cs="Times New Roman"/>
          <w:spacing w:val="3"/>
        </w:rPr>
        <w:t xml:space="preserve"> </w:t>
      </w:r>
      <w:r w:rsidRPr="00AC5722">
        <w:rPr>
          <w:rFonts w:ascii="Times New Roman" w:hAnsi="Times New Roman" w:cs="Times New Roman"/>
          <w:spacing w:val="-2"/>
        </w:rPr>
        <w:t>s</w:t>
      </w:r>
      <w:r w:rsidRPr="00AC5722">
        <w:rPr>
          <w:rFonts w:ascii="Times New Roman" w:hAnsi="Times New Roman" w:cs="Times New Roman"/>
        </w:rPr>
        <w:t>e</w:t>
      </w:r>
      <w:r w:rsidRPr="00AC5722">
        <w:rPr>
          <w:rFonts w:ascii="Times New Roman" w:hAnsi="Times New Roman" w:cs="Times New Roman"/>
          <w:spacing w:val="-2"/>
        </w:rPr>
        <w:t>c</w:t>
      </w:r>
      <w:r w:rsidRPr="00AC5722">
        <w:rPr>
          <w:rFonts w:ascii="Times New Roman" w:hAnsi="Times New Roman" w:cs="Times New Roman"/>
          <w:spacing w:val="1"/>
        </w:rPr>
        <w:t>o</w:t>
      </w:r>
      <w:r w:rsidRPr="00AC5722">
        <w:rPr>
          <w:rFonts w:ascii="Times New Roman" w:hAnsi="Times New Roman" w:cs="Times New Roman"/>
          <w:spacing w:val="-1"/>
        </w:rPr>
        <w:t>n</w:t>
      </w:r>
      <w:r w:rsidRPr="00AC5722">
        <w:rPr>
          <w:rFonts w:ascii="Times New Roman" w:hAnsi="Times New Roman" w:cs="Times New Roman"/>
        </w:rPr>
        <w:t>d</w:t>
      </w:r>
      <w:r w:rsidRPr="00AC5722">
        <w:rPr>
          <w:rFonts w:ascii="Times New Roman" w:hAnsi="Times New Roman" w:cs="Times New Roman"/>
          <w:spacing w:val="2"/>
        </w:rPr>
        <w:t xml:space="preserve"> </w:t>
      </w:r>
      <w:r w:rsidRPr="00AC5722">
        <w:rPr>
          <w:rFonts w:ascii="Times New Roman" w:hAnsi="Times New Roman" w:cs="Times New Roman"/>
        </w:rPr>
        <w:t>la</w:t>
      </w:r>
      <w:r w:rsidRPr="00AC5722">
        <w:rPr>
          <w:rFonts w:ascii="Times New Roman" w:hAnsi="Times New Roman" w:cs="Times New Roman"/>
          <w:spacing w:val="-1"/>
        </w:rPr>
        <w:t>rg</w:t>
      </w:r>
      <w:r w:rsidRPr="00AC5722">
        <w:rPr>
          <w:rFonts w:ascii="Times New Roman" w:hAnsi="Times New Roman" w:cs="Times New Roman"/>
        </w:rPr>
        <w:t>est</w:t>
      </w:r>
      <w:r w:rsidRPr="00AC5722">
        <w:rPr>
          <w:rFonts w:ascii="Times New Roman" w:hAnsi="Times New Roman" w:cs="Times New Roman"/>
          <w:spacing w:val="1"/>
        </w:rPr>
        <w:t xml:space="preserve"> </w:t>
      </w:r>
      <w:r w:rsidRPr="00AC5722">
        <w:rPr>
          <w:rFonts w:ascii="Times New Roman" w:hAnsi="Times New Roman" w:cs="Times New Roman"/>
          <w:spacing w:val="-1"/>
        </w:rPr>
        <w:t>p</w:t>
      </w:r>
      <w:r w:rsidRPr="00AC5722">
        <w:rPr>
          <w:rFonts w:ascii="Times New Roman" w:hAnsi="Times New Roman" w:cs="Times New Roman"/>
          <w:spacing w:val="1"/>
        </w:rPr>
        <w:t>o</w:t>
      </w:r>
      <w:r w:rsidRPr="00AC5722">
        <w:rPr>
          <w:rFonts w:ascii="Times New Roman" w:hAnsi="Times New Roman" w:cs="Times New Roman"/>
          <w:spacing w:val="-1"/>
        </w:rPr>
        <w:t>pu</w:t>
      </w:r>
      <w:r w:rsidRPr="00AC5722">
        <w:rPr>
          <w:rFonts w:ascii="Times New Roman" w:hAnsi="Times New Roman" w:cs="Times New Roman"/>
        </w:rPr>
        <w:t>la</w:t>
      </w:r>
      <w:r w:rsidRPr="00AC5722">
        <w:rPr>
          <w:rFonts w:ascii="Times New Roman" w:hAnsi="Times New Roman" w:cs="Times New Roman"/>
          <w:spacing w:val="-2"/>
        </w:rPr>
        <w:t>t</w:t>
      </w:r>
      <w:r w:rsidRPr="00AC5722">
        <w:rPr>
          <w:rFonts w:ascii="Times New Roman" w:hAnsi="Times New Roman" w:cs="Times New Roman"/>
        </w:rPr>
        <w:t>i</w:t>
      </w:r>
      <w:r w:rsidRPr="00AC5722">
        <w:rPr>
          <w:rFonts w:ascii="Times New Roman" w:hAnsi="Times New Roman" w:cs="Times New Roman"/>
          <w:spacing w:val="1"/>
        </w:rPr>
        <w:t>o</w:t>
      </w:r>
      <w:r w:rsidRPr="00AC5722">
        <w:rPr>
          <w:rFonts w:ascii="Times New Roman" w:hAnsi="Times New Roman" w:cs="Times New Roman"/>
        </w:rPr>
        <w:t>n</w:t>
      </w:r>
      <w:r w:rsidRPr="00AC5722">
        <w:rPr>
          <w:rFonts w:ascii="Times New Roman" w:hAnsi="Times New Roman" w:cs="Times New Roman"/>
          <w:spacing w:val="2"/>
        </w:rPr>
        <w:t xml:space="preserve"> </w:t>
      </w:r>
      <w:r w:rsidRPr="00AC5722">
        <w:rPr>
          <w:rFonts w:ascii="Times New Roman" w:hAnsi="Times New Roman" w:cs="Times New Roman"/>
        </w:rPr>
        <w:t>a</w:t>
      </w:r>
      <w:r w:rsidRPr="00AC5722">
        <w:rPr>
          <w:rFonts w:ascii="Times New Roman" w:hAnsi="Times New Roman" w:cs="Times New Roman"/>
          <w:spacing w:val="-1"/>
        </w:rPr>
        <w:t>n</w:t>
      </w:r>
      <w:r w:rsidRPr="00AC5722">
        <w:rPr>
          <w:rFonts w:ascii="Times New Roman" w:hAnsi="Times New Roman" w:cs="Times New Roman"/>
        </w:rPr>
        <w:t>d</w:t>
      </w:r>
      <w:r w:rsidRPr="00AC5722">
        <w:rPr>
          <w:rFonts w:ascii="Times New Roman" w:hAnsi="Times New Roman" w:cs="Times New Roman"/>
          <w:spacing w:val="2"/>
        </w:rPr>
        <w:t xml:space="preserve"> </w:t>
      </w:r>
      <w:r w:rsidRPr="00AC5722">
        <w:rPr>
          <w:rFonts w:ascii="Times New Roman" w:hAnsi="Times New Roman" w:cs="Times New Roman"/>
          <w:spacing w:val="-2"/>
        </w:rPr>
        <w:t>c</w:t>
      </w:r>
      <w:r w:rsidRPr="00AC5722">
        <w:rPr>
          <w:rFonts w:ascii="Times New Roman" w:hAnsi="Times New Roman" w:cs="Times New Roman"/>
          <w:spacing w:val="1"/>
        </w:rPr>
        <w:t>o</w:t>
      </w:r>
      <w:r w:rsidRPr="00AC5722">
        <w:rPr>
          <w:rFonts w:ascii="Times New Roman" w:hAnsi="Times New Roman" w:cs="Times New Roman"/>
          <w:spacing w:val="-1"/>
        </w:rPr>
        <w:t>n</w:t>
      </w:r>
      <w:r w:rsidRPr="00AC5722">
        <w:rPr>
          <w:rFonts w:ascii="Times New Roman" w:hAnsi="Times New Roman" w:cs="Times New Roman"/>
        </w:rPr>
        <w:t>stitu</w:t>
      </w:r>
      <w:r w:rsidRPr="00AC5722">
        <w:rPr>
          <w:rFonts w:ascii="Times New Roman" w:hAnsi="Times New Roman" w:cs="Times New Roman"/>
          <w:spacing w:val="-2"/>
        </w:rPr>
        <w:t>t</w:t>
      </w:r>
      <w:r w:rsidRPr="00AC5722">
        <w:rPr>
          <w:rFonts w:ascii="Times New Roman" w:hAnsi="Times New Roman" w:cs="Times New Roman"/>
        </w:rPr>
        <w:t>es</w:t>
      </w:r>
      <w:r w:rsidRPr="00AC5722">
        <w:rPr>
          <w:rFonts w:ascii="Times New Roman" w:hAnsi="Times New Roman" w:cs="Times New Roman"/>
          <w:spacing w:val="1"/>
        </w:rPr>
        <w:t xml:space="preserve"> 7.05% o</w:t>
      </w:r>
      <w:r w:rsidRPr="00AC5722">
        <w:rPr>
          <w:rFonts w:ascii="Times New Roman" w:hAnsi="Times New Roman" w:cs="Times New Roman"/>
        </w:rPr>
        <w:t>f</w:t>
      </w:r>
      <w:r w:rsidRPr="00AC5722">
        <w:rPr>
          <w:rFonts w:ascii="Times New Roman" w:hAnsi="Times New Roman" w:cs="Times New Roman"/>
          <w:spacing w:val="3"/>
        </w:rPr>
        <w:t xml:space="preserve"> </w:t>
      </w:r>
      <w:r w:rsidRPr="00AC5722">
        <w:rPr>
          <w:rFonts w:ascii="Times New Roman" w:hAnsi="Times New Roman" w:cs="Times New Roman"/>
        </w:rPr>
        <w:t>the</w:t>
      </w:r>
      <w:r w:rsidRPr="00AC5722">
        <w:rPr>
          <w:rFonts w:ascii="Times New Roman" w:hAnsi="Times New Roman" w:cs="Times New Roman"/>
          <w:spacing w:val="1"/>
        </w:rPr>
        <w:t xml:space="preserve"> </w:t>
      </w:r>
      <w:r w:rsidRPr="00AC5722">
        <w:rPr>
          <w:rFonts w:ascii="Times New Roman" w:hAnsi="Times New Roman" w:cs="Times New Roman"/>
          <w:spacing w:val="-2"/>
        </w:rPr>
        <w:t>t</w:t>
      </w:r>
      <w:r w:rsidRPr="00AC5722">
        <w:rPr>
          <w:rFonts w:ascii="Times New Roman" w:hAnsi="Times New Roman" w:cs="Times New Roman"/>
          <w:spacing w:val="1"/>
        </w:rPr>
        <w:t>o</w:t>
      </w:r>
      <w:r w:rsidRPr="00AC5722">
        <w:rPr>
          <w:rFonts w:ascii="Times New Roman" w:hAnsi="Times New Roman" w:cs="Times New Roman"/>
        </w:rPr>
        <w:t>tal</w:t>
      </w:r>
      <w:r w:rsidRPr="00AC5722">
        <w:rPr>
          <w:rFonts w:ascii="Times New Roman" w:hAnsi="Times New Roman" w:cs="Times New Roman"/>
          <w:spacing w:val="3"/>
        </w:rPr>
        <w:t xml:space="preserve"> </w:t>
      </w:r>
      <w:r w:rsidRPr="00AC5722">
        <w:rPr>
          <w:rFonts w:ascii="Times New Roman" w:hAnsi="Times New Roman" w:cs="Times New Roman"/>
          <w:spacing w:val="-3"/>
        </w:rPr>
        <w:t>p</w:t>
      </w:r>
      <w:r w:rsidRPr="00AC5722">
        <w:rPr>
          <w:rFonts w:ascii="Times New Roman" w:hAnsi="Times New Roman" w:cs="Times New Roman"/>
          <w:spacing w:val="1"/>
        </w:rPr>
        <w:t>o</w:t>
      </w:r>
      <w:r w:rsidRPr="00AC5722">
        <w:rPr>
          <w:rFonts w:ascii="Times New Roman" w:hAnsi="Times New Roman" w:cs="Times New Roman"/>
          <w:spacing w:val="-1"/>
        </w:rPr>
        <w:t>pu</w:t>
      </w:r>
      <w:r w:rsidRPr="00AC5722">
        <w:rPr>
          <w:rFonts w:ascii="Times New Roman" w:hAnsi="Times New Roman" w:cs="Times New Roman"/>
        </w:rPr>
        <w:t>lat</w:t>
      </w:r>
      <w:r w:rsidRPr="00AC5722">
        <w:rPr>
          <w:rFonts w:ascii="Times New Roman" w:hAnsi="Times New Roman" w:cs="Times New Roman"/>
          <w:spacing w:val="-3"/>
        </w:rPr>
        <w:t>i</w:t>
      </w:r>
      <w:r w:rsidRPr="00AC5722">
        <w:rPr>
          <w:rFonts w:ascii="Times New Roman" w:hAnsi="Times New Roman" w:cs="Times New Roman"/>
          <w:spacing w:val="1"/>
        </w:rPr>
        <w:t>o</w:t>
      </w:r>
      <w:r w:rsidRPr="00AC5722">
        <w:rPr>
          <w:rFonts w:ascii="Times New Roman" w:hAnsi="Times New Roman" w:cs="Times New Roman"/>
          <w:spacing w:val="-3"/>
        </w:rPr>
        <w:t>n</w:t>
      </w:r>
      <w:r w:rsidRPr="00AC5722">
        <w:rPr>
          <w:rFonts w:ascii="Times New Roman" w:hAnsi="Times New Roman" w:cs="Times New Roman"/>
        </w:rPr>
        <w:t>. The</w:t>
      </w:r>
      <w:r w:rsidRPr="00AC5722">
        <w:rPr>
          <w:rFonts w:ascii="Times New Roman" w:hAnsi="Times New Roman" w:cs="Times New Roman"/>
          <w:spacing w:val="2"/>
        </w:rPr>
        <w:t xml:space="preserve"> </w:t>
      </w:r>
      <w:r w:rsidRPr="00AC5722">
        <w:rPr>
          <w:rFonts w:ascii="Times New Roman" w:hAnsi="Times New Roman" w:cs="Times New Roman"/>
        </w:rPr>
        <w:t>rest</w:t>
      </w:r>
      <w:r w:rsidRPr="00AC5722">
        <w:rPr>
          <w:rFonts w:ascii="Times New Roman" w:hAnsi="Times New Roman" w:cs="Times New Roman"/>
          <w:spacing w:val="2"/>
        </w:rPr>
        <w:t xml:space="preserve"> </w:t>
      </w:r>
      <w:r w:rsidRPr="00AC5722">
        <w:rPr>
          <w:rFonts w:ascii="Times New Roman" w:hAnsi="Times New Roman" w:cs="Times New Roman"/>
        </w:rPr>
        <w:t>are</w:t>
      </w:r>
      <w:r w:rsidRPr="00AC5722">
        <w:rPr>
          <w:rFonts w:ascii="Times New Roman" w:hAnsi="Times New Roman" w:cs="Times New Roman"/>
          <w:spacing w:val="2"/>
        </w:rPr>
        <w:t xml:space="preserve"> </w:t>
      </w:r>
      <w:r w:rsidRPr="00AC5722">
        <w:rPr>
          <w:rFonts w:ascii="Times New Roman" w:hAnsi="Times New Roman" w:cs="Times New Roman"/>
          <w:spacing w:val="-2"/>
        </w:rPr>
        <w:t>c</w:t>
      </w:r>
      <w:r w:rsidRPr="00AC5722">
        <w:rPr>
          <w:rFonts w:ascii="Times New Roman" w:hAnsi="Times New Roman" w:cs="Times New Roman"/>
          <w:spacing w:val="-1"/>
        </w:rPr>
        <w:t>om</w:t>
      </w:r>
      <w:r w:rsidRPr="00AC5722">
        <w:rPr>
          <w:rFonts w:ascii="Times New Roman" w:hAnsi="Times New Roman" w:cs="Times New Roman"/>
          <w:spacing w:val="1"/>
        </w:rPr>
        <w:t>m</w:t>
      </w:r>
      <w:r w:rsidRPr="00AC5722">
        <w:rPr>
          <w:rFonts w:ascii="Times New Roman" w:hAnsi="Times New Roman" w:cs="Times New Roman"/>
          <w:spacing w:val="-1"/>
        </w:rPr>
        <w:t>un</w:t>
      </w:r>
      <w:r w:rsidRPr="00AC5722">
        <w:rPr>
          <w:rFonts w:ascii="Times New Roman" w:hAnsi="Times New Roman" w:cs="Times New Roman"/>
        </w:rPr>
        <w:t xml:space="preserve">ities </w:t>
      </w:r>
      <w:r w:rsidRPr="00AC5722">
        <w:rPr>
          <w:rFonts w:ascii="Times New Roman" w:hAnsi="Times New Roman" w:cs="Times New Roman"/>
          <w:spacing w:val="-1"/>
        </w:rPr>
        <w:t>und</w:t>
      </w:r>
      <w:r w:rsidRPr="00AC5722">
        <w:rPr>
          <w:rFonts w:ascii="Times New Roman" w:hAnsi="Times New Roman" w:cs="Times New Roman"/>
        </w:rPr>
        <w:t>er</w:t>
      </w:r>
      <w:r w:rsidRPr="00AC5722">
        <w:rPr>
          <w:rFonts w:ascii="Times New Roman" w:hAnsi="Times New Roman" w:cs="Times New Roman"/>
          <w:spacing w:val="2"/>
        </w:rPr>
        <w:t xml:space="preserve"> </w:t>
      </w:r>
      <w:r w:rsidRPr="00AC5722">
        <w:rPr>
          <w:rFonts w:ascii="Times New Roman" w:hAnsi="Times New Roman" w:cs="Times New Roman"/>
        </w:rPr>
        <w:t>C</w:t>
      </w:r>
      <w:r w:rsidRPr="00AC5722">
        <w:rPr>
          <w:rFonts w:ascii="Times New Roman" w:hAnsi="Times New Roman" w:cs="Times New Roman"/>
          <w:spacing w:val="-1"/>
        </w:rPr>
        <w:t>h</w:t>
      </w:r>
      <w:r w:rsidRPr="00AC5722">
        <w:rPr>
          <w:rFonts w:ascii="Times New Roman" w:hAnsi="Times New Roman" w:cs="Times New Roman"/>
        </w:rPr>
        <w:t>ristia</w:t>
      </w:r>
      <w:r w:rsidRPr="00AC5722">
        <w:rPr>
          <w:rFonts w:ascii="Times New Roman" w:hAnsi="Times New Roman" w:cs="Times New Roman"/>
          <w:spacing w:val="-1"/>
        </w:rPr>
        <w:t>n</w:t>
      </w:r>
      <w:r w:rsidRPr="00AC5722">
        <w:rPr>
          <w:rFonts w:ascii="Times New Roman" w:hAnsi="Times New Roman" w:cs="Times New Roman"/>
        </w:rPr>
        <w:t>it</w:t>
      </w:r>
      <w:r w:rsidRPr="00AC5722">
        <w:rPr>
          <w:rFonts w:ascii="Times New Roman" w:hAnsi="Times New Roman" w:cs="Times New Roman"/>
          <w:spacing w:val="1"/>
        </w:rPr>
        <w:t>y (0.31%)</w:t>
      </w:r>
      <w:r w:rsidRPr="00AC5722">
        <w:rPr>
          <w:rFonts w:ascii="Times New Roman" w:hAnsi="Times New Roman" w:cs="Times New Roman"/>
        </w:rPr>
        <w:t>,</w:t>
      </w:r>
      <w:r w:rsidRPr="00AC5722">
        <w:rPr>
          <w:rFonts w:ascii="Times New Roman" w:hAnsi="Times New Roman" w:cs="Times New Roman"/>
          <w:spacing w:val="2"/>
        </w:rPr>
        <w:t xml:space="preserve"> </w:t>
      </w:r>
      <w:r w:rsidRPr="00AC5722">
        <w:rPr>
          <w:rFonts w:ascii="Times New Roman" w:hAnsi="Times New Roman" w:cs="Times New Roman"/>
        </w:rPr>
        <w:t>B</w:t>
      </w:r>
      <w:r w:rsidRPr="00AC5722">
        <w:rPr>
          <w:rFonts w:ascii="Times New Roman" w:hAnsi="Times New Roman" w:cs="Times New Roman"/>
          <w:spacing w:val="-1"/>
        </w:rPr>
        <w:t>uddh</w:t>
      </w:r>
      <w:r w:rsidRPr="00AC5722">
        <w:rPr>
          <w:rFonts w:ascii="Times New Roman" w:hAnsi="Times New Roman" w:cs="Times New Roman"/>
        </w:rPr>
        <w:t>ism</w:t>
      </w:r>
      <w:r w:rsidRPr="00AC5722">
        <w:rPr>
          <w:rFonts w:ascii="Times New Roman" w:hAnsi="Times New Roman" w:cs="Times New Roman"/>
          <w:spacing w:val="2"/>
        </w:rPr>
        <w:t xml:space="preserve"> (0.62%) </w:t>
      </w:r>
      <w:r w:rsidRPr="00AC5722">
        <w:rPr>
          <w:rFonts w:ascii="Times New Roman" w:hAnsi="Times New Roman" w:cs="Times New Roman"/>
        </w:rPr>
        <w:t>a</w:t>
      </w:r>
      <w:r w:rsidRPr="00AC5722">
        <w:rPr>
          <w:rFonts w:ascii="Times New Roman" w:hAnsi="Times New Roman" w:cs="Times New Roman"/>
          <w:spacing w:val="-1"/>
        </w:rPr>
        <w:t>n</w:t>
      </w:r>
      <w:r w:rsidRPr="00AC5722">
        <w:rPr>
          <w:rFonts w:ascii="Times New Roman" w:hAnsi="Times New Roman" w:cs="Times New Roman"/>
        </w:rPr>
        <w:t>d</w:t>
      </w:r>
      <w:r w:rsidRPr="00AC5722">
        <w:rPr>
          <w:rFonts w:ascii="Times New Roman" w:hAnsi="Times New Roman" w:cs="Times New Roman"/>
          <w:spacing w:val="1"/>
        </w:rPr>
        <w:t xml:space="preserve"> o</w:t>
      </w:r>
      <w:r w:rsidRPr="00AC5722">
        <w:rPr>
          <w:rFonts w:ascii="Times New Roman" w:hAnsi="Times New Roman" w:cs="Times New Roman"/>
        </w:rPr>
        <w:t>ther</w:t>
      </w:r>
      <w:r w:rsidRPr="00AC5722">
        <w:rPr>
          <w:rFonts w:ascii="Times New Roman" w:hAnsi="Times New Roman" w:cs="Times New Roman"/>
          <w:spacing w:val="2"/>
        </w:rPr>
        <w:t xml:space="preserve"> </w:t>
      </w:r>
      <w:r w:rsidRPr="00AC5722">
        <w:rPr>
          <w:rFonts w:ascii="Times New Roman" w:hAnsi="Times New Roman" w:cs="Times New Roman"/>
          <w:spacing w:val="-3"/>
        </w:rPr>
        <w:t>r</w:t>
      </w:r>
      <w:r w:rsidRPr="00AC5722">
        <w:rPr>
          <w:rFonts w:ascii="Times New Roman" w:hAnsi="Times New Roman" w:cs="Times New Roman"/>
        </w:rPr>
        <w:t>eli</w:t>
      </w:r>
      <w:r w:rsidRPr="00AC5722">
        <w:rPr>
          <w:rFonts w:ascii="Times New Roman" w:hAnsi="Times New Roman" w:cs="Times New Roman"/>
          <w:spacing w:val="-1"/>
        </w:rPr>
        <w:t>g</w:t>
      </w:r>
      <w:r w:rsidRPr="00AC5722">
        <w:rPr>
          <w:rFonts w:ascii="Times New Roman" w:hAnsi="Times New Roman" w:cs="Times New Roman"/>
        </w:rPr>
        <w:t>i</w:t>
      </w:r>
      <w:r w:rsidRPr="00AC5722">
        <w:rPr>
          <w:rFonts w:ascii="Times New Roman" w:hAnsi="Times New Roman" w:cs="Times New Roman"/>
          <w:spacing w:val="1"/>
        </w:rPr>
        <w:t>o</w:t>
      </w:r>
      <w:r w:rsidRPr="00AC5722">
        <w:rPr>
          <w:rFonts w:ascii="Times New Roman" w:hAnsi="Times New Roman" w:cs="Times New Roman"/>
          <w:spacing w:val="-1"/>
        </w:rPr>
        <w:t>n</w:t>
      </w:r>
      <w:r w:rsidRPr="00AC5722">
        <w:rPr>
          <w:rFonts w:ascii="Times New Roman" w:hAnsi="Times New Roman" w:cs="Times New Roman"/>
          <w:spacing w:val="-2"/>
        </w:rPr>
        <w:t>s</w:t>
      </w:r>
      <w:r w:rsidRPr="00AC5722">
        <w:rPr>
          <w:rFonts w:ascii="Times New Roman" w:hAnsi="Times New Roman" w:cs="Times New Roman"/>
          <w:spacing w:val="1"/>
        </w:rPr>
        <w:t>/</w:t>
      </w:r>
      <w:r w:rsidRPr="00AC5722">
        <w:rPr>
          <w:rFonts w:ascii="Times New Roman" w:hAnsi="Times New Roman" w:cs="Times New Roman"/>
        </w:rPr>
        <w:t>f</w:t>
      </w:r>
      <w:r w:rsidRPr="00AC5722">
        <w:rPr>
          <w:rFonts w:ascii="Times New Roman" w:hAnsi="Times New Roman" w:cs="Times New Roman"/>
          <w:spacing w:val="-3"/>
        </w:rPr>
        <w:t>a</w:t>
      </w:r>
      <w:r w:rsidRPr="00AC5722">
        <w:rPr>
          <w:rFonts w:ascii="Times New Roman" w:hAnsi="Times New Roman" w:cs="Times New Roman"/>
        </w:rPr>
        <w:t>it</w:t>
      </w:r>
      <w:r w:rsidRPr="00AC5722">
        <w:rPr>
          <w:rFonts w:ascii="Times New Roman" w:hAnsi="Times New Roman" w:cs="Times New Roman"/>
          <w:spacing w:val="-1"/>
        </w:rPr>
        <w:t>h</w:t>
      </w:r>
      <w:r w:rsidRPr="00AC5722">
        <w:rPr>
          <w:rFonts w:ascii="Times New Roman" w:hAnsi="Times New Roman" w:cs="Times New Roman"/>
        </w:rPr>
        <w:t>s (0.14%).</w:t>
      </w:r>
      <w:r w:rsidRPr="00AC5722">
        <w:rPr>
          <w:rFonts w:ascii="Times New Roman" w:hAnsi="Times New Roman" w:cs="Times New Roman"/>
          <w:spacing w:val="1"/>
        </w:rPr>
        <w:t xml:space="preserve"> </w:t>
      </w:r>
      <w:r w:rsidRPr="00AC5722">
        <w:rPr>
          <w:rFonts w:ascii="Times New Roman" w:hAnsi="Times New Roman" w:cs="Times New Roman"/>
        </w:rPr>
        <w:t>C</w:t>
      </w:r>
      <w:r w:rsidRPr="00AC5722">
        <w:rPr>
          <w:rFonts w:ascii="Times New Roman" w:hAnsi="Times New Roman" w:cs="Times New Roman"/>
          <w:spacing w:val="1"/>
        </w:rPr>
        <w:t>om</w:t>
      </w:r>
      <w:r w:rsidRPr="00AC5722">
        <w:rPr>
          <w:rFonts w:ascii="Times New Roman" w:hAnsi="Times New Roman" w:cs="Times New Roman"/>
          <w:spacing w:val="-1"/>
        </w:rPr>
        <w:t>p</w:t>
      </w:r>
      <w:r w:rsidRPr="00AC5722">
        <w:rPr>
          <w:rFonts w:ascii="Times New Roman" w:hAnsi="Times New Roman" w:cs="Times New Roman"/>
        </w:rPr>
        <w:t>a</w:t>
      </w:r>
      <w:r w:rsidRPr="00AC5722">
        <w:rPr>
          <w:rFonts w:ascii="Times New Roman" w:hAnsi="Times New Roman" w:cs="Times New Roman"/>
          <w:spacing w:val="-3"/>
        </w:rPr>
        <w:t>r</w:t>
      </w:r>
      <w:r w:rsidRPr="00AC5722">
        <w:rPr>
          <w:rFonts w:ascii="Times New Roman" w:hAnsi="Times New Roman" w:cs="Times New Roman"/>
        </w:rPr>
        <w:t>ed</w:t>
      </w:r>
      <w:r w:rsidRPr="00AC5722">
        <w:rPr>
          <w:rFonts w:ascii="Times New Roman" w:hAnsi="Times New Roman" w:cs="Times New Roman"/>
          <w:spacing w:val="1"/>
        </w:rPr>
        <w:t xml:space="preserve"> </w:t>
      </w:r>
      <w:r w:rsidRPr="00AC5722">
        <w:rPr>
          <w:rFonts w:ascii="Times New Roman" w:hAnsi="Times New Roman" w:cs="Times New Roman"/>
        </w:rPr>
        <w:t>to</w:t>
      </w:r>
      <w:r w:rsidRPr="00AC5722">
        <w:rPr>
          <w:rFonts w:ascii="Times New Roman" w:hAnsi="Times New Roman" w:cs="Times New Roman"/>
          <w:spacing w:val="3"/>
        </w:rPr>
        <w:t xml:space="preserve"> </w:t>
      </w:r>
      <w:r w:rsidRPr="00AC5722">
        <w:rPr>
          <w:rFonts w:ascii="Times New Roman" w:hAnsi="Times New Roman" w:cs="Times New Roman"/>
        </w:rPr>
        <w:t>t</w:t>
      </w:r>
      <w:r w:rsidRPr="00AC5722">
        <w:rPr>
          <w:rFonts w:ascii="Times New Roman" w:hAnsi="Times New Roman" w:cs="Times New Roman"/>
          <w:spacing w:val="-3"/>
        </w:rPr>
        <w:t>h</w:t>
      </w:r>
      <w:r w:rsidRPr="00AC5722">
        <w:rPr>
          <w:rFonts w:ascii="Times New Roman" w:hAnsi="Times New Roman" w:cs="Times New Roman"/>
        </w:rPr>
        <w:t xml:space="preserve">e </w:t>
      </w:r>
      <w:r w:rsidRPr="00AC5722">
        <w:rPr>
          <w:rFonts w:ascii="Times New Roman" w:hAnsi="Times New Roman" w:cs="Times New Roman"/>
          <w:spacing w:val="-1"/>
        </w:rPr>
        <w:t>n</w:t>
      </w:r>
      <w:r w:rsidRPr="00AC5722">
        <w:rPr>
          <w:rFonts w:ascii="Times New Roman" w:hAnsi="Times New Roman" w:cs="Times New Roman"/>
        </w:rPr>
        <w:t>ati</w:t>
      </w:r>
      <w:r w:rsidRPr="00AC5722">
        <w:rPr>
          <w:rFonts w:ascii="Times New Roman" w:hAnsi="Times New Roman" w:cs="Times New Roman"/>
          <w:spacing w:val="1"/>
        </w:rPr>
        <w:t>o</w:t>
      </w:r>
      <w:r w:rsidRPr="00AC5722">
        <w:rPr>
          <w:rFonts w:ascii="Times New Roman" w:hAnsi="Times New Roman" w:cs="Times New Roman"/>
          <w:spacing w:val="-1"/>
        </w:rPr>
        <w:t>n</w:t>
      </w:r>
      <w:r w:rsidRPr="00AC5722">
        <w:rPr>
          <w:rFonts w:ascii="Times New Roman" w:hAnsi="Times New Roman" w:cs="Times New Roman"/>
        </w:rPr>
        <w:t>al</w:t>
      </w:r>
      <w:r w:rsidRPr="00AC5722">
        <w:rPr>
          <w:rFonts w:ascii="Times New Roman" w:hAnsi="Times New Roman" w:cs="Times New Roman"/>
          <w:spacing w:val="3"/>
        </w:rPr>
        <w:t xml:space="preserve"> </w:t>
      </w:r>
      <w:r w:rsidRPr="00AC5722">
        <w:rPr>
          <w:rFonts w:ascii="Times New Roman" w:hAnsi="Times New Roman" w:cs="Times New Roman"/>
          <w:spacing w:val="-3"/>
        </w:rPr>
        <w:t>a</w:t>
      </w:r>
      <w:r w:rsidRPr="00AC5722">
        <w:rPr>
          <w:rFonts w:ascii="Times New Roman" w:hAnsi="Times New Roman" w:cs="Times New Roman"/>
          <w:spacing w:val="1"/>
        </w:rPr>
        <w:t>v</w:t>
      </w:r>
      <w:r w:rsidRPr="00AC5722">
        <w:rPr>
          <w:rFonts w:ascii="Times New Roman" w:hAnsi="Times New Roman" w:cs="Times New Roman"/>
        </w:rPr>
        <w:t>era</w:t>
      </w:r>
      <w:r w:rsidRPr="00AC5722">
        <w:rPr>
          <w:rFonts w:ascii="Times New Roman" w:hAnsi="Times New Roman" w:cs="Times New Roman"/>
          <w:spacing w:val="-1"/>
        </w:rPr>
        <w:t>g</w:t>
      </w:r>
      <w:r w:rsidRPr="00AC5722">
        <w:rPr>
          <w:rFonts w:ascii="Times New Roman" w:hAnsi="Times New Roman" w:cs="Times New Roman"/>
        </w:rPr>
        <w:t>e,</w:t>
      </w:r>
      <w:r w:rsidRPr="00AC5722">
        <w:rPr>
          <w:rFonts w:ascii="Times New Roman" w:hAnsi="Times New Roman" w:cs="Times New Roman"/>
          <w:spacing w:val="1"/>
        </w:rPr>
        <w:t xml:space="preserve"> </w:t>
      </w:r>
      <w:r w:rsidRPr="00AC5722">
        <w:rPr>
          <w:rFonts w:ascii="Times New Roman" w:hAnsi="Times New Roman" w:cs="Times New Roman"/>
          <w:spacing w:val="-1"/>
        </w:rPr>
        <w:t>p</w:t>
      </w:r>
      <w:r w:rsidRPr="00AC5722">
        <w:rPr>
          <w:rFonts w:ascii="Times New Roman" w:hAnsi="Times New Roman" w:cs="Times New Roman"/>
        </w:rPr>
        <w:t>r</w:t>
      </w:r>
      <w:r w:rsidRPr="00AC5722">
        <w:rPr>
          <w:rFonts w:ascii="Times New Roman" w:hAnsi="Times New Roman" w:cs="Times New Roman"/>
          <w:spacing w:val="1"/>
        </w:rPr>
        <w:t>o</w:t>
      </w:r>
      <w:r w:rsidRPr="00AC5722">
        <w:rPr>
          <w:rFonts w:ascii="Times New Roman" w:hAnsi="Times New Roman" w:cs="Times New Roman"/>
          <w:spacing w:val="-3"/>
        </w:rPr>
        <w:t>p</w:t>
      </w:r>
      <w:r w:rsidRPr="00AC5722">
        <w:rPr>
          <w:rFonts w:ascii="Times New Roman" w:hAnsi="Times New Roman" w:cs="Times New Roman"/>
          <w:spacing w:val="1"/>
        </w:rPr>
        <w:t>o</w:t>
      </w:r>
      <w:r w:rsidRPr="00AC5722">
        <w:rPr>
          <w:rFonts w:ascii="Times New Roman" w:hAnsi="Times New Roman" w:cs="Times New Roman"/>
        </w:rPr>
        <w:t>rt</w:t>
      </w:r>
      <w:r w:rsidRPr="00AC5722">
        <w:rPr>
          <w:rFonts w:ascii="Times New Roman" w:hAnsi="Times New Roman" w:cs="Times New Roman"/>
          <w:spacing w:val="-2"/>
        </w:rPr>
        <w:t>i</w:t>
      </w:r>
      <w:r w:rsidRPr="00AC5722">
        <w:rPr>
          <w:rFonts w:ascii="Times New Roman" w:hAnsi="Times New Roman" w:cs="Times New Roman"/>
          <w:spacing w:val="1"/>
        </w:rPr>
        <w:t>o</w:t>
      </w:r>
      <w:r w:rsidRPr="00AC5722">
        <w:rPr>
          <w:rFonts w:ascii="Times New Roman" w:hAnsi="Times New Roman" w:cs="Times New Roman"/>
        </w:rPr>
        <w:t>n</w:t>
      </w:r>
      <w:r w:rsidRPr="00AC5722">
        <w:rPr>
          <w:rFonts w:ascii="Times New Roman" w:hAnsi="Times New Roman" w:cs="Times New Roman"/>
          <w:spacing w:val="2"/>
        </w:rPr>
        <w:t xml:space="preserve"> </w:t>
      </w:r>
      <w:r w:rsidRPr="00AC5722">
        <w:rPr>
          <w:rFonts w:ascii="Times New Roman" w:hAnsi="Times New Roman" w:cs="Times New Roman"/>
          <w:spacing w:val="1"/>
        </w:rPr>
        <w:t>o</w:t>
      </w:r>
      <w:r w:rsidRPr="00AC5722">
        <w:rPr>
          <w:rFonts w:ascii="Times New Roman" w:hAnsi="Times New Roman" w:cs="Times New Roman"/>
        </w:rPr>
        <w:t xml:space="preserve">f </w:t>
      </w:r>
      <w:r w:rsidRPr="00AC5722">
        <w:rPr>
          <w:rFonts w:ascii="Times New Roman" w:hAnsi="Times New Roman" w:cs="Times New Roman"/>
          <w:spacing w:val="1"/>
        </w:rPr>
        <w:t>M</w:t>
      </w:r>
      <w:r w:rsidRPr="00AC5722">
        <w:rPr>
          <w:rFonts w:ascii="Times New Roman" w:hAnsi="Times New Roman" w:cs="Times New Roman"/>
          <w:spacing w:val="-1"/>
        </w:rPr>
        <w:t>u</w:t>
      </w:r>
      <w:r w:rsidRPr="00AC5722">
        <w:rPr>
          <w:rFonts w:ascii="Times New Roman" w:hAnsi="Times New Roman" w:cs="Times New Roman"/>
        </w:rPr>
        <w:t>sl</w:t>
      </w:r>
      <w:r w:rsidRPr="00AC5722">
        <w:rPr>
          <w:rFonts w:ascii="Times New Roman" w:hAnsi="Times New Roman" w:cs="Times New Roman"/>
          <w:spacing w:val="-3"/>
        </w:rPr>
        <w:t>i</w:t>
      </w:r>
      <w:r w:rsidRPr="00AC5722">
        <w:rPr>
          <w:rFonts w:ascii="Times New Roman" w:hAnsi="Times New Roman" w:cs="Times New Roman"/>
          <w:spacing w:val="1"/>
        </w:rPr>
        <w:t>m</w:t>
      </w:r>
      <w:r w:rsidRPr="00AC5722">
        <w:rPr>
          <w:rFonts w:ascii="Times New Roman" w:hAnsi="Times New Roman" w:cs="Times New Roman"/>
        </w:rPr>
        <w:t>s</w:t>
      </w:r>
      <w:r w:rsidRPr="00AC5722">
        <w:rPr>
          <w:rFonts w:ascii="Times New Roman" w:hAnsi="Times New Roman" w:cs="Times New Roman"/>
          <w:spacing w:val="3"/>
        </w:rPr>
        <w:t xml:space="preserve"> </w:t>
      </w:r>
      <w:r w:rsidRPr="00AC5722">
        <w:rPr>
          <w:rFonts w:ascii="Times New Roman" w:hAnsi="Times New Roman" w:cs="Times New Roman"/>
        </w:rPr>
        <w:t>a</w:t>
      </w:r>
      <w:r w:rsidRPr="00AC5722">
        <w:rPr>
          <w:rFonts w:ascii="Times New Roman" w:hAnsi="Times New Roman" w:cs="Times New Roman"/>
          <w:spacing w:val="-1"/>
        </w:rPr>
        <w:t>n</w:t>
      </w:r>
      <w:r w:rsidRPr="00AC5722">
        <w:rPr>
          <w:rFonts w:ascii="Times New Roman" w:hAnsi="Times New Roman" w:cs="Times New Roman"/>
        </w:rPr>
        <w:t>d</w:t>
      </w:r>
      <w:r w:rsidRPr="00AC5722">
        <w:rPr>
          <w:rFonts w:ascii="Times New Roman" w:hAnsi="Times New Roman" w:cs="Times New Roman"/>
          <w:spacing w:val="2"/>
        </w:rPr>
        <w:t xml:space="preserve"> </w:t>
      </w:r>
      <w:r w:rsidRPr="00AC5722">
        <w:rPr>
          <w:rFonts w:ascii="Times New Roman" w:hAnsi="Times New Roman" w:cs="Times New Roman"/>
          <w:spacing w:val="-1"/>
        </w:rPr>
        <w:t>H</w:t>
      </w:r>
      <w:r w:rsidRPr="00AC5722">
        <w:rPr>
          <w:rFonts w:ascii="Times New Roman" w:hAnsi="Times New Roman" w:cs="Times New Roman"/>
        </w:rPr>
        <w:t>i</w:t>
      </w:r>
      <w:r w:rsidRPr="00AC5722">
        <w:rPr>
          <w:rFonts w:ascii="Times New Roman" w:hAnsi="Times New Roman" w:cs="Times New Roman"/>
          <w:spacing w:val="-1"/>
        </w:rPr>
        <w:t>ndu</w:t>
      </w:r>
      <w:r w:rsidRPr="00AC5722">
        <w:rPr>
          <w:rFonts w:ascii="Times New Roman" w:hAnsi="Times New Roman" w:cs="Times New Roman"/>
        </w:rPr>
        <w:t>s</w:t>
      </w:r>
      <w:r w:rsidRPr="00AC5722">
        <w:rPr>
          <w:rFonts w:ascii="Times New Roman" w:hAnsi="Times New Roman" w:cs="Times New Roman"/>
          <w:spacing w:val="1"/>
        </w:rPr>
        <w:t xml:space="preserve"> </w:t>
      </w:r>
      <w:r w:rsidRPr="00AC5722">
        <w:rPr>
          <w:rFonts w:ascii="Times New Roman" w:hAnsi="Times New Roman" w:cs="Times New Roman"/>
        </w:rPr>
        <w:t>in</w:t>
      </w:r>
      <w:r w:rsidRPr="00AC5722">
        <w:rPr>
          <w:rFonts w:ascii="Times New Roman" w:hAnsi="Times New Roman" w:cs="Times New Roman"/>
          <w:spacing w:val="2"/>
        </w:rPr>
        <w:t xml:space="preserve"> </w:t>
      </w:r>
      <w:r w:rsidRPr="00AC5722">
        <w:rPr>
          <w:rFonts w:ascii="Times New Roman" w:hAnsi="Times New Roman" w:cs="Times New Roman"/>
        </w:rPr>
        <w:t>the</w:t>
      </w:r>
      <w:r w:rsidRPr="00AC5722">
        <w:rPr>
          <w:rFonts w:ascii="Times New Roman" w:hAnsi="Times New Roman" w:cs="Times New Roman"/>
          <w:spacing w:val="3"/>
        </w:rPr>
        <w:t xml:space="preserve"> </w:t>
      </w:r>
      <w:r w:rsidRPr="00AC5722">
        <w:rPr>
          <w:rFonts w:ascii="Times New Roman" w:hAnsi="Times New Roman" w:cs="Times New Roman"/>
          <w:spacing w:val="-1"/>
        </w:rPr>
        <w:t>p</w:t>
      </w:r>
      <w:r w:rsidRPr="00AC5722">
        <w:rPr>
          <w:rFonts w:ascii="Times New Roman" w:hAnsi="Times New Roman" w:cs="Times New Roman"/>
        </w:rPr>
        <w:t>r</w:t>
      </w:r>
      <w:r w:rsidRPr="00AC5722">
        <w:rPr>
          <w:rFonts w:ascii="Times New Roman" w:hAnsi="Times New Roman" w:cs="Times New Roman"/>
          <w:spacing w:val="5"/>
        </w:rPr>
        <w:t>o</w:t>
      </w:r>
      <w:r w:rsidRPr="00AC5722">
        <w:rPr>
          <w:rFonts w:ascii="Times New Roman" w:hAnsi="Times New Roman" w:cs="Times New Roman"/>
          <w:spacing w:val="-2"/>
        </w:rPr>
        <w:t>j</w:t>
      </w:r>
      <w:r w:rsidRPr="00AC5722">
        <w:rPr>
          <w:rFonts w:ascii="Times New Roman" w:hAnsi="Times New Roman" w:cs="Times New Roman"/>
        </w:rPr>
        <w:t>ect</w:t>
      </w:r>
      <w:r w:rsidRPr="00AC5722">
        <w:rPr>
          <w:rFonts w:ascii="Times New Roman" w:hAnsi="Times New Roman" w:cs="Times New Roman"/>
          <w:spacing w:val="2"/>
        </w:rPr>
        <w:t xml:space="preserve"> </w:t>
      </w:r>
      <w:r w:rsidRPr="00AC5722">
        <w:rPr>
          <w:rFonts w:ascii="Times New Roman" w:hAnsi="Times New Roman" w:cs="Times New Roman"/>
        </w:rPr>
        <w:t>area</w:t>
      </w:r>
      <w:r w:rsidRPr="00AC5722">
        <w:rPr>
          <w:rFonts w:ascii="Times New Roman" w:hAnsi="Times New Roman" w:cs="Times New Roman"/>
          <w:spacing w:val="3"/>
        </w:rPr>
        <w:t xml:space="preserve"> </w:t>
      </w:r>
      <w:r w:rsidRPr="00AC5722">
        <w:rPr>
          <w:rFonts w:ascii="Times New Roman" w:hAnsi="Times New Roman" w:cs="Times New Roman"/>
        </w:rPr>
        <w:t>is</w:t>
      </w:r>
      <w:r w:rsidRPr="00AC5722">
        <w:rPr>
          <w:rFonts w:ascii="Times New Roman" w:hAnsi="Times New Roman" w:cs="Times New Roman"/>
          <w:spacing w:val="1"/>
        </w:rPr>
        <w:t xml:space="preserve"> </w:t>
      </w:r>
      <w:r w:rsidRPr="00AC5722">
        <w:rPr>
          <w:rFonts w:ascii="Times New Roman" w:hAnsi="Times New Roman" w:cs="Times New Roman"/>
        </w:rPr>
        <w:t>si</w:t>
      </w:r>
      <w:r w:rsidRPr="00AC5722">
        <w:rPr>
          <w:rFonts w:ascii="Times New Roman" w:hAnsi="Times New Roman" w:cs="Times New Roman"/>
          <w:spacing w:val="1"/>
        </w:rPr>
        <w:t>m</w:t>
      </w:r>
      <w:r w:rsidRPr="00AC5722">
        <w:rPr>
          <w:rFonts w:ascii="Times New Roman" w:hAnsi="Times New Roman" w:cs="Times New Roman"/>
        </w:rPr>
        <w:t>il</w:t>
      </w:r>
      <w:r w:rsidRPr="00AC5722">
        <w:rPr>
          <w:rFonts w:ascii="Times New Roman" w:hAnsi="Times New Roman" w:cs="Times New Roman"/>
          <w:spacing w:val="-3"/>
        </w:rPr>
        <w:t>a</w:t>
      </w:r>
      <w:r w:rsidRPr="00AC5722">
        <w:rPr>
          <w:rFonts w:ascii="Times New Roman" w:hAnsi="Times New Roman" w:cs="Times New Roman"/>
        </w:rPr>
        <w:t>r.</w:t>
      </w:r>
      <w:r w:rsidRPr="00AC5722">
        <w:rPr>
          <w:rFonts w:ascii="Times New Roman" w:hAnsi="Times New Roman" w:cs="Times New Roman"/>
          <w:spacing w:val="6"/>
        </w:rPr>
        <w:t xml:space="preserve"> </w:t>
      </w:r>
      <w:r w:rsidRPr="00AC5722">
        <w:rPr>
          <w:rFonts w:ascii="Times New Roman" w:hAnsi="Times New Roman" w:cs="Times New Roman"/>
        </w:rPr>
        <w:t>Tab</w:t>
      </w:r>
      <w:r w:rsidRPr="00AC5722">
        <w:rPr>
          <w:rFonts w:ascii="Times New Roman" w:hAnsi="Times New Roman" w:cs="Times New Roman"/>
          <w:spacing w:val="-1"/>
        </w:rPr>
        <w:t>l</w:t>
      </w:r>
      <w:r w:rsidRPr="00AC5722">
        <w:rPr>
          <w:rFonts w:ascii="Times New Roman" w:hAnsi="Times New Roman" w:cs="Times New Roman"/>
        </w:rPr>
        <w:t>e</w:t>
      </w:r>
      <w:r w:rsidRPr="00AC5722">
        <w:rPr>
          <w:rFonts w:ascii="Times New Roman" w:hAnsi="Times New Roman" w:cs="Times New Roman"/>
          <w:spacing w:val="5"/>
        </w:rPr>
        <w:t xml:space="preserve"> 4-4</w:t>
      </w:r>
      <w:r w:rsidRPr="00AC5722">
        <w:rPr>
          <w:rFonts w:ascii="Times New Roman" w:hAnsi="Times New Roman" w:cs="Times New Roman"/>
          <w:spacing w:val="2"/>
        </w:rPr>
        <w:t xml:space="preserve"> </w:t>
      </w:r>
      <w:r w:rsidRPr="00AC5722">
        <w:rPr>
          <w:rFonts w:ascii="Times New Roman" w:hAnsi="Times New Roman" w:cs="Times New Roman"/>
        </w:rPr>
        <w:t>sho</w:t>
      </w:r>
      <w:r w:rsidRPr="00AC5722">
        <w:rPr>
          <w:rFonts w:ascii="Times New Roman" w:hAnsi="Times New Roman" w:cs="Times New Roman"/>
          <w:spacing w:val="1"/>
        </w:rPr>
        <w:t>w</w:t>
      </w:r>
      <w:r w:rsidRPr="00AC5722">
        <w:rPr>
          <w:rFonts w:ascii="Times New Roman" w:hAnsi="Times New Roman" w:cs="Times New Roman"/>
        </w:rPr>
        <w:t>s</w:t>
      </w:r>
      <w:r w:rsidRPr="00AC5722">
        <w:rPr>
          <w:rFonts w:ascii="Times New Roman" w:hAnsi="Times New Roman" w:cs="Times New Roman"/>
          <w:spacing w:val="4"/>
        </w:rPr>
        <w:t xml:space="preserve"> </w:t>
      </w:r>
      <w:r w:rsidRPr="00AC5722">
        <w:rPr>
          <w:rFonts w:ascii="Times New Roman" w:hAnsi="Times New Roman" w:cs="Times New Roman"/>
          <w:spacing w:val="-1"/>
        </w:rPr>
        <w:t>d</w:t>
      </w:r>
      <w:r w:rsidRPr="00AC5722">
        <w:rPr>
          <w:rFonts w:ascii="Times New Roman" w:hAnsi="Times New Roman" w:cs="Times New Roman"/>
        </w:rPr>
        <w:t>i</w:t>
      </w:r>
      <w:r w:rsidRPr="00AC5722">
        <w:rPr>
          <w:rFonts w:ascii="Times New Roman" w:hAnsi="Times New Roman" w:cs="Times New Roman"/>
          <w:spacing w:val="-3"/>
        </w:rPr>
        <w:t>s</w:t>
      </w:r>
      <w:r w:rsidRPr="00AC5722">
        <w:rPr>
          <w:rFonts w:ascii="Times New Roman" w:hAnsi="Times New Roman" w:cs="Times New Roman"/>
        </w:rPr>
        <w:t>tri</w:t>
      </w:r>
      <w:r w:rsidRPr="00AC5722">
        <w:rPr>
          <w:rFonts w:ascii="Times New Roman" w:hAnsi="Times New Roman" w:cs="Times New Roman"/>
          <w:spacing w:val="-1"/>
        </w:rPr>
        <w:t>bu</w:t>
      </w:r>
      <w:r w:rsidRPr="00AC5722">
        <w:rPr>
          <w:rFonts w:ascii="Times New Roman" w:hAnsi="Times New Roman" w:cs="Times New Roman"/>
        </w:rPr>
        <w:t>ti</w:t>
      </w:r>
      <w:r w:rsidRPr="00AC5722">
        <w:rPr>
          <w:rFonts w:ascii="Times New Roman" w:hAnsi="Times New Roman" w:cs="Times New Roman"/>
          <w:spacing w:val="1"/>
        </w:rPr>
        <w:t>o</w:t>
      </w:r>
      <w:r w:rsidRPr="00AC5722">
        <w:rPr>
          <w:rFonts w:ascii="Times New Roman" w:hAnsi="Times New Roman" w:cs="Times New Roman"/>
        </w:rPr>
        <w:t xml:space="preserve">n </w:t>
      </w:r>
      <w:r w:rsidRPr="00AC5722">
        <w:rPr>
          <w:rFonts w:ascii="Times New Roman" w:hAnsi="Times New Roman" w:cs="Times New Roman"/>
          <w:spacing w:val="1"/>
        </w:rPr>
        <w:t>o</w:t>
      </w:r>
      <w:r w:rsidRPr="00AC5722">
        <w:rPr>
          <w:rFonts w:ascii="Times New Roman" w:hAnsi="Times New Roman" w:cs="Times New Roman"/>
        </w:rPr>
        <w:t xml:space="preserve">f </w:t>
      </w:r>
      <w:r w:rsidRPr="00AC5722">
        <w:rPr>
          <w:rFonts w:ascii="Times New Roman" w:hAnsi="Times New Roman" w:cs="Times New Roman"/>
          <w:spacing w:val="-1"/>
        </w:rPr>
        <w:t>p</w:t>
      </w:r>
      <w:r w:rsidRPr="00AC5722">
        <w:rPr>
          <w:rFonts w:ascii="Times New Roman" w:hAnsi="Times New Roman" w:cs="Times New Roman"/>
        </w:rPr>
        <w:t>r</w:t>
      </w:r>
      <w:r w:rsidRPr="00AC5722">
        <w:rPr>
          <w:rFonts w:ascii="Times New Roman" w:hAnsi="Times New Roman" w:cs="Times New Roman"/>
          <w:spacing w:val="1"/>
        </w:rPr>
        <w:t>o</w:t>
      </w:r>
      <w:r w:rsidRPr="00AC5722">
        <w:rPr>
          <w:rFonts w:ascii="Times New Roman" w:hAnsi="Times New Roman" w:cs="Times New Roman"/>
        </w:rPr>
        <w:t>je</w:t>
      </w:r>
      <w:r w:rsidRPr="00AC5722">
        <w:rPr>
          <w:rFonts w:ascii="Times New Roman" w:hAnsi="Times New Roman" w:cs="Times New Roman"/>
          <w:spacing w:val="-2"/>
        </w:rPr>
        <w:t>c</w:t>
      </w:r>
      <w:r w:rsidRPr="00AC5722">
        <w:rPr>
          <w:rFonts w:ascii="Times New Roman" w:hAnsi="Times New Roman" w:cs="Times New Roman"/>
        </w:rPr>
        <w:t>t</w:t>
      </w:r>
      <w:r w:rsidRPr="00AC5722">
        <w:rPr>
          <w:rFonts w:ascii="Times New Roman" w:hAnsi="Times New Roman" w:cs="Times New Roman"/>
          <w:spacing w:val="2"/>
        </w:rPr>
        <w:t xml:space="preserve"> </w:t>
      </w:r>
      <w:r w:rsidRPr="00AC5722">
        <w:rPr>
          <w:rFonts w:ascii="Times New Roman" w:hAnsi="Times New Roman" w:cs="Times New Roman"/>
        </w:rPr>
        <w:t>area</w:t>
      </w:r>
      <w:r w:rsidRPr="00AC5722">
        <w:rPr>
          <w:rFonts w:ascii="Times New Roman" w:hAnsi="Times New Roman" w:cs="Times New Roman"/>
          <w:spacing w:val="1"/>
        </w:rPr>
        <w:t xml:space="preserve"> </w:t>
      </w:r>
      <w:r w:rsidRPr="00AC5722">
        <w:rPr>
          <w:rFonts w:ascii="Times New Roman" w:hAnsi="Times New Roman" w:cs="Times New Roman"/>
          <w:spacing w:val="-1"/>
        </w:rPr>
        <w:t>p</w:t>
      </w:r>
      <w:r w:rsidRPr="00AC5722">
        <w:rPr>
          <w:rFonts w:ascii="Times New Roman" w:hAnsi="Times New Roman" w:cs="Times New Roman"/>
          <w:spacing w:val="2"/>
        </w:rPr>
        <w:t>o</w:t>
      </w:r>
      <w:r w:rsidRPr="00AC5722">
        <w:rPr>
          <w:rFonts w:ascii="Times New Roman" w:hAnsi="Times New Roman" w:cs="Times New Roman"/>
          <w:spacing w:val="-1"/>
        </w:rPr>
        <w:t>pu</w:t>
      </w:r>
      <w:r w:rsidRPr="00AC5722">
        <w:rPr>
          <w:rFonts w:ascii="Times New Roman" w:hAnsi="Times New Roman" w:cs="Times New Roman"/>
        </w:rPr>
        <w:t>lat</w:t>
      </w:r>
      <w:r w:rsidRPr="00AC5722">
        <w:rPr>
          <w:rFonts w:ascii="Times New Roman" w:hAnsi="Times New Roman" w:cs="Times New Roman"/>
          <w:spacing w:val="-3"/>
        </w:rPr>
        <w:t>i</w:t>
      </w:r>
      <w:r w:rsidRPr="00AC5722">
        <w:rPr>
          <w:rFonts w:ascii="Times New Roman" w:hAnsi="Times New Roman" w:cs="Times New Roman"/>
          <w:spacing w:val="1"/>
        </w:rPr>
        <w:t>o</w:t>
      </w:r>
      <w:r w:rsidRPr="00AC5722">
        <w:rPr>
          <w:rFonts w:ascii="Times New Roman" w:hAnsi="Times New Roman" w:cs="Times New Roman"/>
        </w:rPr>
        <w:t xml:space="preserve">n </w:t>
      </w:r>
      <w:r w:rsidRPr="00AC5722">
        <w:rPr>
          <w:rFonts w:ascii="Times New Roman" w:hAnsi="Times New Roman" w:cs="Times New Roman"/>
          <w:spacing w:val="-3"/>
        </w:rPr>
        <w:t>b</w:t>
      </w:r>
      <w:r w:rsidRPr="00AC5722">
        <w:rPr>
          <w:rFonts w:ascii="Times New Roman" w:hAnsi="Times New Roman" w:cs="Times New Roman"/>
        </w:rPr>
        <w:t>y</w:t>
      </w:r>
      <w:r w:rsidRPr="00AC5722">
        <w:rPr>
          <w:rFonts w:ascii="Times New Roman" w:hAnsi="Times New Roman" w:cs="Times New Roman"/>
          <w:spacing w:val="2"/>
        </w:rPr>
        <w:t xml:space="preserve"> </w:t>
      </w:r>
      <w:r w:rsidRPr="00AC5722">
        <w:rPr>
          <w:rFonts w:ascii="Times New Roman" w:hAnsi="Times New Roman" w:cs="Times New Roman"/>
        </w:rPr>
        <w:t>reli</w:t>
      </w:r>
      <w:r w:rsidRPr="00AC5722">
        <w:rPr>
          <w:rFonts w:ascii="Times New Roman" w:hAnsi="Times New Roman" w:cs="Times New Roman"/>
          <w:spacing w:val="-1"/>
        </w:rPr>
        <w:t>g</w:t>
      </w:r>
      <w:r w:rsidRPr="00AC5722">
        <w:rPr>
          <w:rFonts w:ascii="Times New Roman" w:hAnsi="Times New Roman" w:cs="Times New Roman"/>
        </w:rPr>
        <w:t>i</w:t>
      </w:r>
      <w:r w:rsidRPr="00AC5722">
        <w:rPr>
          <w:rFonts w:ascii="Times New Roman" w:hAnsi="Times New Roman" w:cs="Times New Roman"/>
          <w:spacing w:val="1"/>
        </w:rPr>
        <w:t>o</w:t>
      </w:r>
      <w:r w:rsidRPr="00AC5722">
        <w:rPr>
          <w:rFonts w:ascii="Times New Roman" w:hAnsi="Times New Roman" w:cs="Times New Roman"/>
          <w:spacing w:val="-1"/>
        </w:rPr>
        <w:t>n</w:t>
      </w:r>
      <w:r w:rsidRPr="00AC5722">
        <w:rPr>
          <w:rFonts w:ascii="Times New Roman" w:hAnsi="Times New Roman" w:cs="Times New Roman"/>
        </w:rPr>
        <w:t>.</w:t>
      </w:r>
      <w:r w:rsidRPr="00AC5722">
        <w:rPr>
          <w:rFonts w:ascii="Times New Roman" w:hAnsi="Times New Roman" w:cs="Times New Roman"/>
          <w:spacing w:val="1"/>
        </w:rPr>
        <w:t xml:space="preserve"> </w:t>
      </w:r>
    </w:p>
    <w:p w:rsidR="006C0BB0" w:rsidRPr="00AC5722" w:rsidRDefault="00300261" w:rsidP="00300261">
      <w:pPr>
        <w:pStyle w:val="Caption"/>
        <w:rPr>
          <w:b w:val="0"/>
        </w:rPr>
      </w:pPr>
      <w:bookmarkStart w:id="118" w:name="_Toc502755554"/>
      <w:r>
        <w:t xml:space="preserve">Table </w:t>
      </w:r>
      <w:fldSimple w:instr=" STYLEREF 1 \s ">
        <w:r w:rsidR="0089217B">
          <w:rPr>
            <w:noProof/>
          </w:rPr>
          <w:t>4</w:t>
        </w:r>
      </w:fldSimple>
      <w:r w:rsidR="0089217B">
        <w:noBreakHyphen/>
      </w:r>
      <w:fldSimple w:instr=" SEQ Table \* ARABIC \s 1 ">
        <w:r w:rsidR="0089217B">
          <w:rPr>
            <w:noProof/>
          </w:rPr>
          <w:t>4</w:t>
        </w:r>
      </w:fldSimple>
      <w:r>
        <w:t xml:space="preserve"> </w:t>
      </w:r>
      <w:r w:rsidRPr="001B3C85">
        <w:t>Population by Religion</w:t>
      </w:r>
      <w:bookmarkEnd w:id="118"/>
    </w:p>
    <w:tbl>
      <w:tblPr>
        <w:tblStyle w:val="TableGrid"/>
        <w:tblW w:w="8640" w:type="dxa"/>
        <w:tblInd w:w="-5" w:type="dxa"/>
        <w:tblLayout w:type="fixed"/>
        <w:tblLook w:val="04A0" w:firstRow="1" w:lastRow="0" w:firstColumn="1" w:lastColumn="0" w:noHBand="0" w:noVBand="1"/>
      </w:tblPr>
      <w:tblGrid>
        <w:gridCol w:w="1530"/>
        <w:gridCol w:w="1733"/>
        <w:gridCol w:w="1147"/>
        <w:gridCol w:w="990"/>
        <w:gridCol w:w="1170"/>
        <w:gridCol w:w="1080"/>
        <w:gridCol w:w="990"/>
      </w:tblGrid>
      <w:tr w:rsidR="006C0BB0" w:rsidRPr="00AC5722" w:rsidTr="00046235">
        <w:trPr>
          <w:trHeight w:val="262"/>
        </w:trPr>
        <w:tc>
          <w:tcPr>
            <w:tcW w:w="1530" w:type="dxa"/>
            <w:vMerge w:val="restart"/>
          </w:tcPr>
          <w:p w:rsidR="006C0BB0" w:rsidRPr="00AC5722" w:rsidRDefault="006C0BB0" w:rsidP="00D430B4">
            <w:pPr>
              <w:widowControl w:val="0"/>
              <w:autoSpaceDE w:val="0"/>
              <w:autoSpaceDN w:val="0"/>
              <w:adjustRightInd w:val="0"/>
              <w:spacing w:after="0" w:line="276" w:lineRule="auto"/>
              <w:rPr>
                <w:rFonts w:ascii="Times New Roman" w:hAnsi="Times New Roman" w:cs="Times New Roman"/>
              </w:rPr>
            </w:pPr>
            <w:r w:rsidRPr="00AC5722">
              <w:rPr>
                <w:rFonts w:ascii="Times New Roman" w:hAnsi="Times New Roman" w:cs="Times New Roman"/>
              </w:rPr>
              <w:t>Division</w:t>
            </w:r>
          </w:p>
        </w:tc>
        <w:tc>
          <w:tcPr>
            <w:tcW w:w="1733" w:type="dxa"/>
            <w:vMerge w:val="restart"/>
          </w:tcPr>
          <w:p w:rsidR="006C0BB0" w:rsidRPr="00AC5722" w:rsidRDefault="006C0BB0" w:rsidP="00D430B4">
            <w:pPr>
              <w:widowControl w:val="0"/>
              <w:autoSpaceDE w:val="0"/>
              <w:autoSpaceDN w:val="0"/>
              <w:adjustRightInd w:val="0"/>
              <w:spacing w:after="0" w:line="276" w:lineRule="auto"/>
              <w:jc w:val="center"/>
              <w:rPr>
                <w:rFonts w:ascii="Times New Roman" w:hAnsi="Times New Roman" w:cs="Times New Roman"/>
                <w:spacing w:val="-1"/>
                <w:w w:val="99"/>
                <w:position w:val="1"/>
              </w:rPr>
            </w:pPr>
            <w:r w:rsidRPr="00AC5722">
              <w:rPr>
                <w:rFonts w:ascii="Times New Roman" w:hAnsi="Times New Roman" w:cs="Times New Roman"/>
                <w:spacing w:val="-1"/>
                <w:w w:val="99"/>
                <w:position w:val="1"/>
              </w:rPr>
              <w:t>Zonal Office</w:t>
            </w:r>
          </w:p>
        </w:tc>
        <w:tc>
          <w:tcPr>
            <w:tcW w:w="5377" w:type="dxa"/>
            <w:gridSpan w:val="5"/>
          </w:tcPr>
          <w:p w:rsidR="006C0BB0" w:rsidRPr="00AC5722" w:rsidRDefault="006C0BB0" w:rsidP="00D430B4">
            <w:pPr>
              <w:widowControl w:val="0"/>
              <w:autoSpaceDE w:val="0"/>
              <w:autoSpaceDN w:val="0"/>
              <w:adjustRightInd w:val="0"/>
              <w:spacing w:after="0" w:line="276" w:lineRule="auto"/>
              <w:ind w:right="176"/>
              <w:jc w:val="center"/>
              <w:rPr>
                <w:rFonts w:ascii="Times New Roman" w:hAnsi="Times New Roman" w:cs="Times New Roman"/>
              </w:rPr>
            </w:pPr>
            <w:r w:rsidRPr="00AC5722">
              <w:rPr>
                <w:rFonts w:ascii="Times New Roman" w:hAnsi="Times New Roman" w:cs="Times New Roman"/>
              </w:rPr>
              <w:t>Percentage of population by religion</w:t>
            </w:r>
          </w:p>
        </w:tc>
      </w:tr>
      <w:tr w:rsidR="006C0BB0" w:rsidRPr="00AC5722" w:rsidTr="00046235">
        <w:trPr>
          <w:trHeight w:val="325"/>
        </w:trPr>
        <w:tc>
          <w:tcPr>
            <w:tcW w:w="1530" w:type="dxa"/>
            <w:vMerge/>
          </w:tcPr>
          <w:p w:rsidR="006C0BB0" w:rsidRPr="00AC5722" w:rsidRDefault="006C0BB0" w:rsidP="00D430B4">
            <w:pPr>
              <w:widowControl w:val="0"/>
              <w:autoSpaceDE w:val="0"/>
              <w:autoSpaceDN w:val="0"/>
              <w:adjustRightInd w:val="0"/>
              <w:spacing w:before="41" w:after="0" w:line="276" w:lineRule="auto"/>
              <w:ind w:left="103"/>
              <w:rPr>
                <w:rFonts w:ascii="Times New Roman" w:hAnsi="Times New Roman" w:cs="Times New Roman"/>
              </w:rPr>
            </w:pPr>
          </w:p>
        </w:tc>
        <w:tc>
          <w:tcPr>
            <w:tcW w:w="1733" w:type="dxa"/>
            <w:vMerge/>
          </w:tcPr>
          <w:p w:rsidR="006C0BB0" w:rsidRPr="00AC5722" w:rsidRDefault="006C0BB0" w:rsidP="00D430B4">
            <w:pPr>
              <w:widowControl w:val="0"/>
              <w:autoSpaceDE w:val="0"/>
              <w:autoSpaceDN w:val="0"/>
              <w:adjustRightInd w:val="0"/>
              <w:spacing w:before="84" w:after="0" w:line="276" w:lineRule="auto"/>
              <w:rPr>
                <w:rFonts w:ascii="Times New Roman" w:hAnsi="Times New Roman" w:cs="Times New Roman"/>
              </w:rPr>
            </w:pPr>
          </w:p>
        </w:tc>
        <w:tc>
          <w:tcPr>
            <w:tcW w:w="1147" w:type="dxa"/>
          </w:tcPr>
          <w:p w:rsidR="006C0BB0" w:rsidRPr="00AC5722" w:rsidRDefault="006C0BB0" w:rsidP="00D430B4">
            <w:pPr>
              <w:widowControl w:val="0"/>
              <w:autoSpaceDE w:val="0"/>
              <w:autoSpaceDN w:val="0"/>
              <w:adjustRightInd w:val="0"/>
              <w:spacing w:after="0" w:line="276" w:lineRule="auto"/>
              <w:ind w:left="0" w:right="-15" w:firstLine="0"/>
              <w:rPr>
                <w:rFonts w:ascii="Times New Roman" w:hAnsi="Times New Roman" w:cs="Times New Roman"/>
              </w:rPr>
            </w:pPr>
            <w:r w:rsidRPr="00AC5722">
              <w:rPr>
                <w:rFonts w:ascii="Times New Roman" w:hAnsi="Times New Roman" w:cs="Times New Roman"/>
              </w:rPr>
              <w:t>Muslim</w:t>
            </w:r>
          </w:p>
        </w:tc>
        <w:tc>
          <w:tcPr>
            <w:tcW w:w="990" w:type="dxa"/>
          </w:tcPr>
          <w:p w:rsidR="006C0BB0" w:rsidRPr="00AC5722" w:rsidRDefault="006C0BB0" w:rsidP="00D430B4">
            <w:pPr>
              <w:widowControl w:val="0"/>
              <w:autoSpaceDE w:val="0"/>
              <w:autoSpaceDN w:val="0"/>
              <w:adjustRightInd w:val="0"/>
              <w:spacing w:after="0" w:line="276" w:lineRule="auto"/>
              <w:ind w:left="0" w:right="-15" w:firstLine="0"/>
              <w:rPr>
                <w:rFonts w:ascii="Times New Roman" w:hAnsi="Times New Roman" w:cs="Times New Roman"/>
              </w:rPr>
            </w:pPr>
            <w:r w:rsidRPr="00AC5722">
              <w:rPr>
                <w:rFonts w:ascii="Times New Roman" w:hAnsi="Times New Roman" w:cs="Times New Roman"/>
              </w:rPr>
              <w:t>Hindu</w:t>
            </w:r>
          </w:p>
        </w:tc>
        <w:tc>
          <w:tcPr>
            <w:tcW w:w="1170" w:type="dxa"/>
          </w:tcPr>
          <w:p w:rsidR="006C0BB0" w:rsidRPr="00AC5722" w:rsidRDefault="006C0BB0" w:rsidP="00D430B4">
            <w:pPr>
              <w:widowControl w:val="0"/>
              <w:autoSpaceDE w:val="0"/>
              <w:autoSpaceDN w:val="0"/>
              <w:adjustRightInd w:val="0"/>
              <w:spacing w:after="0" w:line="276" w:lineRule="auto"/>
              <w:ind w:left="0" w:right="-15" w:firstLine="0"/>
              <w:rPr>
                <w:rFonts w:ascii="Times New Roman" w:hAnsi="Times New Roman" w:cs="Times New Roman"/>
              </w:rPr>
            </w:pPr>
            <w:r w:rsidRPr="00AC5722">
              <w:rPr>
                <w:rFonts w:ascii="Times New Roman" w:hAnsi="Times New Roman" w:cs="Times New Roman"/>
              </w:rPr>
              <w:t>Christian</w:t>
            </w:r>
          </w:p>
        </w:tc>
        <w:tc>
          <w:tcPr>
            <w:tcW w:w="1080" w:type="dxa"/>
          </w:tcPr>
          <w:p w:rsidR="006C0BB0" w:rsidRPr="00AC5722" w:rsidRDefault="006C0BB0" w:rsidP="00D430B4">
            <w:pPr>
              <w:widowControl w:val="0"/>
              <w:autoSpaceDE w:val="0"/>
              <w:autoSpaceDN w:val="0"/>
              <w:adjustRightInd w:val="0"/>
              <w:spacing w:after="0" w:line="276" w:lineRule="auto"/>
              <w:ind w:left="0" w:right="-15" w:firstLine="0"/>
              <w:rPr>
                <w:rFonts w:ascii="Times New Roman" w:hAnsi="Times New Roman" w:cs="Times New Roman"/>
              </w:rPr>
            </w:pPr>
            <w:r w:rsidRPr="00AC5722">
              <w:rPr>
                <w:rFonts w:ascii="Times New Roman" w:hAnsi="Times New Roman" w:cs="Times New Roman"/>
              </w:rPr>
              <w:t>Buddhist</w:t>
            </w:r>
          </w:p>
        </w:tc>
        <w:tc>
          <w:tcPr>
            <w:tcW w:w="990" w:type="dxa"/>
          </w:tcPr>
          <w:p w:rsidR="006C0BB0" w:rsidRPr="00AC5722" w:rsidRDefault="006C0BB0" w:rsidP="00D430B4">
            <w:pPr>
              <w:widowControl w:val="0"/>
              <w:autoSpaceDE w:val="0"/>
              <w:autoSpaceDN w:val="0"/>
              <w:adjustRightInd w:val="0"/>
              <w:spacing w:after="0" w:line="276" w:lineRule="auto"/>
              <w:ind w:right="176"/>
              <w:rPr>
                <w:rFonts w:ascii="Times New Roman" w:hAnsi="Times New Roman" w:cs="Times New Roman"/>
              </w:rPr>
            </w:pPr>
            <w:r w:rsidRPr="00AC5722">
              <w:rPr>
                <w:rFonts w:ascii="Times New Roman" w:hAnsi="Times New Roman" w:cs="Times New Roman"/>
              </w:rPr>
              <w:t>Others</w:t>
            </w:r>
          </w:p>
        </w:tc>
      </w:tr>
      <w:tr w:rsidR="006C0BB0" w:rsidRPr="00AC5722" w:rsidTr="00046235">
        <w:trPr>
          <w:trHeight w:val="325"/>
        </w:trPr>
        <w:tc>
          <w:tcPr>
            <w:tcW w:w="1530" w:type="dxa"/>
          </w:tcPr>
          <w:p w:rsidR="006C0BB0" w:rsidRPr="00AC5722" w:rsidRDefault="006C0BB0" w:rsidP="00D430B4">
            <w:pPr>
              <w:widowControl w:val="0"/>
              <w:autoSpaceDE w:val="0"/>
              <w:autoSpaceDN w:val="0"/>
              <w:adjustRightInd w:val="0"/>
              <w:spacing w:before="41" w:after="0" w:line="276" w:lineRule="auto"/>
              <w:ind w:left="103"/>
              <w:rPr>
                <w:rFonts w:ascii="Times New Roman" w:hAnsi="Times New Roman" w:cs="Times New Roman"/>
              </w:rPr>
            </w:pPr>
            <w:r w:rsidRPr="00AC5722">
              <w:rPr>
                <w:rFonts w:ascii="Times New Roman" w:hAnsi="Times New Roman" w:cs="Times New Roman"/>
              </w:rPr>
              <w:t>Dhaka</w:t>
            </w:r>
          </w:p>
        </w:tc>
        <w:tc>
          <w:tcPr>
            <w:tcW w:w="1733" w:type="dxa"/>
          </w:tcPr>
          <w:p w:rsidR="006C0BB0" w:rsidRPr="00AC5722" w:rsidRDefault="006C0BB0" w:rsidP="00D430B4">
            <w:pPr>
              <w:widowControl w:val="0"/>
              <w:autoSpaceDE w:val="0"/>
              <w:autoSpaceDN w:val="0"/>
              <w:adjustRightInd w:val="0"/>
              <w:spacing w:before="84" w:after="0" w:line="276" w:lineRule="auto"/>
              <w:rPr>
                <w:rFonts w:ascii="Times New Roman" w:hAnsi="Times New Roman" w:cs="Times New Roman"/>
              </w:rPr>
            </w:pPr>
            <w:r w:rsidRPr="00AC5722">
              <w:rPr>
                <w:rFonts w:ascii="Times New Roman" w:hAnsi="Times New Roman" w:cs="Times New Roman"/>
              </w:rPr>
              <w:t>Central &amp; Western</w:t>
            </w:r>
          </w:p>
        </w:tc>
        <w:tc>
          <w:tcPr>
            <w:tcW w:w="1147"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93.34</w:t>
            </w:r>
          </w:p>
        </w:tc>
        <w:tc>
          <w:tcPr>
            <w:tcW w:w="99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6.22</w:t>
            </w:r>
          </w:p>
        </w:tc>
        <w:tc>
          <w:tcPr>
            <w:tcW w:w="117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0.37</w:t>
            </w:r>
          </w:p>
        </w:tc>
        <w:tc>
          <w:tcPr>
            <w:tcW w:w="108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0.03</w:t>
            </w:r>
          </w:p>
        </w:tc>
        <w:tc>
          <w:tcPr>
            <w:tcW w:w="990" w:type="dxa"/>
          </w:tcPr>
          <w:p w:rsidR="006C0BB0" w:rsidRPr="00AC5722" w:rsidRDefault="006C0BB0" w:rsidP="00D430B4">
            <w:pPr>
              <w:widowControl w:val="0"/>
              <w:autoSpaceDE w:val="0"/>
              <w:autoSpaceDN w:val="0"/>
              <w:adjustRightInd w:val="0"/>
              <w:spacing w:after="0" w:line="276" w:lineRule="auto"/>
              <w:ind w:right="176"/>
              <w:jc w:val="center"/>
              <w:rPr>
                <w:rFonts w:ascii="Times New Roman" w:hAnsi="Times New Roman" w:cs="Times New Roman"/>
              </w:rPr>
            </w:pPr>
            <w:r w:rsidRPr="00AC5722">
              <w:rPr>
                <w:rFonts w:ascii="Times New Roman" w:hAnsi="Times New Roman" w:cs="Times New Roman"/>
              </w:rPr>
              <w:t>0.04</w:t>
            </w:r>
          </w:p>
        </w:tc>
      </w:tr>
      <w:tr w:rsidR="006C0BB0" w:rsidRPr="00AC5722" w:rsidTr="00046235">
        <w:trPr>
          <w:trHeight w:val="325"/>
        </w:trPr>
        <w:tc>
          <w:tcPr>
            <w:tcW w:w="1530" w:type="dxa"/>
          </w:tcPr>
          <w:p w:rsidR="006C0BB0" w:rsidRPr="00AC5722" w:rsidRDefault="006C0BB0" w:rsidP="00D430B4">
            <w:pPr>
              <w:widowControl w:val="0"/>
              <w:autoSpaceDE w:val="0"/>
              <w:autoSpaceDN w:val="0"/>
              <w:adjustRightInd w:val="0"/>
              <w:spacing w:before="41" w:after="0" w:line="276" w:lineRule="auto"/>
              <w:ind w:left="103"/>
              <w:rPr>
                <w:rFonts w:ascii="Times New Roman" w:hAnsi="Times New Roman" w:cs="Times New Roman"/>
              </w:rPr>
            </w:pPr>
            <w:r w:rsidRPr="00AC5722">
              <w:rPr>
                <w:rFonts w:ascii="Times New Roman" w:hAnsi="Times New Roman" w:cs="Times New Roman"/>
              </w:rPr>
              <w:t>Sylhet</w:t>
            </w:r>
          </w:p>
        </w:tc>
        <w:tc>
          <w:tcPr>
            <w:tcW w:w="1733" w:type="dxa"/>
          </w:tcPr>
          <w:p w:rsidR="006C0BB0" w:rsidRPr="00AC5722" w:rsidRDefault="006C0BB0" w:rsidP="00D430B4">
            <w:pPr>
              <w:widowControl w:val="0"/>
              <w:autoSpaceDE w:val="0"/>
              <w:autoSpaceDN w:val="0"/>
              <w:adjustRightInd w:val="0"/>
              <w:spacing w:before="84" w:after="0" w:line="276" w:lineRule="auto"/>
              <w:rPr>
                <w:rFonts w:ascii="Times New Roman" w:hAnsi="Times New Roman" w:cs="Times New Roman"/>
              </w:rPr>
            </w:pPr>
            <w:r w:rsidRPr="00AC5722">
              <w:rPr>
                <w:rFonts w:ascii="Times New Roman" w:hAnsi="Times New Roman" w:cs="Times New Roman"/>
              </w:rPr>
              <w:t xml:space="preserve">Northeastern </w:t>
            </w:r>
          </w:p>
        </w:tc>
        <w:tc>
          <w:tcPr>
            <w:tcW w:w="1147"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85.59</w:t>
            </w:r>
          </w:p>
        </w:tc>
        <w:tc>
          <w:tcPr>
            <w:tcW w:w="99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14.05</w:t>
            </w:r>
          </w:p>
        </w:tc>
        <w:tc>
          <w:tcPr>
            <w:tcW w:w="117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0.23</w:t>
            </w:r>
          </w:p>
        </w:tc>
        <w:tc>
          <w:tcPr>
            <w:tcW w:w="108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0.01</w:t>
            </w:r>
          </w:p>
        </w:tc>
        <w:tc>
          <w:tcPr>
            <w:tcW w:w="990" w:type="dxa"/>
          </w:tcPr>
          <w:p w:rsidR="006C0BB0" w:rsidRPr="00AC5722" w:rsidRDefault="006C0BB0" w:rsidP="00D430B4">
            <w:pPr>
              <w:widowControl w:val="0"/>
              <w:autoSpaceDE w:val="0"/>
              <w:autoSpaceDN w:val="0"/>
              <w:adjustRightInd w:val="0"/>
              <w:spacing w:after="0" w:line="276" w:lineRule="auto"/>
              <w:ind w:right="176"/>
              <w:jc w:val="center"/>
              <w:rPr>
                <w:rFonts w:ascii="Times New Roman" w:hAnsi="Times New Roman" w:cs="Times New Roman"/>
              </w:rPr>
            </w:pPr>
            <w:r w:rsidRPr="00AC5722">
              <w:rPr>
                <w:rFonts w:ascii="Times New Roman" w:hAnsi="Times New Roman" w:cs="Times New Roman"/>
              </w:rPr>
              <w:t>0.12</w:t>
            </w:r>
          </w:p>
        </w:tc>
      </w:tr>
      <w:tr w:rsidR="006C0BB0" w:rsidRPr="00AC5722" w:rsidTr="00046235">
        <w:trPr>
          <w:trHeight w:val="325"/>
        </w:trPr>
        <w:tc>
          <w:tcPr>
            <w:tcW w:w="1530" w:type="dxa"/>
          </w:tcPr>
          <w:p w:rsidR="006C0BB0" w:rsidRPr="00AC5722" w:rsidRDefault="006C0BB0" w:rsidP="00D430B4">
            <w:pPr>
              <w:widowControl w:val="0"/>
              <w:autoSpaceDE w:val="0"/>
              <w:autoSpaceDN w:val="0"/>
              <w:adjustRightInd w:val="0"/>
              <w:spacing w:before="41" w:after="0" w:line="276" w:lineRule="auto"/>
              <w:ind w:left="103"/>
              <w:rPr>
                <w:rFonts w:ascii="Times New Roman" w:hAnsi="Times New Roman" w:cs="Times New Roman"/>
              </w:rPr>
            </w:pPr>
            <w:r w:rsidRPr="00AC5722">
              <w:rPr>
                <w:rFonts w:ascii="Times New Roman" w:hAnsi="Times New Roman" w:cs="Times New Roman"/>
              </w:rPr>
              <w:t>Rajshahi</w:t>
            </w:r>
          </w:p>
        </w:tc>
        <w:tc>
          <w:tcPr>
            <w:tcW w:w="1733" w:type="dxa"/>
          </w:tcPr>
          <w:p w:rsidR="006C0BB0" w:rsidRPr="00AC5722" w:rsidRDefault="006C0BB0" w:rsidP="00D430B4">
            <w:pPr>
              <w:widowControl w:val="0"/>
              <w:autoSpaceDE w:val="0"/>
              <w:autoSpaceDN w:val="0"/>
              <w:adjustRightInd w:val="0"/>
              <w:spacing w:before="84" w:after="0" w:line="276" w:lineRule="auto"/>
              <w:rPr>
                <w:rFonts w:ascii="Times New Roman" w:hAnsi="Times New Roman" w:cs="Times New Roman"/>
              </w:rPr>
            </w:pPr>
            <w:r w:rsidRPr="00AC5722">
              <w:rPr>
                <w:rFonts w:ascii="Times New Roman" w:hAnsi="Times New Roman" w:cs="Times New Roman"/>
              </w:rPr>
              <w:t>Northwestern</w:t>
            </w:r>
          </w:p>
        </w:tc>
        <w:tc>
          <w:tcPr>
            <w:tcW w:w="1147"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93.31</w:t>
            </w:r>
          </w:p>
        </w:tc>
        <w:tc>
          <w:tcPr>
            <w:tcW w:w="99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5.88</w:t>
            </w:r>
          </w:p>
        </w:tc>
        <w:tc>
          <w:tcPr>
            <w:tcW w:w="117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0.38</w:t>
            </w:r>
          </w:p>
        </w:tc>
        <w:tc>
          <w:tcPr>
            <w:tcW w:w="108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0.02</w:t>
            </w:r>
          </w:p>
        </w:tc>
        <w:tc>
          <w:tcPr>
            <w:tcW w:w="990" w:type="dxa"/>
          </w:tcPr>
          <w:p w:rsidR="006C0BB0" w:rsidRPr="00AC5722" w:rsidRDefault="006C0BB0" w:rsidP="00D430B4">
            <w:pPr>
              <w:widowControl w:val="0"/>
              <w:autoSpaceDE w:val="0"/>
              <w:autoSpaceDN w:val="0"/>
              <w:adjustRightInd w:val="0"/>
              <w:spacing w:after="0" w:line="276" w:lineRule="auto"/>
              <w:ind w:right="176"/>
              <w:jc w:val="center"/>
              <w:rPr>
                <w:rFonts w:ascii="Times New Roman" w:hAnsi="Times New Roman" w:cs="Times New Roman"/>
              </w:rPr>
            </w:pPr>
            <w:r w:rsidRPr="00AC5722">
              <w:rPr>
                <w:rFonts w:ascii="Times New Roman" w:hAnsi="Times New Roman" w:cs="Times New Roman"/>
              </w:rPr>
              <w:t>0.42</w:t>
            </w:r>
          </w:p>
        </w:tc>
      </w:tr>
      <w:tr w:rsidR="006C0BB0" w:rsidRPr="00AC5722" w:rsidTr="00046235">
        <w:trPr>
          <w:trHeight w:val="325"/>
        </w:trPr>
        <w:tc>
          <w:tcPr>
            <w:tcW w:w="1530" w:type="dxa"/>
          </w:tcPr>
          <w:p w:rsidR="006C0BB0" w:rsidRPr="00AC5722" w:rsidRDefault="006C0BB0" w:rsidP="00D430B4">
            <w:pPr>
              <w:widowControl w:val="0"/>
              <w:autoSpaceDE w:val="0"/>
              <w:autoSpaceDN w:val="0"/>
              <w:adjustRightInd w:val="0"/>
              <w:spacing w:before="41" w:after="0" w:line="276" w:lineRule="auto"/>
              <w:ind w:left="103"/>
              <w:rPr>
                <w:rFonts w:ascii="Times New Roman" w:hAnsi="Times New Roman" w:cs="Times New Roman"/>
              </w:rPr>
            </w:pPr>
            <w:r w:rsidRPr="00AC5722">
              <w:rPr>
                <w:rFonts w:ascii="Times New Roman" w:hAnsi="Times New Roman" w:cs="Times New Roman"/>
              </w:rPr>
              <w:t>Rangpur</w:t>
            </w:r>
          </w:p>
        </w:tc>
        <w:tc>
          <w:tcPr>
            <w:tcW w:w="1733" w:type="dxa"/>
          </w:tcPr>
          <w:p w:rsidR="006C0BB0" w:rsidRPr="00AC5722" w:rsidRDefault="006C0BB0" w:rsidP="00D430B4">
            <w:pPr>
              <w:widowControl w:val="0"/>
              <w:autoSpaceDE w:val="0"/>
              <w:autoSpaceDN w:val="0"/>
              <w:adjustRightInd w:val="0"/>
              <w:spacing w:before="84" w:after="0" w:line="276" w:lineRule="auto"/>
              <w:rPr>
                <w:rFonts w:ascii="Times New Roman" w:hAnsi="Times New Roman" w:cs="Times New Roman"/>
              </w:rPr>
            </w:pPr>
            <w:r w:rsidRPr="00AC5722">
              <w:rPr>
                <w:rFonts w:ascii="Times New Roman" w:hAnsi="Times New Roman" w:cs="Times New Roman"/>
              </w:rPr>
              <w:t>Northern</w:t>
            </w:r>
          </w:p>
        </w:tc>
        <w:tc>
          <w:tcPr>
            <w:tcW w:w="1147"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86.03</w:t>
            </w:r>
          </w:p>
        </w:tc>
        <w:tc>
          <w:tcPr>
            <w:tcW w:w="99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13.21</w:t>
            </w:r>
          </w:p>
        </w:tc>
        <w:tc>
          <w:tcPr>
            <w:tcW w:w="117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0.38</w:t>
            </w:r>
          </w:p>
        </w:tc>
        <w:tc>
          <w:tcPr>
            <w:tcW w:w="108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0.02</w:t>
            </w:r>
          </w:p>
        </w:tc>
        <w:tc>
          <w:tcPr>
            <w:tcW w:w="990" w:type="dxa"/>
          </w:tcPr>
          <w:p w:rsidR="006C0BB0" w:rsidRPr="00AC5722" w:rsidRDefault="006C0BB0" w:rsidP="00D430B4">
            <w:pPr>
              <w:widowControl w:val="0"/>
              <w:autoSpaceDE w:val="0"/>
              <w:autoSpaceDN w:val="0"/>
              <w:adjustRightInd w:val="0"/>
              <w:spacing w:after="0" w:line="276" w:lineRule="auto"/>
              <w:ind w:right="176"/>
              <w:jc w:val="center"/>
              <w:rPr>
                <w:rFonts w:ascii="Times New Roman" w:hAnsi="Times New Roman" w:cs="Times New Roman"/>
              </w:rPr>
            </w:pPr>
            <w:r w:rsidRPr="00AC5722">
              <w:rPr>
                <w:rFonts w:ascii="Times New Roman" w:hAnsi="Times New Roman" w:cs="Times New Roman"/>
              </w:rPr>
              <w:t>0.36</w:t>
            </w:r>
          </w:p>
        </w:tc>
      </w:tr>
      <w:tr w:rsidR="006C0BB0" w:rsidRPr="00AC5722" w:rsidTr="00046235">
        <w:trPr>
          <w:trHeight w:val="325"/>
        </w:trPr>
        <w:tc>
          <w:tcPr>
            <w:tcW w:w="1530" w:type="dxa"/>
          </w:tcPr>
          <w:p w:rsidR="006C0BB0" w:rsidRPr="00AC5722" w:rsidRDefault="006C0BB0" w:rsidP="00D430B4">
            <w:pPr>
              <w:widowControl w:val="0"/>
              <w:autoSpaceDE w:val="0"/>
              <w:autoSpaceDN w:val="0"/>
              <w:adjustRightInd w:val="0"/>
              <w:spacing w:before="41" w:after="0" w:line="276" w:lineRule="auto"/>
              <w:ind w:left="103"/>
              <w:rPr>
                <w:rFonts w:ascii="Times New Roman" w:hAnsi="Times New Roman" w:cs="Times New Roman"/>
              </w:rPr>
            </w:pPr>
            <w:r w:rsidRPr="00AC5722">
              <w:rPr>
                <w:rFonts w:ascii="Times New Roman" w:hAnsi="Times New Roman" w:cs="Times New Roman"/>
              </w:rPr>
              <w:t>Khulna</w:t>
            </w:r>
          </w:p>
        </w:tc>
        <w:tc>
          <w:tcPr>
            <w:tcW w:w="1733" w:type="dxa"/>
          </w:tcPr>
          <w:p w:rsidR="006C0BB0" w:rsidRPr="00AC5722" w:rsidRDefault="006C0BB0" w:rsidP="00D430B4">
            <w:pPr>
              <w:widowControl w:val="0"/>
              <w:autoSpaceDE w:val="0"/>
              <w:autoSpaceDN w:val="0"/>
              <w:adjustRightInd w:val="0"/>
              <w:spacing w:before="84" w:after="0" w:line="276" w:lineRule="auto"/>
              <w:rPr>
                <w:rFonts w:ascii="Times New Roman" w:hAnsi="Times New Roman" w:cs="Times New Roman"/>
              </w:rPr>
            </w:pPr>
            <w:r w:rsidRPr="00AC5722">
              <w:rPr>
                <w:rFonts w:ascii="Times New Roman" w:hAnsi="Times New Roman" w:cs="Times New Roman"/>
              </w:rPr>
              <w:t>Southwestern</w:t>
            </w:r>
          </w:p>
        </w:tc>
        <w:tc>
          <w:tcPr>
            <w:tcW w:w="1147"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86.81</w:t>
            </w:r>
          </w:p>
        </w:tc>
        <w:tc>
          <w:tcPr>
            <w:tcW w:w="99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12.85</w:t>
            </w:r>
          </w:p>
        </w:tc>
        <w:tc>
          <w:tcPr>
            <w:tcW w:w="117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0.28</w:t>
            </w:r>
          </w:p>
        </w:tc>
        <w:tc>
          <w:tcPr>
            <w:tcW w:w="108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0.00</w:t>
            </w:r>
          </w:p>
        </w:tc>
        <w:tc>
          <w:tcPr>
            <w:tcW w:w="990" w:type="dxa"/>
          </w:tcPr>
          <w:p w:rsidR="006C0BB0" w:rsidRPr="00AC5722" w:rsidRDefault="006C0BB0" w:rsidP="00D430B4">
            <w:pPr>
              <w:widowControl w:val="0"/>
              <w:autoSpaceDE w:val="0"/>
              <w:autoSpaceDN w:val="0"/>
              <w:adjustRightInd w:val="0"/>
              <w:spacing w:after="0" w:line="276" w:lineRule="auto"/>
              <w:ind w:right="176"/>
              <w:jc w:val="center"/>
              <w:rPr>
                <w:rFonts w:ascii="Times New Roman" w:hAnsi="Times New Roman" w:cs="Times New Roman"/>
              </w:rPr>
            </w:pPr>
            <w:r w:rsidRPr="00AC5722">
              <w:rPr>
                <w:rFonts w:ascii="Times New Roman" w:hAnsi="Times New Roman" w:cs="Times New Roman"/>
              </w:rPr>
              <w:t>0.06</w:t>
            </w:r>
          </w:p>
        </w:tc>
      </w:tr>
      <w:tr w:rsidR="006C0BB0" w:rsidRPr="00AC5722" w:rsidTr="00046235">
        <w:trPr>
          <w:trHeight w:val="337"/>
        </w:trPr>
        <w:tc>
          <w:tcPr>
            <w:tcW w:w="1530" w:type="dxa"/>
          </w:tcPr>
          <w:p w:rsidR="006C0BB0" w:rsidRPr="00AC5722" w:rsidRDefault="006C0BB0" w:rsidP="00D430B4">
            <w:pPr>
              <w:widowControl w:val="0"/>
              <w:autoSpaceDE w:val="0"/>
              <w:autoSpaceDN w:val="0"/>
              <w:adjustRightInd w:val="0"/>
              <w:spacing w:before="41" w:after="0" w:line="276" w:lineRule="auto"/>
              <w:ind w:left="103"/>
              <w:rPr>
                <w:rFonts w:ascii="Times New Roman" w:hAnsi="Times New Roman" w:cs="Times New Roman"/>
              </w:rPr>
            </w:pPr>
            <w:r w:rsidRPr="00AC5722">
              <w:rPr>
                <w:rFonts w:ascii="Times New Roman" w:hAnsi="Times New Roman" w:cs="Times New Roman"/>
              </w:rPr>
              <w:t>Chittagong</w:t>
            </w:r>
          </w:p>
        </w:tc>
        <w:tc>
          <w:tcPr>
            <w:tcW w:w="1733" w:type="dxa"/>
          </w:tcPr>
          <w:p w:rsidR="006C0BB0" w:rsidRPr="00AC5722" w:rsidRDefault="006C0BB0" w:rsidP="00D430B4">
            <w:pPr>
              <w:widowControl w:val="0"/>
              <w:autoSpaceDE w:val="0"/>
              <w:autoSpaceDN w:val="0"/>
              <w:adjustRightInd w:val="0"/>
              <w:spacing w:before="84" w:after="0" w:line="276" w:lineRule="auto"/>
              <w:rPr>
                <w:rFonts w:ascii="Times New Roman" w:hAnsi="Times New Roman" w:cs="Times New Roman"/>
              </w:rPr>
            </w:pPr>
            <w:r w:rsidRPr="00AC5722">
              <w:rPr>
                <w:rFonts w:ascii="Times New Roman" w:hAnsi="Times New Roman" w:cs="Times New Roman"/>
              </w:rPr>
              <w:t>Southeastern &amp; Eastern</w:t>
            </w:r>
          </w:p>
        </w:tc>
        <w:tc>
          <w:tcPr>
            <w:tcW w:w="1147"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89.58</w:t>
            </w:r>
          </w:p>
        </w:tc>
        <w:tc>
          <w:tcPr>
            <w:tcW w:w="99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7.05</w:t>
            </w:r>
          </w:p>
        </w:tc>
        <w:tc>
          <w:tcPr>
            <w:tcW w:w="117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0.22</w:t>
            </w:r>
          </w:p>
        </w:tc>
        <w:tc>
          <w:tcPr>
            <w:tcW w:w="108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3.05</w:t>
            </w:r>
          </w:p>
        </w:tc>
        <w:tc>
          <w:tcPr>
            <w:tcW w:w="990" w:type="dxa"/>
          </w:tcPr>
          <w:p w:rsidR="006C0BB0" w:rsidRPr="00AC5722" w:rsidRDefault="006C0BB0" w:rsidP="00D430B4">
            <w:pPr>
              <w:widowControl w:val="0"/>
              <w:autoSpaceDE w:val="0"/>
              <w:autoSpaceDN w:val="0"/>
              <w:adjustRightInd w:val="0"/>
              <w:spacing w:after="0" w:line="276" w:lineRule="auto"/>
              <w:ind w:right="176"/>
              <w:jc w:val="center"/>
              <w:rPr>
                <w:rFonts w:ascii="Times New Roman" w:hAnsi="Times New Roman" w:cs="Times New Roman"/>
              </w:rPr>
            </w:pPr>
            <w:r w:rsidRPr="00AC5722">
              <w:rPr>
                <w:rFonts w:ascii="Times New Roman" w:hAnsi="Times New Roman" w:cs="Times New Roman"/>
              </w:rPr>
              <w:t>0.01</w:t>
            </w:r>
          </w:p>
        </w:tc>
      </w:tr>
      <w:tr w:rsidR="006C0BB0" w:rsidRPr="00AC5722" w:rsidTr="00046235">
        <w:trPr>
          <w:trHeight w:val="337"/>
        </w:trPr>
        <w:tc>
          <w:tcPr>
            <w:tcW w:w="1530" w:type="dxa"/>
          </w:tcPr>
          <w:p w:rsidR="006C0BB0" w:rsidRPr="00AC5722" w:rsidRDefault="006C0BB0" w:rsidP="00D430B4">
            <w:pPr>
              <w:widowControl w:val="0"/>
              <w:autoSpaceDE w:val="0"/>
              <w:autoSpaceDN w:val="0"/>
              <w:adjustRightInd w:val="0"/>
              <w:spacing w:before="41" w:after="0" w:line="276" w:lineRule="auto"/>
              <w:ind w:left="103"/>
              <w:rPr>
                <w:rFonts w:ascii="Times New Roman" w:hAnsi="Times New Roman" w:cs="Times New Roman"/>
              </w:rPr>
            </w:pPr>
            <w:r w:rsidRPr="00AC5722">
              <w:rPr>
                <w:rFonts w:ascii="Times New Roman" w:hAnsi="Times New Roman" w:cs="Times New Roman"/>
              </w:rPr>
              <w:t>Bari</w:t>
            </w:r>
            <w:r w:rsidRPr="00AC5722">
              <w:rPr>
                <w:rFonts w:ascii="Times New Roman" w:hAnsi="Times New Roman" w:cs="Times New Roman"/>
                <w:spacing w:val="-1"/>
              </w:rPr>
              <w:t>s</w:t>
            </w:r>
            <w:r w:rsidRPr="00AC5722">
              <w:rPr>
                <w:rFonts w:ascii="Times New Roman" w:hAnsi="Times New Roman" w:cs="Times New Roman"/>
              </w:rPr>
              <w:t>al</w:t>
            </w:r>
          </w:p>
        </w:tc>
        <w:tc>
          <w:tcPr>
            <w:tcW w:w="1733" w:type="dxa"/>
          </w:tcPr>
          <w:p w:rsidR="006C0BB0" w:rsidRPr="00AC5722" w:rsidRDefault="006C0BB0" w:rsidP="00D430B4">
            <w:pPr>
              <w:widowControl w:val="0"/>
              <w:autoSpaceDE w:val="0"/>
              <w:autoSpaceDN w:val="0"/>
              <w:adjustRightInd w:val="0"/>
              <w:spacing w:before="84" w:after="0" w:line="276" w:lineRule="auto"/>
              <w:rPr>
                <w:rFonts w:ascii="Times New Roman" w:hAnsi="Times New Roman" w:cs="Times New Roman"/>
              </w:rPr>
            </w:pPr>
            <w:r w:rsidRPr="00AC5722">
              <w:rPr>
                <w:rFonts w:ascii="Times New Roman" w:hAnsi="Times New Roman" w:cs="Times New Roman"/>
              </w:rPr>
              <w:t xml:space="preserve">Southern </w:t>
            </w:r>
          </w:p>
        </w:tc>
        <w:tc>
          <w:tcPr>
            <w:tcW w:w="1147"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90.64</w:t>
            </w:r>
          </w:p>
        </w:tc>
        <w:tc>
          <w:tcPr>
            <w:tcW w:w="99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9.16</w:t>
            </w:r>
          </w:p>
        </w:tc>
        <w:tc>
          <w:tcPr>
            <w:tcW w:w="117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0.16</w:t>
            </w:r>
          </w:p>
        </w:tc>
        <w:tc>
          <w:tcPr>
            <w:tcW w:w="108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0.04</w:t>
            </w:r>
          </w:p>
        </w:tc>
        <w:tc>
          <w:tcPr>
            <w:tcW w:w="990" w:type="dxa"/>
          </w:tcPr>
          <w:p w:rsidR="006C0BB0" w:rsidRPr="00AC5722" w:rsidRDefault="006C0BB0" w:rsidP="00D430B4">
            <w:pPr>
              <w:widowControl w:val="0"/>
              <w:autoSpaceDE w:val="0"/>
              <w:autoSpaceDN w:val="0"/>
              <w:adjustRightInd w:val="0"/>
              <w:spacing w:after="0" w:line="276" w:lineRule="auto"/>
              <w:ind w:right="176"/>
              <w:jc w:val="center"/>
              <w:rPr>
                <w:rFonts w:ascii="Times New Roman" w:hAnsi="Times New Roman" w:cs="Times New Roman"/>
              </w:rPr>
            </w:pPr>
            <w:r w:rsidRPr="00AC5722">
              <w:rPr>
                <w:rFonts w:ascii="Times New Roman" w:hAnsi="Times New Roman" w:cs="Times New Roman"/>
              </w:rPr>
              <w:t>0.00</w:t>
            </w:r>
          </w:p>
        </w:tc>
      </w:tr>
      <w:tr w:rsidR="006C0BB0" w:rsidRPr="00AC5722" w:rsidTr="00046235">
        <w:trPr>
          <w:trHeight w:val="337"/>
        </w:trPr>
        <w:tc>
          <w:tcPr>
            <w:tcW w:w="3263" w:type="dxa"/>
            <w:gridSpan w:val="2"/>
          </w:tcPr>
          <w:p w:rsidR="006C0BB0" w:rsidRPr="00AC5722" w:rsidRDefault="006C0BB0" w:rsidP="00D430B4">
            <w:pPr>
              <w:widowControl w:val="0"/>
              <w:autoSpaceDE w:val="0"/>
              <w:autoSpaceDN w:val="0"/>
              <w:adjustRightInd w:val="0"/>
              <w:spacing w:before="84" w:after="0" w:line="276" w:lineRule="auto"/>
              <w:rPr>
                <w:rFonts w:ascii="Times New Roman" w:hAnsi="Times New Roman" w:cs="Times New Roman"/>
              </w:rPr>
            </w:pPr>
            <w:r w:rsidRPr="00AC5722">
              <w:rPr>
                <w:rFonts w:ascii="Times New Roman" w:hAnsi="Times New Roman" w:cs="Times New Roman"/>
              </w:rPr>
              <w:t>Bangladesh</w:t>
            </w:r>
          </w:p>
        </w:tc>
        <w:tc>
          <w:tcPr>
            <w:tcW w:w="1147"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90.33</w:t>
            </w:r>
          </w:p>
        </w:tc>
        <w:tc>
          <w:tcPr>
            <w:tcW w:w="99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8.54</w:t>
            </w:r>
          </w:p>
        </w:tc>
        <w:tc>
          <w:tcPr>
            <w:tcW w:w="117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0.31</w:t>
            </w:r>
          </w:p>
        </w:tc>
        <w:tc>
          <w:tcPr>
            <w:tcW w:w="1080" w:type="dxa"/>
          </w:tcPr>
          <w:p w:rsidR="006C0BB0" w:rsidRPr="00AC5722" w:rsidRDefault="006C0BB0" w:rsidP="00D430B4">
            <w:pPr>
              <w:widowControl w:val="0"/>
              <w:autoSpaceDE w:val="0"/>
              <w:autoSpaceDN w:val="0"/>
              <w:adjustRightInd w:val="0"/>
              <w:spacing w:after="0" w:line="276" w:lineRule="auto"/>
              <w:ind w:left="-14" w:firstLine="14"/>
              <w:jc w:val="center"/>
              <w:rPr>
                <w:rFonts w:ascii="Times New Roman" w:hAnsi="Times New Roman" w:cs="Times New Roman"/>
              </w:rPr>
            </w:pPr>
            <w:r w:rsidRPr="00AC5722">
              <w:rPr>
                <w:rFonts w:ascii="Times New Roman" w:hAnsi="Times New Roman" w:cs="Times New Roman"/>
              </w:rPr>
              <w:t>0.62</w:t>
            </w:r>
          </w:p>
        </w:tc>
        <w:tc>
          <w:tcPr>
            <w:tcW w:w="990" w:type="dxa"/>
          </w:tcPr>
          <w:p w:rsidR="006C0BB0" w:rsidRPr="00AC5722" w:rsidRDefault="006C0BB0" w:rsidP="00D430B4">
            <w:pPr>
              <w:widowControl w:val="0"/>
              <w:autoSpaceDE w:val="0"/>
              <w:autoSpaceDN w:val="0"/>
              <w:adjustRightInd w:val="0"/>
              <w:spacing w:after="0" w:line="276" w:lineRule="auto"/>
              <w:ind w:right="176"/>
              <w:jc w:val="center"/>
              <w:rPr>
                <w:rFonts w:ascii="Times New Roman" w:hAnsi="Times New Roman" w:cs="Times New Roman"/>
              </w:rPr>
            </w:pPr>
            <w:r w:rsidRPr="00AC5722">
              <w:rPr>
                <w:rFonts w:ascii="Times New Roman" w:hAnsi="Times New Roman" w:cs="Times New Roman"/>
              </w:rPr>
              <w:t>0.14</w:t>
            </w:r>
          </w:p>
        </w:tc>
      </w:tr>
    </w:tbl>
    <w:p w:rsidR="006C0BB0" w:rsidRPr="00AC5722" w:rsidRDefault="006C0BB0" w:rsidP="00D430B4">
      <w:pPr>
        <w:spacing w:line="276" w:lineRule="auto"/>
        <w:rPr>
          <w:rFonts w:ascii="Times New Roman" w:hAnsi="Times New Roman" w:cs="Times New Roman"/>
          <w:b/>
          <w:i/>
        </w:rPr>
      </w:pPr>
      <w:r w:rsidRPr="00AC5722">
        <w:rPr>
          <w:rFonts w:ascii="Times New Roman" w:hAnsi="Times New Roman" w:cs="Times New Roman"/>
          <w:b/>
          <w:i/>
        </w:rPr>
        <w:t xml:space="preserve">Source: </w:t>
      </w:r>
      <w:r w:rsidR="00A539B5">
        <w:rPr>
          <w:rFonts w:ascii="Times New Roman" w:hAnsi="Times New Roman" w:cs="Times New Roman"/>
          <w:b/>
          <w:i/>
        </w:rPr>
        <w:t xml:space="preserve">BBS. </w:t>
      </w:r>
      <w:r w:rsidRPr="00AC5722">
        <w:rPr>
          <w:rFonts w:ascii="Times New Roman" w:hAnsi="Times New Roman" w:cs="Times New Roman"/>
          <w:b/>
          <w:i/>
        </w:rPr>
        <w:t>Age-Sex Composition of Bangladesh Population, November 2015</w:t>
      </w:r>
    </w:p>
    <w:p w:rsidR="006C0BB0" w:rsidRPr="00AC5722" w:rsidRDefault="006C0BB0" w:rsidP="00D430B4">
      <w:pPr>
        <w:spacing w:line="276" w:lineRule="auto"/>
        <w:rPr>
          <w:rFonts w:ascii="Times New Roman" w:hAnsi="Times New Roman" w:cs="Times New Roman"/>
        </w:rPr>
      </w:pPr>
    </w:p>
    <w:p w:rsidR="006C0BB0" w:rsidRPr="00AC5722" w:rsidRDefault="00046235" w:rsidP="00D430B4">
      <w:pPr>
        <w:pStyle w:val="Heading3"/>
        <w:spacing w:line="276" w:lineRule="auto"/>
      </w:pPr>
      <w:bookmarkStart w:id="119" w:name="_Toc502755444"/>
      <w:r w:rsidRPr="00AC5722">
        <w:t>Small Ethnic C</w:t>
      </w:r>
      <w:r w:rsidR="006C0BB0" w:rsidRPr="00AC5722">
        <w:t>ommunities</w:t>
      </w:r>
      <w:bookmarkEnd w:id="119"/>
    </w:p>
    <w:p w:rsidR="006C0BB0" w:rsidRPr="00AC5722" w:rsidRDefault="006C0BB0" w:rsidP="00D430B4">
      <w:pPr>
        <w:widowControl w:val="0"/>
        <w:autoSpaceDE w:val="0"/>
        <w:autoSpaceDN w:val="0"/>
        <w:adjustRightInd w:val="0"/>
        <w:spacing w:before="19" w:after="0" w:line="276" w:lineRule="auto"/>
        <w:ind w:left="0" w:right="86" w:firstLine="0"/>
        <w:rPr>
          <w:rFonts w:ascii="Times New Roman" w:hAnsi="Times New Roman" w:cs="Times New Roman"/>
        </w:rPr>
      </w:pPr>
      <w:r w:rsidRPr="00AC5722">
        <w:rPr>
          <w:rFonts w:ascii="Times New Roman" w:hAnsi="Times New Roman" w:cs="Times New Roman"/>
        </w:rPr>
        <w:t>A</w:t>
      </w:r>
      <w:r w:rsidRPr="00AC5722">
        <w:rPr>
          <w:rFonts w:ascii="Times New Roman" w:hAnsi="Times New Roman" w:cs="Times New Roman"/>
          <w:spacing w:val="1"/>
        </w:rPr>
        <w:t>b</w:t>
      </w:r>
      <w:r w:rsidRPr="00AC5722">
        <w:rPr>
          <w:rFonts w:ascii="Times New Roman" w:hAnsi="Times New Roman" w:cs="Times New Roman"/>
        </w:rPr>
        <w:t>o</w:t>
      </w:r>
      <w:r w:rsidRPr="00AC5722">
        <w:rPr>
          <w:rFonts w:ascii="Times New Roman" w:hAnsi="Times New Roman" w:cs="Times New Roman"/>
          <w:spacing w:val="1"/>
        </w:rPr>
        <w:t>u</w:t>
      </w:r>
      <w:r w:rsidRPr="00AC5722">
        <w:rPr>
          <w:rFonts w:ascii="Times New Roman" w:hAnsi="Times New Roman" w:cs="Times New Roman"/>
        </w:rPr>
        <w:t>t</w:t>
      </w:r>
      <w:r w:rsidRPr="00AC5722">
        <w:rPr>
          <w:rFonts w:ascii="Times New Roman" w:hAnsi="Times New Roman" w:cs="Times New Roman"/>
          <w:spacing w:val="18"/>
        </w:rPr>
        <w:t xml:space="preserve"> </w:t>
      </w:r>
      <w:r w:rsidRPr="00AC5722">
        <w:rPr>
          <w:rFonts w:ascii="Times New Roman" w:hAnsi="Times New Roman" w:cs="Times New Roman"/>
        </w:rPr>
        <w:t>1.6</w:t>
      </w:r>
      <w:r w:rsidRPr="00AC5722">
        <w:rPr>
          <w:rFonts w:ascii="Times New Roman" w:hAnsi="Times New Roman" w:cs="Times New Roman"/>
          <w:spacing w:val="19"/>
        </w:rPr>
        <w:t xml:space="preserve"> </w:t>
      </w:r>
      <w:r w:rsidRPr="00AC5722">
        <w:rPr>
          <w:rFonts w:ascii="Times New Roman" w:hAnsi="Times New Roman" w:cs="Times New Roman"/>
          <w:spacing w:val="-1"/>
        </w:rPr>
        <w:t>m</w:t>
      </w:r>
      <w:r w:rsidRPr="00AC5722">
        <w:rPr>
          <w:rFonts w:ascii="Times New Roman" w:hAnsi="Times New Roman" w:cs="Times New Roman"/>
        </w:rPr>
        <w:t>illion</w:t>
      </w:r>
      <w:r w:rsidRPr="00AC5722">
        <w:rPr>
          <w:rFonts w:ascii="Times New Roman" w:hAnsi="Times New Roman" w:cs="Times New Roman"/>
          <w:spacing w:val="17"/>
        </w:rPr>
        <w:t xml:space="preserve"> </w:t>
      </w:r>
      <w:r w:rsidRPr="00AC5722">
        <w:rPr>
          <w:rFonts w:ascii="Times New Roman" w:hAnsi="Times New Roman" w:cs="Times New Roman"/>
        </w:rPr>
        <w:t>of</w:t>
      </w:r>
      <w:r w:rsidRPr="00AC5722">
        <w:rPr>
          <w:rFonts w:ascii="Times New Roman" w:hAnsi="Times New Roman" w:cs="Times New Roman"/>
          <w:spacing w:val="19"/>
        </w:rPr>
        <w:t xml:space="preserve"> </w:t>
      </w:r>
      <w:r w:rsidRPr="00AC5722">
        <w:rPr>
          <w:rFonts w:ascii="Times New Roman" w:hAnsi="Times New Roman" w:cs="Times New Roman"/>
        </w:rPr>
        <w:t>t</w:t>
      </w:r>
      <w:r w:rsidRPr="00AC5722">
        <w:rPr>
          <w:rFonts w:ascii="Times New Roman" w:hAnsi="Times New Roman" w:cs="Times New Roman"/>
          <w:spacing w:val="1"/>
        </w:rPr>
        <w:t>h</w:t>
      </w:r>
      <w:r w:rsidRPr="00AC5722">
        <w:rPr>
          <w:rFonts w:ascii="Times New Roman" w:hAnsi="Times New Roman" w:cs="Times New Roman"/>
        </w:rPr>
        <w:t>e</w:t>
      </w:r>
      <w:r w:rsidRPr="00AC5722">
        <w:rPr>
          <w:rFonts w:ascii="Times New Roman" w:hAnsi="Times New Roman" w:cs="Times New Roman"/>
          <w:spacing w:val="18"/>
        </w:rPr>
        <w:t xml:space="preserve"> </w:t>
      </w:r>
      <w:r w:rsidRPr="00AC5722">
        <w:rPr>
          <w:rFonts w:ascii="Times New Roman" w:hAnsi="Times New Roman" w:cs="Times New Roman"/>
          <w:spacing w:val="1"/>
        </w:rPr>
        <w:t>n</w:t>
      </w:r>
      <w:r w:rsidRPr="00AC5722">
        <w:rPr>
          <w:rFonts w:ascii="Times New Roman" w:hAnsi="Times New Roman" w:cs="Times New Roman"/>
        </w:rPr>
        <w:t>a</w:t>
      </w:r>
      <w:r w:rsidRPr="00AC5722">
        <w:rPr>
          <w:rFonts w:ascii="Times New Roman" w:hAnsi="Times New Roman" w:cs="Times New Roman"/>
          <w:spacing w:val="1"/>
        </w:rPr>
        <w:t>t</w:t>
      </w:r>
      <w:r w:rsidRPr="00AC5722">
        <w:rPr>
          <w:rFonts w:ascii="Times New Roman" w:hAnsi="Times New Roman" w:cs="Times New Roman"/>
        </w:rPr>
        <w:t>io</w:t>
      </w:r>
      <w:r w:rsidRPr="00AC5722">
        <w:rPr>
          <w:rFonts w:ascii="Times New Roman" w:hAnsi="Times New Roman" w:cs="Times New Roman"/>
          <w:spacing w:val="1"/>
        </w:rPr>
        <w:t>n</w:t>
      </w:r>
      <w:r w:rsidRPr="00AC5722">
        <w:rPr>
          <w:rFonts w:ascii="Times New Roman" w:hAnsi="Times New Roman" w:cs="Times New Roman"/>
        </w:rPr>
        <w:t>al</w:t>
      </w:r>
      <w:r w:rsidRPr="00AC5722">
        <w:rPr>
          <w:rFonts w:ascii="Times New Roman" w:hAnsi="Times New Roman" w:cs="Times New Roman"/>
          <w:spacing w:val="15"/>
        </w:rPr>
        <w:t xml:space="preserve"> </w:t>
      </w:r>
      <w:r w:rsidRPr="00AC5722">
        <w:rPr>
          <w:rFonts w:ascii="Times New Roman" w:hAnsi="Times New Roman" w:cs="Times New Roman"/>
          <w:spacing w:val="1"/>
        </w:rPr>
        <w:t>p</w:t>
      </w:r>
      <w:r w:rsidRPr="00AC5722">
        <w:rPr>
          <w:rFonts w:ascii="Times New Roman" w:hAnsi="Times New Roman" w:cs="Times New Roman"/>
        </w:rPr>
        <w:t>o</w:t>
      </w:r>
      <w:r w:rsidRPr="00AC5722">
        <w:rPr>
          <w:rFonts w:ascii="Times New Roman" w:hAnsi="Times New Roman" w:cs="Times New Roman"/>
          <w:spacing w:val="1"/>
        </w:rPr>
        <w:t>pu</w:t>
      </w:r>
      <w:r w:rsidRPr="00AC5722">
        <w:rPr>
          <w:rFonts w:ascii="Times New Roman" w:hAnsi="Times New Roman" w:cs="Times New Roman"/>
        </w:rPr>
        <w:t>la</w:t>
      </w:r>
      <w:r w:rsidRPr="00AC5722">
        <w:rPr>
          <w:rFonts w:ascii="Times New Roman" w:hAnsi="Times New Roman" w:cs="Times New Roman"/>
          <w:spacing w:val="1"/>
        </w:rPr>
        <w:t>t</w:t>
      </w:r>
      <w:r w:rsidRPr="00AC5722">
        <w:rPr>
          <w:rFonts w:ascii="Times New Roman" w:hAnsi="Times New Roman" w:cs="Times New Roman"/>
        </w:rPr>
        <w:t>ion</w:t>
      </w:r>
      <w:r w:rsidRPr="00AC5722">
        <w:rPr>
          <w:rFonts w:ascii="Times New Roman" w:hAnsi="Times New Roman" w:cs="Times New Roman"/>
          <w:spacing w:val="12"/>
        </w:rPr>
        <w:t xml:space="preserve"> </w:t>
      </w:r>
      <w:r w:rsidRPr="00AC5722">
        <w:rPr>
          <w:rFonts w:ascii="Times New Roman" w:hAnsi="Times New Roman" w:cs="Times New Roman"/>
        </w:rPr>
        <w:t>in</w:t>
      </w:r>
      <w:r w:rsidRPr="00AC5722">
        <w:rPr>
          <w:rFonts w:ascii="Times New Roman" w:hAnsi="Times New Roman" w:cs="Times New Roman"/>
          <w:spacing w:val="21"/>
        </w:rPr>
        <w:t xml:space="preserve"> </w:t>
      </w:r>
      <w:r w:rsidRPr="00AC5722">
        <w:rPr>
          <w:rFonts w:ascii="Times New Roman" w:hAnsi="Times New Roman" w:cs="Times New Roman"/>
        </w:rPr>
        <w:t>Ba</w:t>
      </w:r>
      <w:r w:rsidRPr="00AC5722">
        <w:rPr>
          <w:rFonts w:ascii="Times New Roman" w:hAnsi="Times New Roman" w:cs="Times New Roman"/>
          <w:spacing w:val="1"/>
        </w:rPr>
        <w:t>n</w:t>
      </w:r>
      <w:r w:rsidRPr="00AC5722">
        <w:rPr>
          <w:rFonts w:ascii="Times New Roman" w:hAnsi="Times New Roman" w:cs="Times New Roman"/>
        </w:rPr>
        <w:t>gla</w:t>
      </w:r>
      <w:r w:rsidRPr="00AC5722">
        <w:rPr>
          <w:rFonts w:ascii="Times New Roman" w:hAnsi="Times New Roman" w:cs="Times New Roman"/>
          <w:spacing w:val="1"/>
        </w:rPr>
        <w:t>d</w:t>
      </w:r>
      <w:r w:rsidRPr="00AC5722">
        <w:rPr>
          <w:rFonts w:ascii="Times New Roman" w:hAnsi="Times New Roman" w:cs="Times New Roman"/>
          <w:spacing w:val="-1"/>
        </w:rPr>
        <w:t>es</w:t>
      </w:r>
      <w:r w:rsidRPr="00AC5722">
        <w:rPr>
          <w:rFonts w:ascii="Times New Roman" w:hAnsi="Times New Roman" w:cs="Times New Roman"/>
        </w:rPr>
        <w:t>h</w:t>
      </w:r>
      <w:r w:rsidRPr="00AC5722">
        <w:rPr>
          <w:rFonts w:ascii="Times New Roman" w:hAnsi="Times New Roman" w:cs="Times New Roman"/>
          <w:spacing w:val="13"/>
        </w:rPr>
        <w:t xml:space="preserve"> </w:t>
      </w:r>
      <w:r w:rsidRPr="00AC5722">
        <w:rPr>
          <w:rFonts w:ascii="Times New Roman" w:hAnsi="Times New Roman" w:cs="Times New Roman"/>
        </w:rPr>
        <w:t>(1</w:t>
      </w:r>
      <w:r w:rsidRPr="00AC5722">
        <w:rPr>
          <w:rFonts w:ascii="Times New Roman" w:hAnsi="Times New Roman" w:cs="Times New Roman"/>
          <w:spacing w:val="-1"/>
        </w:rPr>
        <w:t>4</w:t>
      </w:r>
      <w:r w:rsidRPr="00AC5722">
        <w:rPr>
          <w:rFonts w:ascii="Times New Roman" w:hAnsi="Times New Roman" w:cs="Times New Roman"/>
        </w:rPr>
        <w:t>4.04</w:t>
      </w:r>
      <w:r w:rsidRPr="00AC5722">
        <w:rPr>
          <w:rFonts w:ascii="Times New Roman" w:hAnsi="Times New Roman" w:cs="Times New Roman"/>
          <w:spacing w:val="16"/>
        </w:rPr>
        <w:t xml:space="preserve"> </w:t>
      </w:r>
      <w:r w:rsidRPr="00AC5722">
        <w:rPr>
          <w:rFonts w:ascii="Times New Roman" w:hAnsi="Times New Roman" w:cs="Times New Roman"/>
          <w:spacing w:val="-1"/>
        </w:rPr>
        <w:t>m</w:t>
      </w:r>
      <w:r w:rsidRPr="00AC5722">
        <w:rPr>
          <w:rFonts w:ascii="Times New Roman" w:hAnsi="Times New Roman" w:cs="Times New Roman"/>
          <w:spacing w:val="2"/>
        </w:rPr>
        <w:t>i</w:t>
      </w:r>
      <w:r w:rsidRPr="00AC5722">
        <w:rPr>
          <w:rFonts w:ascii="Times New Roman" w:hAnsi="Times New Roman" w:cs="Times New Roman"/>
        </w:rPr>
        <w:t>llio</w:t>
      </w:r>
      <w:r w:rsidRPr="00AC5722">
        <w:rPr>
          <w:rFonts w:ascii="Times New Roman" w:hAnsi="Times New Roman" w:cs="Times New Roman"/>
          <w:spacing w:val="1"/>
        </w:rPr>
        <w:t>n</w:t>
      </w:r>
      <w:r w:rsidRPr="00AC5722">
        <w:rPr>
          <w:rFonts w:ascii="Times New Roman" w:hAnsi="Times New Roman" w:cs="Times New Roman"/>
        </w:rPr>
        <w:t>)</w:t>
      </w:r>
      <w:r w:rsidRPr="00AC5722">
        <w:rPr>
          <w:rFonts w:ascii="Times New Roman" w:hAnsi="Times New Roman" w:cs="Times New Roman"/>
          <w:spacing w:val="16"/>
        </w:rPr>
        <w:t xml:space="preserve"> </w:t>
      </w:r>
      <w:r w:rsidRPr="00AC5722">
        <w:rPr>
          <w:rFonts w:ascii="Times New Roman" w:hAnsi="Times New Roman" w:cs="Times New Roman"/>
          <w:spacing w:val="1"/>
        </w:rPr>
        <w:t>b</w:t>
      </w:r>
      <w:r w:rsidRPr="00AC5722">
        <w:rPr>
          <w:rFonts w:ascii="Times New Roman" w:hAnsi="Times New Roman" w:cs="Times New Roman"/>
          <w:spacing w:val="-1"/>
        </w:rPr>
        <w:t>e</w:t>
      </w:r>
      <w:r w:rsidRPr="00AC5722">
        <w:rPr>
          <w:rFonts w:ascii="Times New Roman" w:hAnsi="Times New Roman" w:cs="Times New Roman"/>
        </w:rPr>
        <w:t>lo</w:t>
      </w:r>
      <w:r w:rsidRPr="00AC5722">
        <w:rPr>
          <w:rFonts w:ascii="Times New Roman" w:hAnsi="Times New Roman" w:cs="Times New Roman"/>
          <w:spacing w:val="1"/>
        </w:rPr>
        <w:t>n</w:t>
      </w:r>
      <w:r w:rsidRPr="00AC5722">
        <w:rPr>
          <w:rFonts w:ascii="Times New Roman" w:hAnsi="Times New Roman" w:cs="Times New Roman"/>
          <w:spacing w:val="2"/>
        </w:rPr>
        <w:t>g</w:t>
      </w:r>
      <w:r w:rsidRPr="00AC5722">
        <w:rPr>
          <w:rFonts w:ascii="Times New Roman" w:hAnsi="Times New Roman" w:cs="Times New Roman"/>
        </w:rPr>
        <w:t>s</w:t>
      </w:r>
      <w:r w:rsidRPr="00AC5722">
        <w:rPr>
          <w:rFonts w:ascii="Times New Roman" w:hAnsi="Times New Roman" w:cs="Times New Roman"/>
          <w:spacing w:val="14"/>
        </w:rPr>
        <w:t xml:space="preserve"> </w:t>
      </w:r>
      <w:r w:rsidRPr="00AC5722">
        <w:rPr>
          <w:rFonts w:ascii="Times New Roman" w:hAnsi="Times New Roman" w:cs="Times New Roman"/>
        </w:rPr>
        <w:t>to</w:t>
      </w:r>
      <w:r w:rsidRPr="00AC5722">
        <w:rPr>
          <w:rFonts w:ascii="Times New Roman" w:hAnsi="Times New Roman" w:cs="Times New Roman"/>
          <w:spacing w:val="21"/>
        </w:rPr>
        <w:t xml:space="preserve"> </w:t>
      </w:r>
      <w:r w:rsidRPr="00AC5722">
        <w:rPr>
          <w:rFonts w:ascii="Times New Roman" w:hAnsi="Times New Roman" w:cs="Times New Roman"/>
        </w:rPr>
        <w:t>t</w:t>
      </w:r>
      <w:r w:rsidRPr="00AC5722">
        <w:rPr>
          <w:rFonts w:ascii="Times New Roman" w:hAnsi="Times New Roman" w:cs="Times New Roman"/>
          <w:spacing w:val="1"/>
        </w:rPr>
        <w:t>h</w:t>
      </w:r>
      <w:r w:rsidRPr="00AC5722">
        <w:rPr>
          <w:rFonts w:ascii="Times New Roman" w:hAnsi="Times New Roman" w:cs="Times New Roman"/>
        </w:rPr>
        <w:t>e</w:t>
      </w:r>
      <w:r w:rsidRPr="00AC5722">
        <w:rPr>
          <w:rFonts w:ascii="Times New Roman" w:hAnsi="Times New Roman" w:cs="Times New Roman"/>
          <w:spacing w:val="29"/>
        </w:rPr>
        <w:t xml:space="preserve"> </w:t>
      </w:r>
      <w:r w:rsidR="00046235" w:rsidRPr="00AC5722">
        <w:rPr>
          <w:rFonts w:ascii="Times New Roman" w:hAnsi="Times New Roman" w:cs="Times New Roman"/>
        </w:rPr>
        <w:t>45</w:t>
      </w:r>
      <w:r w:rsidR="00046235" w:rsidRPr="00AC5722">
        <w:rPr>
          <w:rFonts w:ascii="Times New Roman" w:hAnsi="Times New Roman" w:cs="Times New Roman"/>
          <w:spacing w:val="20"/>
        </w:rPr>
        <w:t>-different</w:t>
      </w:r>
      <w:r w:rsidRPr="00AC5722">
        <w:rPr>
          <w:rFonts w:ascii="Times New Roman" w:hAnsi="Times New Roman" w:cs="Times New Roman"/>
        </w:rPr>
        <w:t xml:space="preserve"> </w:t>
      </w:r>
      <w:r w:rsidRPr="00AC5722">
        <w:rPr>
          <w:rFonts w:ascii="Times New Roman" w:hAnsi="Times New Roman" w:cs="Times New Roman"/>
          <w:spacing w:val="-1"/>
        </w:rPr>
        <w:t>sm</w:t>
      </w:r>
      <w:r w:rsidRPr="00AC5722">
        <w:rPr>
          <w:rFonts w:ascii="Times New Roman" w:hAnsi="Times New Roman" w:cs="Times New Roman"/>
        </w:rPr>
        <w:t>all</w:t>
      </w:r>
      <w:r w:rsidRPr="00AC5722">
        <w:rPr>
          <w:rFonts w:ascii="Times New Roman" w:hAnsi="Times New Roman" w:cs="Times New Roman"/>
          <w:spacing w:val="6"/>
        </w:rPr>
        <w:t xml:space="preserve"> </w:t>
      </w:r>
      <w:r w:rsidRPr="00AC5722">
        <w:rPr>
          <w:rFonts w:ascii="Times New Roman" w:hAnsi="Times New Roman" w:cs="Times New Roman"/>
          <w:spacing w:val="-1"/>
        </w:rPr>
        <w:t>e</w:t>
      </w:r>
      <w:r w:rsidRPr="00AC5722">
        <w:rPr>
          <w:rFonts w:ascii="Times New Roman" w:hAnsi="Times New Roman" w:cs="Times New Roman"/>
        </w:rPr>
        <w:t>t</w:t>
      </w:r>
      <w:r w:rsidRPr="00AC5722">
        <w:rPr>
          <w:rFonts w:ascii="Times New Roman" w:hAnsi="Times New Roman" w:cs="Times New Roman"/>
          <w:spacing w:val="1"/>
        </w:rPr>
        <w:t>hn</w:t>
      </w:r>
      <w:r w:rsidRPr="00AC5722">
        <w:rPr>
          <w:rFonts w:ascii="Times New Roman" w:hAnsi="Times New Roman" w:cs="Times New Roman"/>
        </w:rPr>
        <w:t>ic</w:t>
      </w:r>
      <w:r w:rsidRPr="00AC5722">
        <w:rPr>
          <w:rFonts w:ascii="Times New Roman" w:hAnsi="Times New Roman" w:cs="Times New Roman"/>
          <w:spacing w:val="2"/>
        </w:rPr>
        <w:t xml:space="preserve"> </w:t>
      </w:r>
      <w:r w:rsidRPr="00AC5722">
        <w:rPr>
          <w:rFonts w:ascii="Times New Roman" w:hAnsi="Times New Roman" w:cs="Times New Roman"/>
        </w:rPr>
        <w:t>gro</w:t>
      </w:r>
      <w:r w:rsidRPr="00AC5722">
        <w:rPr>
          <w:rFonts w:ascii="Times New Roman" w:hAnsi="Times New Roman" w:cs="Times New Roman"/>
          <w:spacing w:val="1"/>
        </w:rPr>
        <w:t>up</w:t>
      </w:r>
      <w:r w:rsidRPr="00AC5722">
        <w:rPr>
          <w:rFonts w:ascii="Times New Roman" w:hAnsi="Times New Roman" w:cs="Times New Roman"/>
        </w:rPr>
        <w:t>s</w:t>
      </w:r>
      <w:r w:rsidRPr="00AC5722">
        <w:rPr>
          <w:rFonts w:ascii="Times New Roman" w:hAnsi="Times New Roman" w:cs="Times New Roman"/>
          <w:spacing w:val="1"/>
        </w:rPr>
        <w:t xml:space="preserve"> </w:t>
      </w:r>
      <w:r w:rsidRPr="00AC5722">
        <w:rPr>
          <w:rFonts w:ascii="Times New Roman" w:hAnsi="Times New Roman" w:cs="Times New Roman"/>
        </w:rPr>
        <w:t>o</w:t>
      </w:r>
      <w:r w:rsidRPr="00AC5722">
        <w:rPr>
          <w:rFonts w:ascii="Times New Roman" w:hAnsi="Times New Roman" w:cs="Times New Roman"/>
          <w:spacing w:val="1"/>
        </w:rPr>
        <w:t>f</w:t>
      </w:r>
      <w:r w:rsidRPr="00AC5722">
        <w:rPr>
          <w:rFonts w:ascii="Times New Roman" w:hAnsi="Times New Roman" w:cs="Times New Roman"/>
          <w:spacing w:val="-1"/>
        </w:rPr>
        <w:t>f</w:t>
      </w:r>
      <w:r w:rsidRPr="00AC5722">
        <w:rPr>
          <w:rFonts w:ascii="Times New Roman" w:hAnsi="Times New Roman" w:cs="Times New Roman"/>
        </w:rPr>
        <w:t>icially</w:t>
      </w:r>
      <w:r w:rsidRPr="00AC5722">
        <w:rPr>
          <w:rFonts w:ascii="Times New Roman" w:hAnsi="Times New Roman" w:cs="Times New Roman"/>
          <w:spacing w:val="2"/>
        </w:rPr>
        <w:t xml:space="preserve"> r</w:t>
      </w:r>
      <w:r w:rsidRPr="00AC5722">
        <w:rPr>
          <w:rFonts w:ascii="Times New Roman" w:hAnsi="Times New Roman" w:cs="Times New Roman"/>
          <w:spacing w:val="-1"/>
        </w:rPr>
        <w:t>e</w:t>
      </w:r>
      <w:r w:rsidRPr="00AC5722">
        <w:rPr>
          <w:rFonts w:ascii="Times New Roman" w:hAnsi="Times New Roman" w:cs="Times New Roman"/>
        </w:rPr>
        <w:t>cog</w:t>
      </w:r>
      <w:r w:rsidRPr="00AC5722">
        <w:rPr>
          <w:rFonts w:ascii="Times New Roman" w:hAnsi="Times New Roman" w:cs="Times New Roman"/>
          <w:spacing w:val="1"/>
        </w:rPr>
        <w:t>n</w:t>
      </w:r>
      <w:r w:rsidRPr="00AC5722">
        <w:rPr>
          <w:rFonts w:ascii="Times New Roman" w:hAnsi="Times New Roman" w:cs="Times New Roman"/>
        </w:rPr>
        <w:t>ized</w:t>
      </w:r>
      <w:r w:rsidRPr="00AC5722">
        <w:rPr>
          <w:rFonts w:ascii="Times New Roman" w:hAnsi="Times New Roman" w:cs="Times New Roman"/>
          <w:spacing w:val="-1"/>
        </w:rPr>
        <w:t xml:space="preserve"> </w:t>
      </w:r>
      <w:r w:rsidRPr="00AC5722">
        <w:rPr>
          <w:rFonts w:ascii="Times New Roman" w:hAnsi="Times New Roman" w:cs="Times New Roman"/>
        </w:rPr>
        <w:t>as</w:t>
      </w:r>
      <w:r w:rsidRPr="00AC5722">
        <w:rPr>
          <w:rFonts w:ascii="Times New Roman" w:hAnsi="Times New Roman" w:cs="Times New Roman"/>
          <w:spacing w:val="5"/>
        </w:rPr>
        <w:t xml:space="preserve"> </w:t>
      </w:r>
      <w:r w:rsidRPr="00AC5722">
        <w:rPr>
          <w:rFonts w:ascii="Times New Roman" w:hAnsi="Times New Roman" w:cs="Times New Roman"/>
        </w:rPr>
        <w:t>t</w:t>
      </w:r>
      <w:r w:rsidRPr="00AC5722">
        <w:rPr>
          <w:rFonts w:ascii="Times New Roman" w:hAnsi="Times New Roman" w:cs="Times New Roman"/>
          <w:spacing w:val="3"/>
        </w:rPr>
        <w:t>r</w:t>
      </w:r>
      <w:r w:rsidRPr="00AC5722">
        <w:rPr>
          <w:rFonts w:ascii="Times New Roman" w:hAnsi="Times New Roman" w:cs="Times New Roman"/>
        </w:rPr>
        <w:t>i</w:t>
      </w:r>
      <w:r w:rsidRPr="00AC5722">
        <w:rPr>
          <w:rFonts w:ascii="Times New Roman" w:hAnsi="Times New Roman" w:cs="Times New Roman"/>
          <w:spacing w:val="1"/>
        </w:rPr>
        <w:t>b</w:t>
      </w:r>
      <w:r w:rsidRPr="00AC5722">
        <w:rPr>
          <w:rFonts w:ascii="Times New Roman" w:hAnsi="Times New Roman" w:cs="Times New Roman"/>
          <w:spacing w:val="-1"/>
        </w:rPr>
        <w:t>es</w:t>
      </w:r>
      <w:r w:rsidRPr="00AC5722">
        <w:rPr>
          <w:rFonts w:ascii="Times New Roman" w:hAnsi="Times New Roman" w:cs="Times New Roman"/>
        </w:rPr>
        <w:t>,</w:t>
      </w:r>
      <w:r w:rsidRPr="00AC5722">
        <w:rPr>
          <w:rFonts w:ascii="Times New Roman" w:hAnsi="Times New Roman" w:cs="Times New Roman"/>
          <w:spacing w:val="5"/>
        </w:rPr>
        <w:t xml:space="preserve"> </w:t>
      </w:r>
      <w:r w:rsidRPr="00AC5722">
        <w:rPr>
          <w:rFonts w:ascii="Times New Roman" w:hAnsi="Times New Roman" w:cs="Times New Roman"/>
          <w:spacing w:val="-1"/>
        </w:rPr>
        <w:t>m</w:t>
      </w:r>
      <w:r w:rsidRPr="00AC5722">
        <w:rPr>
          <w:rFonts w:ascii="Times New Roman" w:hAnsi="Times New Roman" w:cs="Times New Roman"/>
        </w:rPr>
        <w:t>i</w:t>
      </w:r>
      <w:r w:rsidRPr="00AC5722">
        <w:rPr>
          <w:rFonts w:ascii="Times New Roman" w:hAnsi="Times New Roman" w:cs="Times New Roman"/>
          <w:spacing w:val="1"/>
        </w:rPr>
        <w:t>n</w:t>
      </w:r>
      <w:r w:rsidRPr="00AC5722">
        <w:rPr>
          <w:rFonts w:ascii="Times New Roman" w:hAnsi="Times New Roman" w:cs="Times New Roman"/>
        </w:rPr>
        <w:t>or</w:t>
      </w:r>
      <w:r w:rsidRPr="00AC5722">
        <w:rPr>
          <w:rFonts w:ascii="Times New Roman" w:hAnsi="Times New Roman" w:cs="Times New Roman"/>
          <w:spacing w:val="2"/>
        </w:rPr>
        <w:t xml:space="preserve"> </w:t>
      </w:r>
      <w:r w:rsidRPr="00AC5722">
        <w:rPr>
          <w:rFonts w:ascii="Times New Roman" w:hAnsi="Times New Roman" w:cs="Times New Roman"/>
        </w:rPr>
        <w:t>ra</w:t>
      </w:r>
      <w:r w:rsidRPr="00AC5722">
        <w:rPr>
          <w:rFonts w:ascii="Times New Roman" w:hAnsi="Times New Roman" w:cs="Times New Roman"/>
          <w:spacing w:val="2"/>
        </w:rPr>
        <w:t>c</w:t>
      </w:r>
      <w:r w:rsidRPr="00AC5722">
        <w:rPr>
          <w:rFonts w:ascii="Times New Roman" w:hAnsi="Times New Roman" w:cs="Times New Roman"/>
          <w:spacing w:val="-1"/>
        </w:rPr>
        <w:t>es</w:t>
      </w:r>
      <w:r w:rsidRPr="00AC5722">
        <w:rPr>
          <w:rFonts w:ascii="Times New Roman" w:hAnsi="Times New Roman" w:cs="Times New Roman"/>
        </w:rPr>
        <w:t>,</w:t>
      </w:r>
      <w:r w:rsidRPr="00AC5722">
        <w:rPr>
          <w:rFonts w:ascii="Times New Roman" w:hAnsi="Times New Roman" w:cs="Times New Roman"/>
          <w:spacing w:val="3"/>
        </w:rPr>
        <w:t xml:space="preserve"> </w:t>
      </w:r>
      <w:r w:rsidRPr="00AC5722">
        <w:rPr>
          <w:rFonts w:ascii="Times New Roman" w:hAnsi="Times New Roman" w:cs="Times New Roman"/>
          <w:spacing w:val="-1"/>
        </w:rPr>
        <w:t>e</w:t>
      </w:r>
      <w:r w:rsidRPr="00AC5722">
        <w:rPr>
          <w:rFonts w:ascii="Times New Roman" w:hAnsi="Times New Roman" w:cs="Times New Roman"/>
        </w:rPr>
        <w:t>t</w:t>
      </w:r>
      <w:r w:rsidRPr="00AC5722">
        <w:rPr>
          <w:rFonts w:ascii="Times New Roman" w:hAnsi="Times New Roman" w:cs="Times New Roman"/>
          <w:spacing w:val="1"/>
        </w:rPr>
        <w:t>hn</w:t>
      </w:r>
      <w:r w:rsidRPr="00AC5722">
        <w:rPr>
          <w:rFonts w:ascii="Times New Roman" w:hAnsi="Times New Roman" w:cs="Times New Roman"/>
        </w:rPr>
        <w:t>ic</w:t>
      </w:r>
      <w:r w:rsidRPr="00AC5722">
        <w:rPr>
          <w:rFonts w:ascii="Times New Roman" w:hAnsi="Times New Roman" w:cs="Times New Roman"/>
          <w:spacing w:val="5"/>
        </w:rPr>
        <w:t xml:space="preserve"> </w:t>
      </w:r>
      <w:r w:rsidRPr="00AC5722">
        <w:rPr>
          <w:rFonts w:ascii="Times New Roman" w:hAnsi="Times New Roman" w:cs="Times New Roman"/>
          <w:spacing w:val="-1"/>
        </w:rPr>
        <w:t>se</w:t>
      </w:r>
      <w:r w:rsidRPr="00AC5722">
        <w:rPr>
          <w:rFonts w:ascii="Times New Roman" w:hAnsi="Times New Roman" w:cs="Times New Roman"/>
        </w:rPr>
        <w:t>c</w:t>
      </w:r>
      <w:r w:rsidRPr="00AC5722">
        <w:rPr>
          <w:rFonts w:ascii="Times New Roman" w:hAnsi="Times New Roman" w:cs="Times New Roman"/>
          <w:spacing w:val="2"/>
        </w:rPr>
        <w:t>t</w:t>
      </w:r>
      <w:r w:rsidRPr="00AC5722">
        <w:rPr>
          <w:rFonts w:ascii="Times New Roman" w:hAnsi="Times New Roman" w:cs="Times New Roman"/>
        </w:rPr>
        <w:t>s</w:t>
      </w:r>
      <w:r w:rsidRPr="00AC5722">
        <w:rPr>
          <w:rFonts w:ascii="Times New Roman" w:hAnsi="Times New Roman" w:cs="Times New Roman"/>
          <w:spacing w:val="2"/>
        </w:rPr>
        <w:t xml:space="preserve"> </w:t>
      </w:r>
      <w:r w:rsidRPr="00AC5722">
        <w:rPr>
          <w:rFonts w:ascii="Times New Roman" w:hAnsi="Times New Roman" w:cs="Times New Roman"/>
        </w:rPr>
        <w:t>a</w:t>
      </w:r>
      <w:r w:rsidRPr="00AC5722">
        <w:rPr>
          <w:rFonts w:ascii="Times New Roman" w:hAnsi="Times New Roman" w:cs="Times New Roman"/>
          <w:spacing w:val="1"/>
        </w:rPr>
        <w:t>n</w:t>
      </w:r>
      <w:r w:rsidRPr="00AC5722">
        <w:rPr>
          <w:rFonts w:ascii="Times New Roman" w:hAnsi="Times New Roman" w:cs="Times New Roman"/>
        </w:rPr>
        <w:t>d</w:t>
      </w:r>
      <w:r w:rsidRPr="00AC5722">
        <w:rPr>
          <w:rFonts w:ascii="Times New Roman" w:hAnsi="Times New Roman" w:cs="Times New Roman"/>
          <w:spacing w:val="5"/>
        </w:rPr>
        <w:t xml:space="preserve"> </w:t>
      </w:r>
      <w:r w:rsidRPr="00AC5722">
        <w:rPr>
          <w:rFonts w:ascii="Times New Roman" w:hAnsi="Times New Roman" w:cs="Times New Roman"/>
        </w:rPr>
        <w:t>co</w:t>
      </w:r>
      <w:r w:rsidRPr="00AC5722">
        <w:rPr>
          <w:rFonts w:ascii="Times New Roman" w:hAnsi="Times New Roman" w:cs="Times New Roman"/>
          <w:spacing w:val="2"/>
        </w:rPr>
        <w:t>m</w:t>
      </w:r>
      <w:r w:rsidRPr="00AC5722">
        <w:rPr>
          <w:rFonts w:ascii="Times New Roman" w:hAnsi="Times New Roman" w:cs="Times New Roman"/>
          <w:spacing w:val="-1"/>
        </w:rPr>
        <w:t>m</w:t>
      </w:r>
      <w:r w:rsidRPr="00AC5722">
        <w:rPr>
          <w:rFonts w:ascii="Times New Roman" w:hAnsi="Times New Roman" w:cs="Times New Roman"/>
          <w:spacing w:val="1"/>
        </w:rPr>
        <w:t>un</w:t>
      </w:r>
      <w:r w:rsidRPr="00AC5722">
        <w:rPr>
          <w:rFonts w:ascii="Times New Roman" w:hAnsi="Times New Roman" w:cs="Times New Roman"/>
        </w:rPr>
        <w:t>ities</w:t>
      </w:r>
      <w:r w:rsidRPr="00AC5722">
        <w:rPr>
          <w:rFonts w:ascii="Times New Roman" w:hAnsi="Times New Roman" w:cs="Times New Roman"/>
          <w:spacing w:val="-5"/>
        </w:rPr>
        <w:t xml:space="preserve"> </w:t>
      </w:r>
      <w:r w:rsidRPr="00AC5722">
        <w:rPr>
          <w:rFonts w:ascii="Times New Roman" w:hAnsi="Times New Roman" w:cs="Times New Roman"/>
        </w:rPr>
        <w:t>c</w:t>
      </w:r>
      <w:r w:rsidRPr="00AC5722">
        <w:rPr>
          <w:rFonts w:ascii="Times New Roman" w:hAnsi="Times New Roman" w:cs="Times New Roman"/>
          <w:spacing w:val="3"/>
        </w:rPr>
        <w:t>o</w:t>
      </w:r>
      <w:r w:rsidRPr="00AC5722">
        <w:rPr>
          <w:rFonts w:ascii="Times New Roman" w:hAnsi="Times New Roman" w:cs="Times New Roman"/>
          <w:spacing w:val="-1"/>
        </w:rPr>
        <w:t>mm</w:t>
      </w:r>
      <w:r w:rsidRPr="00AC5722">
        <w:rPr>
          <w:rFonts w:ascii="Times New Roman" w:hAnsi="Times New Roman" w:cs="Times New Roman"/>
        </w:rPr>
        <w:t>o</w:t>
      </w:r>
      <w:r w:rsidRPr="00AC5722">
        <w:rPr>
          <w:rFonts w:ascii="Times New Roman" w:hAnsi="Times New Roman" w:cs="Times New Roman"/>
          <w:spacing w:val="1"/>
        </w:rPr>
        <w:t>n</w:t>
      </w:r>
      <w:r w:rsidRPr="00AC5722">
        <w:rPr>
          <w:rFonts w:ascii="Times New Roman" w:hAnsi="Times New Roman" w:cs="Times New Roman"/>
        </w:rPr>
        <w:t>ly</w:t>
      </w:r>
      <w:r w:rsidRPr="00AC5722">
        <w:rPr>
          <w:rFonts w:ascii="Times New Roman" w:hAnsi="Times New Roman" w:cs="Times New Roman"/>
          <w:spacing w:val="-1"/>
        </w:rPr>
        <w:t xml:space="preserve"> </w:t>
      </w:r>
      <w:r w:rsidRPr="00AC5722">
        <w:rPr>
          <w:rFonts w:ascii="Times New Roman" w:hAnsi="Times New Roman" w:cs="Times New Roman"/>
        </w:rPr>
        <w:t>k</w:t>
      </w:r>
      <w:r w:rsidRPr="00AC5722">
        <w:rPr>
          <w:rFonts w:ascii="Times New Roman" w:hAnsi="Times New Roman" w:cs="Times New Roman"/>
          <w:spacing w:val="1"/>
        </w:rPr>
        <w:t>n</w:t>
      </w:r>
      <w:r w:rsidRPr="00AC5722">
        <w:rPr>
          <w:rFonts w:ascii="Times New Roman" w:hAnsi="Times New Roman" w:cs="Times New Roman"/>
        </w:rPr>
        <w:t>o</w:t>
      </w:r>
      <w:r w:rsidRPr="00AC5722">
        <w:rPr>
          <w:rFonts w:ascii="Times New Roman" w:hAnsi="Times New Roman" w:cs="Times New Roman"/>
          <w:spacing w:val="-1"/>
        </w:rPr>
        <w:t>w</w:t>
      </w:r>
      <w:r w:rsidRPr="00AC5722">
        <w:rPr>
          <w:rFonts w:ascii="Times New Roman" w:hAnsi="Times New Roman" w:cs="Times New Roman"/>
        </w:rPr>
        <w:t>n</w:t>
      </w:r>
      <w:r w:rsidRPr="00AC5722">
        <w:rPr>
          <w:rFonts w:ascii="Times New Roman" w:hAnsi="Times New Roman" w:cs="Times New Roman"/>
          <w:spacing w:val="2"/>
        </w:rPr>
        <w:t xml:space="preserve"> </w:t>
      </w:r>
      <w:r w:rsidRPr="00AC5722">
        <w:rPr>
          <w:rFonts w:ascii="Times New Roman" w:hAnsi="Times New Roman" w:cs="Times New Roman"/>
        </w:rPr>
        <w:t xml:space="preserve">as </w:t>
      </w:r>
      <w:r w:rsidR="00965E35" w:rsidRPr="00AC5722">
        <w:rPr>
          <w:rFonts w:ascii="Times New Roman" w:hAnsi="Times New Roman" w:cs="Times New Roman"/>
        </w:rPr>
        <w:t>Small Ethnic Community</w:t>
      </w:r>
      <w:r w:rsidRPr="00AC5722">
        <w:rPr>
          <w:rFonts w:ascii="Times New Roman" w:hAnsi="Times New Roman" w:cs="Times New Roman"/>
        </w:rPr>
        <w:t>.</w:t>
      </w:r>
      <w:r w:rsidRPr="00AC5722">
        <w:rPr>
          <w:rFonts w:ascii="Times New Roman" w:hAnsi="Times New Roman" w:cs="Times New Roman"/>
          <w:spacing w:val="10"/>
        </w:rPr>
        <w:t xml:space="preserve"> </w:t>
      </w:r>
      <w:r w:rsidRPr="00AC5722">
        <w:rPr>
          <w:rFonts w:ascii="Times New Roman" w:hAnsi="Times New Roman" w:cs="Times New Roman"/>
          <w:spacing w:val="-1"/>
        </w:rPr>
        <w:t>T</w:t>
      </w:r>
      <w:r w:rsidRPr="00AC5722">
        <w:rPr>
          <w:rFonts w:ascii="Times New Roman" w:hAnsi="Times New Roman" w:cs="Times New Roman"/>
          <w:spacing w:val="1"/>
        </w:rPr>
        <w:t>he</w:t>
      </w:r>
      <w:r w:rsidRPr="00AC5722">
        <w:rPr>
          <w:rFonts w:ascii="Times New Roman" w:hAnsi="Times New Roman" w:cs="Times New Roman"/>
          <w:spacing w:val="-1"/>
        </w:rPr>
        <w:t>s</w:t>
      </w:r>
      <w:r w:rsidRPr="00AC5722">
        <w:rPr>
          <w:rFonts w:ascii="Times New Roman" w:hAnsi="Times New Roman" w:cs="Times New Roman"/>
        </w:rPr>
        <w:t>e</w:t>
      </w:r>
      <w:r w:rsidRPr="00AC5722">
        <w:rPr>
          <w:rFonts w:ascii="Times New Roman" w:hAnsi="Times New Roman" w:cs="Times New Roman"/>
          <w:spacing w:val="9"/>
        </w:rPr>
        <w:t xml:space="preserve"> </w:t>
      </w:r>
      <w:r w:rsidRPr="00AC5722">
        <w:rPr>
          <w:rFonts w:ascii="Times New Roman" w:hAnsi="Times New Roman" w:cs="Times New Roman"/>
          <w:spacing w:val="1"/>
        </w:rPr>
        <w:t>p</w:t>
      </w:r>
      <w:r w:rsidRPr="00AC5722">
        <w:rPr>
          <w:rFonts w:ascii="Times New Roman" w:hAnsi="Times New Roman" w:cs="Times New Roman"/>
          <w:spacing w:val="-1"/>
        </w:rPr>
        <w:t>e</w:t>
      </w:r>
      <w:r w:rsidRPr="00AC5722">
        <w:rPr>
          <w:rFonts w:ascii="Times New Roman" w:hAnsi="Times New Roman" w:cs="Times New Roman"/>
        </w:rPr>
        <w:t>o</w:t>
      </w:r>
      <w:r w:rsidRPr="00AC5722">
        <w:rPr>
          <w:rFonts w:ascii="Times New Roman" w:hAnsi="Times New Roman" w:cs="Times New Roman"/>
          <w:spacing w:val="1"/>
        </w:rPr>
        <w:t>p</w:t>
      </w:r>
      <w:r w:rsidRPr="00AC5722">
        <w:rPr>
          <w:rFonts w:ascii="Times New Roman" w:hAnsi="Times New Roman" w:cs="Times New Roman"/>
          <w:spacing w:val="2"/>
        </w:rPr>
        <w:t>l</w:t>
      </w:r>
      <w:r w:rsidRPr="00AC5722">
        <w:rPr>
          <w:rFonts w:ascii="Times New Roman" w:hAnsi="Times New Roman" w:cs="Times New Roman"/>
          <w:spacing w:val="-1"/>
        </w:rPr>
        <w:t>e</w:t>
      </w:r>
      <w:r w:rsidRPr="00AC5722">
        <w:rPr>
          <w:rFonts w:ascii="Times New Roman" w:hAnsi="Times New Roman" w:cs="Times New Roman"/>
        </w:rPr>
        <w:t>s</w:t>
      </w:r>
      <w:r w:rsidRPr="00AC5722">
        <w:rPr>
          <w:rFonts w:ascii="Times New Roman" w:hAnsi="Times New Roman" w:cs="Times New Roman"/>
          <w:spacing w:val="10"/>
        </w:rPr>
        <w:t xml:space="preserve"> </w:t>
      </w:r>
      <w:r w:rsidRPr="00AC5722">
        <w:rPr>
          <w:rFonts w:ascii="Times New Roman" w:hAnsi="Times New Roman" w:cs="Times New Roman"/>
        </w:rPr>
        <w:t>are</w:t>
      </w:r>
      <w:r w:rsidRPr="00AC5722">
        <w:rPr>
          <w:rFonts w:ascii="Times New Roman" w:hAnsi="Times New Roman" w:cs="Times New Roman"/>
          <w:spacing w:val="11"/>
        </w:rPr>
        <w:t xml:space="preserve"> </w:t>
      </w:r>
      <w:r w:rsidRPr="00AC5722">
        <w:rPr>
          <w:rFonts w:ascii="Times New Roman" w:hAnsi="Times New Roman" w:cs="Times New Roman"/>
        </w:rPr>
        <w:t>co</w:t>
      </w:r>
      <w:r w:rsidRPr="00AC5722">
        <w:rPr>
          <w:rFonts w:ascii="Times New Roman" w:hAnsi="Times New Roman" w:cs="Times New Roman"/>
          <w:spacing w:val="1"/>
        </w:rPr>
        <w:t>n</w:t>
      </w:r>
      <w:r w:rsidRPr="00AC5722">
        <w:rPr>
          <w:rFonts w:ascii="Times New Roman" w:hAnsi="Times New Roman" w:cs="Times New Roman"/>
        </w:rPr>
        <w:t>c</w:t>
      </w:r>
      <w:r w:rsidRPr="00AC5722">
        <w:rPr>
          <w:rFonts w:ascii="Times New Roman" w:hAnsi="Times New Roman" w:cs="Times New Roman"/>
          <w:spacing w:val="-1"/>
        </w:rPr>
        <w:t>e</w:t>
      </w:r>
      <w:r w:rsidRPr="00AC5722">
        <w:rPr>
          <w:rFonts w:ascii="Times New Roman" w:hAnsi="Times New Roman" w:cs="Times New Roman"/>
          <w:spacing w:val="1"/>
        </w:rPr>
        <w:t>n</w:t>
      </w:r>
      <w:r w:rsidRPr="00AC5722">
        <w:rPr>
          <w:rFonts w:ascii="Times New Roman" w:hAnsi="Times New Roman" w:cs="Times New Roman"/>
        </w:rPr>
        <w:t>tr</w:t>
      </w:r>
      <w:r w:rsidRPr="00AC5722">
        <w:rPr>
          <w:rFonts w:ascii="Times New Roman" w:hAnsi="Times New Roman" w:cs="Times New Roman"/>
          <w:spacing w:val="1"/>
        </w:rPr>
        <w:t>a</w:t>
      </w:r>
      <w:r w:rsidRPr="00AC5722">
        <w:rPr>
          <w:rFonts w:ascii="Times New Roman" w:hAnsi="Times New Roman" w:cs="Times New Roman"/>
        </w:rPr>
        <w:t>ted</w:t>
      </w:r>
      <w:r w:rsidRPr="00AC5722">
        <w:rPr>
          <w:rFonts w:ascii="Times New Roman" w:hAnsi="Times New Roman" w:cs="Times New Roman"/>
          <w:spacing w:val="4"/>
        </w:rPr>
        <w:t xml:space="preserve"> </w:t>
      </w:r>
      <w:r w:rsidRPr="00AC5722">
        <w:rPr>
          <w:rFonts w:ascii="Times New Roman" w:hAnsi="Times New Roman" w:cs="Times New Roman"/>
        </w:rPr>
        <w:t>in</w:t>
      </w:r>
      <w:r w:rsidRPr="00AC5722">
        <w:rPr>
          <w:rFonts w:ascii="Times New Roman" w:hAnsi="Times New Roman" w:cs="Times New Roman"/>
          <w:spacing w:val="13"/>
        </w:rPr>
        <w:t xml:space="preserve"> </w:t>
      </w:r>
      <w:r w:rsidRPr="00AC5722">
        <w:rPr>
          <w:rFonts w:ascii="Times New Roman" w:hAnsi="Times New Roman" w:cs="Times New Roman"/>
        </w:rPr>
        <w:t>t</w:t>
      </w:r>
      <w:r w:rsidRPr="00AC5722">
        <w:rPr>
          <w:rFonts w:ascii="Times New Roman" w:hAnsi="Times New Roman" w:cs="Times New Roman"/>
          <w:spacing w:val="1"/>
        </w:rPr>
        <w:t>h</w:t>
      </w:r>
      <w:r w:rsidRPr="00AC5722">
        <w:rPr>
          <w:rFonts w:ascii="Times New Roman" w:hAnsi="Times New Roman" w:cs="Times New Roman"/>
        </w:rPr>
        <w:t>e</w:t>
      </w:r>
      <w:r w:rsidRPr="00AC5722">
        <w:rPr>
          <w:rFonts w:ascii="Times New Roman" w:hAnsi="Times New Roman" w:cs="Times New Roman"/>
          <w:spacing w:val="11"/>
        </w:rPr>
        <w:t xml:space="preserve"> </w:t>
      </w:r>
      <w:r w:rsidRPr="00AC5722">
        <w:rPr>
          <w:rFonts w:ascii="Times New Roman" w:hAnsi="Times New Roman" w:cs="Times New Roman"/>
          <w:spacing w:val="1"/>
        </w:rPr>
        <w:t>n</w:t>
      </w:r>
      <w:r w:rsidRPr="00AC5722">
        <w:rPr>
          <w:rFonts w:ascii="Times New Roman" w:hAnsi="Times New Roman" w:cs="Times New Roman"/>
        </w:rPr>
        <w:t>or</w:t>
      </w:r>
      <w:r w:rsidRPr="00AC5722">
        <w:rPr>
          <w:rFonts w:ascii="Times New Roman" w:hAnsi="Times New Roman" w:cs="Times New Roman"/>
          <w:spacing w:val="3"/>
        </w:rPr>
        <w:t>t</w:t>
      </w:r>
      <w:r w:rsidRPr="00AC5722">
        <w:rPr>
          <w:rFonts w:ascii="Times New Roman" w:hAnsi="Times New Roman" w:cs="Times New Roman"/>
          <w:spacing w:val="1"/>
        </w:rPr>
        <w:t>h</w:t>
      </w:r>
      <w:r w:rsidRPr="00AC5722">
        <w:rPr>
          <w:rFonts w:ascii="Times New Roman" w:hAnsi="Times New Roman" w:cs="Times New Roman"/>
          <w:spacing w:val="10"/>
        </w:rPr>
        <w:t xml:space="preserve"> </w:t>
      </w:r>
      <w:r w:rsidRPr="00AC5722">
        <w:rPr>
          <w:rFonts w:ascii="Times New Roman" w:hAnsi="Times New Roman" w:cs="Times New Roman"/>
        </w:rPr>
        <w:t>a</w:t>
      </w:r>
      <w:r w:rsidRPr="00AC5722">
        <w:rPr>
          <w:rFonts w:ascii="Times New Roman" w:hAnsi="Times New Roman" w:cs="Times New Roman"/>
          <w:spacing w:val="1"/>
        </w:rPr>
        <w:t>n</w:t>
      </w:r>
      <w:r w:rsidRPr="00AC5722">
        <w:rPr>
          <w:rFonts w:ascii="Times New Roman" w:hAnsi="Times New Roman" w:cs="Times New Roman"/>
        </w:rPr>
        <w:t>d</w:t>
      </w:r>
      <w:r w:rsidRPr="00AC5722">
        <w:rPr>
          <w:rFonts w:ascii="Times New Roman" w:hAnsi="Times New Roman" w:cs="Times New Roman"/>
          <w:spacing w:val="12"/>
        </w:rPr>
        <w:t xml:space="preserve"> </w:t>
      </w:r>
      <w:r w:rsidRPr="00AC5722">
        <w:rPr>
          <w:rFonts w:ascii="Times New Roman" w:hAnsi="Times New Roman" w:cs="Times New Roman"/>
        </w:rPr>
        <w:t>in</w:t>
      </w:r>
      <w:r w:rsidRPr="00AC5722">
        <w:rPr>
          <w:rFonts w:ascii="Times New Roman" w:hAnsi="Times New Roman" w:cs="Times New Roman"/>
          <w:spacing w:val="13"/>
        </w:rPr>
        <w:t xml:space="preserve"> </w:t>
      </w:r>
      <w:r w:rsidRPr="00AC5722">
        <w:rPr>
          <w:rFonts w:ascii="Times New Roman" w:hAnsi="Times New Roman" w:cs="Times New Roman"/>
        </w:rPr>
        <w:t>t</w:t>
      </w:r>
      <w:r w:rsidRPr="00AC5722">
        <w:rPr>
          <w:rFonts w:ascii="Times New Roman" w:hAnsi="Times New Roman" w:cs="Times New Roman"/>
          <w:spacing w:val="1"/>
        </w:rPr>
        <w:t>h</w:t>
      </w:r>
      <w:r w:rsidRPr="00AC5722">
        <w:rPr>
          <w:rFonts w:ascii="Times New Roman" w:hAnsi="Times New Roman" w:cs="Times New Roman"/>
        </w:rPr>
        <w:t>e</w:t>
      </w:r>
      <w:r w:rsidRPr="00AC5722">
        <w:rPr>
          <w:rFonts w:ascii="Times New Roman" w:hAnsi="Times New Roman" w:cs="Times New Roman"/>
          <w:spacing w:val="11"/>
        </w:rPr>
        <w:t xml:space="preserve"> </w:t>
      </w:r>
      <w:r w:rsidRPr="00AC5722">
        <w:rPr>
          <w:rFonts w:ascii="Times New Roman" w:hAnsi="Times New Roman" w:cs="Times New Roman"/>
        </w:rPr>
        <w:t>Chi</w:t>
      </w:r>
      <w:r w:rsidRPr="00AC5722">
        <w:rPr>
          <w:rFonts w:ascii="Times New Roman" w:hAnsi="Times New Roman" w:cs="Times New Roman"/>
          <w:spacing w:val="1"/>
        </w:rPr>
        <w:t>t</w:t>
      </w:r>
      <w:r w:rsidRPr="00AC5722">
        <w:rPr>
          <w:rFonts w:ascii="Times New Roman" w:hAnsi="Times New Roman" w:cs="Times New Roman"/>
        </w:rPr>
        <w:t>t</w:t>
      </w:r>
      <w:r w:rsidRPr="00AC5722">
        <w:rPr>
          <w:rFonts w:ascii="Times New Roman" w:hAnsi="Times New Roman" w:cs="Times New Roman"/>
          <w:spacing w:val="1"/>
        </w:rPr>
        <w:t>a</w:t>
      </w:r>
      <w:r w:rsidRPr="00AC5722">
        <w:rPr>
          <w:rFonts w:ascii="Times New Roman" w:hAnsi="Times New Roman" w:cs="Times New Roman"/>
        </w:rPr>
        <w:t>go</w:t>
      </w:r>
      <w:r w:rsidRPr="00AC5722">
        <w:rPr>
          <w:rFonts w:ascii="Times New Roman" w:hAnsi="Times New Roman" w:cs="Times New Roman"/>
          <w:spacing w:val="1"/>
        </w:rPr>
        <w:t>n</w:t>
      </w:r>
      <w:r w:rsidRPr="00AC5722">
        <w:rPr>
          <w:rFonts w:ascii="Times New Roman" w:hAnsi="Times New Roman" w:cs="Times New Roman"/>
        </w:rPr>
        <w:t>g</w:t>
      </w:r>
      <w:r w:rsidRPr="00AC5722">
        <w:rPr>
          <w:rFonts w:ascii="Times New Roman" w:hAnsi="Times New Roman" w:cs="Times New Roman"/>
          <w:spacing w:val="5"/>
        </w:rPr>
        <w:t xml:space="preserve"> </w:t>
      </w:r>
      <w:r w:rsidRPr="00AC5722">
        <w:rPr>
          <w:rFonts w:ascii="Times New Roman" w:hAnsi="Times New Roman" w:cs="Times New Roman"/>
          <w:spacing w:val="1"/>
        </w:rPr>
        <w:t>H</w:t>
      </w:r>
      <w:r w:rsidRPr="00AC5722">
        <w:rPr>
          <w:rFonts w:ascii="Times New Roman" w:hAnsi="Times New Roman" w:cs="Times New Roman"/>
        </w:rPr>
        <w:t>ill</w:t>
      </w:r>
      <w:r w:rsidRPr="00AC5722">
        <w:rPr>
          <w:rFonts w:ascii="Times New Roman" w:hAnsi="Times New Roman" w:cs="Times New Roman"/>
          <w:spacing w:val="11"/>
        </w:rPr>
        <w:t xml:space="preserve"> </w:t>
      </w:r>
      <w:r w:rsidRPr="00AC5722">
        <w:rPr>
          <w:rFonts w:ascii="Times New Roman" w:hAnsi="Times New Roman" w:cs="Times New Roman"/>
          <w:spacing w:val="-1"/>
        </w:rPr>
        <w:t>T</w:t>
      </w:r>
      <w:r w:rsidRPr="00AC5722">
        <w:rPr>
          <w:rFonts w:ascii="Times New Roman" w:hAnsi="Times New Roman" w:cs="Times New Roman"/>
        </w:rPr>
        <w:t>racts</w:t>
      </w:r>
      <w:r w:rsidRPr="00AC5722">
        <w:rPr>
          <w:rFonts w:ascii="Times New Roman" w:hAnsi="Times New Roman" w:cs="Times New Roman"/>
          <w:spacing w:val="11"/>
        </w:rPr>
        <w:t xml:space="preserve"> </w:t>
      </w:r>
      <w:r w:rsidRPr="00AC5722">
        <w:rPr>
          <w:rFonts w:ascii="Times New Roman" w:hAnsi="Times New Roman" w:cs="Times New Roman"/>
        </w:rPr>
        <w:t>(</w:t>
      </w:r>
      <w:r w:rsidRPr="00AC5722">
        <w:rPr>
          <w:rFonts w:ascii="Times New Roman" w:hAnsi="Times New Roman" w:cs="Times New Roman"/>
          <w:spacing w:val="-1"/>
        </w:rPr>
        <w:t>C</w:t>
      </w:r>
      <w:r w:rsidRPr="00AC5722">
        <w:rPr>
          <w:rFonts w:ascii="Times New Roman" w:hAnsi="Times New Roman" w:cs="Times New Roman"/>
          <w:spacing w:val="3"/>
        </w:rPr>
        <w:t>H</w:t>
      </w:r>
      <w:r w:rsidRPr="00AC5722">
        <w:rPr>
          <w:rFonts w:ascii="Times New Roman" w:hAnsi="Times New Roman" w:cs="Times New Roman"/>
          <w:spacing w:val="-1"/>
        </w:rPr>
        <w:t>T</w:t>
      </w:r>
      <w:r w:rsidRPr="00AC5722">
        <w:rPr>
          <w:rFonts w:ascii="Times New Roman" w:hAnsi="Times New Roman" w:cs="Times New Roman"/>
        </w:rPr>
        <w:t>)</w:t>
      </w:r>
      <w:r w:rsidRPr="00AC5722">
        <w:rPr>
          <w:rFonts w:ascii="Times New Roman" w:hAnsi="Times New Roman" w:cs="Times New Roman"/>
          <w:spacing w:val="9"/>
        </w:rPr>
        <w:t xml:space="preserve"> </w:t>
      </w:r>
      <w:r w:rsidRPr="00AC5722">
        <w:rPr>
          <w:rFonts w:ascii="Times New Roman" w:hAnsi="Times New Roman" w:cs="Times New Roman"/>
        </w:rPr>
        <w:t>in</w:t>
      </w:r>
      <w:r w:rsidRPr="00AC5722">
        <w:rPr>
          <w:rFonts w:ascii="Times New Roman" w:hAnsi="Times New Roman" w:cs="Times New Roman"/>
          <w:spacing w:val="13"/>
        </w:rPr>
        <w:t xml:space="preserve"> </w:t>
      </w:r>
      <w:r w:rsidRPr="00AC5722">
        <w:rPr>
          <w:rFonts w:ascii="Times New Roman" w:hAnsi="Times New Roman" w:cs="Times New Roman"/>
        </w:rPr>
        <w:t>t</w:t>
      </w:r>
      <w:r w:rsidRPr="00AC5722">
        <w:rPr>
          <w:rFonts w:ascii="Times New Roman" w:hAnsi="Times New Roman" w:cs="Times New Roman"/>
          <w:spacing w:val="1"/>
        </w:rPr>
        <w:t>h</w:t>
      </w:r>
      <w:r w:rsidRPr="00AC5722">
        <w:rPr>
          <w:rFonts w:ascii="Times New Roman" w:hAnsi="Times New Roman" w:cs="Times New Roman"/>
        </w:rPr>
        <w:t>e</w:t>
      </w:r>
      <w:r w:rsidRPr="00AC5722">
        <w:rPr>
          <w:rFonts w:ascii="Times New Roman" w:hAnsi="Times New Roman" w:cs="Times New Roman"/>
          <w:spacing w:val="13"/>
        </w:rPr>
        <w:t xml:space="preserve"> </w:t>
      </w:r>
      <w:r w:rsidRPr="00AC5722">
        <w:rPr>
          <w:rFonts w:ascii="Times New Roman" w:hAnsi="Times New Roman" w:cs="Times New Roman"/>
          <w:spacing w:val="-1"/>
          <w:w w:val="99"/>
        </w:rPr>
        <w:t>s</w:t>
      </w:r>
      <w:r w:rsidRPr="00AC5722">
        <w:rPr>
          <w:rFonts w:ascii="Times New Roman" w:hAnsi="Times New Roman" w:cs="Times New Roman"/>
          <w:w w:val="99"/>
        </w:rPr>
        <w:t>o</w:t>
      </w:r>
      <w:r w:rsidRPr="00AC5722">
        <w:rPr>
          <w:rFonts w:ascii="Times New Roman" w:hAnsi="Times New Roman" w:cs="Times New Roman"/>
          <w:spacing w:val="1"/>
          <w:w w:val="99"/>
        </w:rPr>
        <w:t>u</w:t>
      </w:r>
      <w:r w:rsidRPr="00AC5722">
        <w:rPr>
          <w:rFonts w:ascii="Times New Roman" w:hAnsi="Times New Roman" w:cs="Times New Roman"/>
          <w:w w:val="99"/>
        </w:rPr>
        <w:t>th</w:t>
      </w:r>
      <w:r w:rsidRPr="00AC5722">
        <w:rPr>
          <w:rFonts w:ascii="Times New Roman" w:hAnsi="Times New Roman" w:cs="Times New Roman"/>
          <w:spacing w:val="-31"/>
        </w:rPr>
        <w:t xml:space="preserve"> </w:t>
      </w:r>
      <w:r w:rsidRPr="00AC5722">
        <w:rPr>
          <w:rFonts w:ascii="Times New Roman" w:hAnsi="Times New Roman" w:cs="Times New Roman"/>
        </w:rPr>
        <w:t xml:space="preserve">- </w:t>
      </w:r>
      <w:r w:rsidRPr="00AC5722">
        <w:rPr>
          <w:rFonts w:ascii="Times New Roman" w:hAnsi="Times New Roman" w:cs="Times New Roman"/>
          <w:spacing w:val="-1"/>
        </w:rPr>
        <w:t>e</w:t>
      </w:r>
      <w:r w:rsidRPr="00AC5722">
        <w:rPr>
          <w:rFonts w:ascii="Times New Roman" w:hAnsi="Times New Roman" w:cs="Times New Roman"/>
        </w:rPr>
        <w:t>ast</w:t>
      </w:r>
      <w:r w:rsidRPr="00AC5722">
        <w:rPr>
          <w:rFonts w:ascii="Times New Roman" w:hAnsi="Times New Roman" w:cs="Times New Roman"/>
          <w:spacing w:val="5"/>
        </w:rPr>
        <w:t xml:space="preserve"> </w:t>
      </w:r>
      <w:r w:rsidRPr="00AC5722">
        <w:rPr>
          <w:rFonts w:ascii="Times New Roman" w:hAnsi="Times New Roman" w:cs="Times New Roman"/>
          <w:spacing w:val="3"/>
        </w:rPr>
        <w:t>o</w:t>
      </w:r>
      <w:r w:rsidRPr="00AC5722">
        <w:rPr>
          <w:rFonts w:ascii="Times New Roman" w:hAnsi="Times New Roman" w:cs="Times New Roman"/>
        </w:rPr>
        <w:t>f</w:t>
      </w:r>
      <w:r w:rsidRPr="00AC5722">
        <w:rPr>
          <w:rFonts w:ascii="Times New Roman" w:hAnsi="Times New Roman" w:cs="Times New Roman"/>
          <w:spacing w:val="6"/>
        </w:rPr>
        <w:t xml:space="preserve"> </w:t>
      </w:r>
      <w:r w:rsidRPr="00AC5722">
        <w:rPr>
          <w:rFonts w:ascii="Times New Roman" w:hAnsi="Times New Roman" w:cs="Times New Roman"/>
        </w:rPr>
        <w:t>t</w:t>
      </w:r>
      <w:r w:rsidRPr="00AC5722">
        <w:rPr>
          <w:rFonts w:ascii="Times New Roman" w:hAnsi="Times New Roman" w:cs="Times New Roman"/>
          <w:spacing w:val="1"/>
        </w:rPr>
        <w:t>h</w:t>
      </w:r>
      <w:r w:rsidRPr="00AC5722">
        <w:rPr>
          <w:rFonts w:ascii="Times New Roman" w:hAnsi="Times New Roman" w:cs="Times New Roman"/>
        </w:rPr>
        <w:t>e</w:t>
      </w:r>
      <w:r w:rsidRPr="00AC5722">
        <w:rPr>
          <w:rFonts w:ascii="Times New Roman" w:hAnsi="Times New Roman" w:cs="Times New Roman"/>
          <w:spacing w:val="7"/>
        </w:rPr>
        <w:t xml:space="preserve"> </w:t>
      </w:r>
      <w:r w:rsidRPr="00AC5722">
        <w:rPr>
          <w:rFonts w:ascii="Times New Roman" w:hAnsi="Times New Roman" w:cs="Times New Roman"/>
        </w:rPr>
        <w:t>co</w:t>
      </w:r>
      <w:r w:rsidRPr="00AC5722">
        <w:rPr>
          <w:rFonts w:ascii="Times New Roman" w:hAnsi="Times New Roman" w:cs="Times New Roman"/>
          <w:spacing w:val="1"/>
        </w:rPr>
        <w:t>u</w:t>
      </w:r>
      <w:r w:rsidRPr="00AC5722">
        <w:rPr>
          <w:rFonts w:ascii="Times New Roman" w:hAnsi="Times New Roman" w:cs="Times New Roman"/>
          <w:spacing w:val="2"/>
        </w:rPr>
        <w:t>n</w:t>
      </w:r>
      <w:r w:rsidRPr="00AC5722">
        <w:rPr>
          <w:rFonts w:ascii="Times New Roman" w:hAnsi="Times New Roman" w:cs="Times New Roman"/>
        </w:rPr>
        <w:t>try</w:t>
      </w:r>
      <w:r w:rsidRPr="00AC5722">
        <w:rPr>
          <w:rFonts w:ascii="Times New Roman" w:hAnsi="Times New Roman" w:cs="Times New Roman"/>
          <w:spacing w:val="3"/>
        </w:rPr>
        <w:t xml:space="preserve"> </w:t>
      </w:r>
      <w:r w:rsidRPr="00AC5722">
        <w:rPr>
          <w:rFonts w:ascii="Times New Roman" w:hAnsi="Times New Roman" w:cs="Times New Roman"/>
        </w:rPr>
        <w:t>co</w:t>
      </w:r>
      <w:r w:rsidRPr="00AC5722">
        <w:rPr>
          <w:rFonts w:ascii="Times New Roman" w:hAnsi="Times New Roman" w:cs="Times New Roman"/>
          <w:spacing w:val="2"/>
        </w:rPr>
        <w:t>m</w:t>
      </w:r>
      <w:r w:rsidRPr="00AC5722">
        <w:rPr>
          <w:rFonts w:ascii="Times New Roman" w:hAnsi="Times New Roman" w:cs="Times New Roman"/>
          <w:spacing w:val="-1"/>
        </w:rPr>
        <w:t>m</w:t>
      </w:r>
      <w:r w:rsidRPr="00AC5722">
        <w:rPr>
          <w:rFonts w:ascii="Times New Roman" w:hAnsi="Times New Roman" w:cs="Times New Roman"/>
          <w:spacing w:val="3"/>
        </w:rPr>
        <w:t>o</w:t>
      </w:r>
      <w:r w:rsidRPr="00AC5722">
        <w:rPr>
          <w:rFonts w:ascii="Times New Roman" w:hAnsi="Times New Roman" w:cs="Times New Roman"/>
          <w:spacing w:val="1"/>
        </w:rPr>
        <w:t>n</w:t>
      </w:r>
      <w:r w:rsidRPr="00AC5722">
        <w:rPr>
          <w:rFonts w:ascii="Times New Roman" w:hAnsi="Times New Roman" w:cs="Times New Roman"/>
        </w:rPr>
        <w:t>ly k</w:t>
      </w:r>
      <w:r w:rsidRPr="00AC5722">
        <w:rPr>
          <w:rFonts w:ascii="Times New Roman" w:hAnsi="Times New Roman" w:cs="Times New Roman"/>
          <w:spacing w:val="1"/>
        </w:rPr>
        <w:t>n</w:t>
      </w:r>
      <w:r w:rsidRPr="00AC5722">
        <w:rPr>
          <w:rFonts w:ascii="Times New Roman" w:hAnsi="Times New Roman" w:cs="Times New Roman"/>
        </w:rPr>
        <w:t>o</w:t>
      </w:r>
      <w:r w:rsidRPr="00AC5722">
        <w:rPr>
          <w:rFonts w:ascii="Times New Roman" w:hAnsi="Times New Roman" w:cs="Times New Roman"/>
          <w:spacing w:val="-1"/>
        </w:rPr>
        <w:t>w</w:t>
      </w:r>
      <w:r w:rsidRPr="00AC5722">
        <w:rPr>
          <w:rFonts w:ascii="Times New Roman" w:hAnsi="Times New Roman" w:cs="Times New Roman"/>
        </w:rPr>
        <w:t>n</w:t>
      </w:r>
      <w:r w:rsidRPr="00AC5722">
        <w:rPr>
          <w:rFonts w:ascii="Times New Roman" w:hAnsi="Times New Roman" w:cs="Times New Roman"/>
          <w:spacing w:val="3"/>
        </w:rPr>
        <w:t xml:space="preserve"> </w:t>
      </w:r>
      <w:r w:rsidRPr="00AC5722">
        <w:rPr>
          <w:rFonts w:ascii="Times New Roman" w:hAnsi="Times New Roman" w:cs="Times New Roman"/>
        </w:rPr>
        <w:t>as</w:t>
      </w:r>
      <w:r w:rsidRPr="00AC5722">
        <w:rPr>
          <w:rFonts w:ascii="Times New Roman" w:hAnsi="Times New Roman" w:cs="Times New Roman"/>
          <w:spacing w:val="6"/>
        </w:rPr>
        <w:t xml:space="preserve"> </w:t>
      </w:r>
      <w:r w:rsidR="00965E35" w:rsidRPr="00AC5722">
        <w:rPr>
          <w:rFonts w:ascii="Times New Roman" w:hAnsi="Times New Roman" w:cs="Times New Roman"/>
        </w:rPr>
        <w:t>Small Ethnic Community</w:t>
      </w:r>
      <w:r w:rsidRPr="00AC5722">
        <w:rPr>
          <w:rFonts w:ascii="Times New Roman" w:hAnsi="Times New Roman" w:cs="Times New Roman"/>
        </w:rPr>
        <w:t>.</w:t>
      </w:r>
      <w:r w:rsidRPr="00AC5722">
        <w:rPr>
          <w:rFonts w:ascii="Times New Roman" w:hAnsi="Times New Roman" w:cs="Times New Roman"/>
          <w:spacing w:val="4"/>
        </w:rPr>
        <w:t xml:space="preserve"> </w:t>
      </w:r>
      <w:r w:rsidRPr="00AC5722">
        <w:rPr>
          <w:rFonts w:ascii="Times New Roman" w:hAnsi="Times New Roman" w:cs="Times New Roman"/>
          <w:spacing w:val="1"/>
        </w:rPr>
        <w:t>H</w:t>
      </w:r>
      <w:r w:rsidRPr="00AC5722">
        <w:rPr>
          <w:rFonts w:ascii="Times New Roman" w:hAnsi="Times New Roman" w:cs="Times New Roman"/>
        </w:rPr>
        <w:t>o</w:t>
      </w:r>
      <w:r w:rsidRPr="00AC5722">
        <w:rPr>
          <w:rFonts w:ascii="Times New Roman" w:hAnsi="Times New Roman" w:cs="Times New Roman"/>
          <w:spacing w:val="-1"/>
        </w:rPr>
        <w:t>w</w:t>
      </w:r>
      <w:r w:rsidRPr="00AC5722">
        <w:rPr>
          <w:rFonts w:ascii="Times New Roman" w:hAnsi="Times New Roman" w:cs="Times New Roman"/>
          <w:spacing w:val="1"/>
        </w:rPr>
        <w:t>e</w:t>
      </w:r>
      <w:r w:rsidRPr="00AC5722">
        <w:rPr>
          <w:rFonts w:ascii="Times New Roman" w:hAnsi="Times New Roman" w:cs="Times New Roman"/>
          <w:spacing w:val="-1"/>
        </w:rPr>
        <w:t>ve</w:t>
      </w:r>
      <w:r w:rsidRPr="00AC5722">
        <w:rPr>
          <w:rFonts w:ascii="Times New Roman" w:hAnsi="Times New Roman" w:cs="Times New Roman"/>
        </w:rPr>
        <w:t>r,</w:t>
      </w:r>
      <w:r w:rsidRPr="00AC5722">
        <w:rPr>
          <w:rFonts w:ascii="Times New Roman" w:hAnsi="Times New Roman" w:cs="Times New Roman"/>
          <w:spacing w:val="4"/>
        </w:rPr>
        <w:t xml:space="preserve"> </w:t>
      </w:r>
      <w:r w:rsidR="00965E35" w:rsidRPr="00AC5722">
        <w:rPr>
          <w:rFonts w:ascii="Times New Roman" w:hAnsi="Times New Roman" w:cs="Times New Roman"/>
        </w:rPr>
        <w:t>Small Ethnic Community</w:t>
      </w:r>
      <w:r w:rsidRPr="00AC5722">
        <w:rPr>
          <w:rFonts w:ascii="Times New Roman" w:hAnsi="Times New Roman" w:cs="Times New Roman"/>
          <w:spacing w:val="1"/>
        </w:rPr>
        <w:t xml:space="preserve"> </w:t>
      </w:r>
      <w:r w:rsidRPr="00AC5722">
        <w:rPr>
          <w:rFonts w:ascii="Times New Roman" w:hAnsi="Times New Roman" w:cs="Times New Roman"/>
        </w:rPr>
        <w:t>a</w:t>
      </w:r>
      <w:r w:rsidRPr="00AC5722">
        <w:rPr>
          <w:rFonts w:ascii="Times New Roman" w:hAnsi="Times New Roman" w:cs="Times New Roman"/>
          <w:spacing w:val="3"/>
        </w:rPr>
        <w:t>r</w:t>
      </w:r>
      <w:r w:rsidRPr="00AC5722">
        <w:rPr>
          <w:rFonts w:ascii="Times New Roman" w:hAnsi="Times New Roman" w:cs="Times New Roman"/>
        </w:rPr>
        <w:t>e</w:t>
      </w:r>
      <w:r w:rsidRPr="00AC5722">
        <w:rPr>
          <w:rFonts w:ascii="Times New Roman" w:hAnsi="Times New Roman" w:cs="Times New Roman"/>
          <w:spacing w:val="5"/>
        </w:rPr>
        <w:t xml:space="preserve"> </w:t>
      </w:r>
      <w:r w:rsidRPr="00AC5722">
        <w:rPr>
          <w:rFonts w:ascii="Times New Roman" w:hAnsi="Times New Roman" w:cs="Times New Roman"/>
        </w:rPr>
        <w:t>al</w:t>
      </w:r>
      <w:r w:rsidRPr="00AC5722">
        <w:rPr>
          <w:rFonts w:ascii="Times New Roman" w:hAnsi="Times New Roman" w:cs="Times New Roman"/>
          <w:spacing w:val="-1"/>
        </w:rPr>
        <w:t>s</w:t>
      </w:r>
      <w:r w:rsidRPr="00AC5722">
        <w:rPr>
          <w:rFonts w:ascii="Times New Roman" w:hAnsi="Times New Roman" w:cs="Times New Roman"/>
        </w:rPr>
        <w:t>o</w:t>
      </w:r>
      <w:r w:rsidRPr="00AC5722">
        <w:rPr>
          <w:rFonts w:ascii="Times New Roman" w:hAnsi="Times New Roman" w:cs="Times New Roman"/>
          <w:spacing w:val="7"/>
        </w:rPr>
        <w:t xml:space="preserve"> </w:t>
      </w:r>
      <w:r w:rsidRPr="00AC5722">
        <w:rPr>
          <w:rFonts w:ascii="Times New Roman" w:hAnsi="Times New Roman" w:cs="Times New Roman"/>
          <w:spacing w:val="1"/>
        </w:rPr>
        <w:t>s</w:t>
      </w:r>
      <w:r w:rsidRPr="00AC5722">
        <w:rPr>
          <w:rFonts w:ascii="Times New Roman" w:hAnsi="Times New Roman" w:cs="Times New Roman"/>
        </w:rPr>
        <w:t>ca</w:t>
      </w:r>
      <w:r w:rsidRPr="00AC5722">
        <w:rPr>
          <w:rFonts w:ascii="Times New Roman" w:hAnsi="Times New Roman" w:cs="Times New Roman"/>
          <w:spacing w:val="1"/>
        </w:rPr>
        <w:t>t</w:t>
      </w:r>
      <w:r w:rsidRPr="00AC5722">
        <w:rPr>
          <w:rFonts w:ascii="Times New Roman" w:hAnsi="Times New Roman" w:cs="Times New Roman"/>
        </w:rPr>
        <w:t>ter</w:t>
      </w:r>
      <w:r w:rsidRPr="00AC5722">
        <w:rPr>
          <w:rFonts w:ascii="Times New Roman" w:hAnsi="Times New Roman" w:cs="Times New Roman"/>
          <w:spacing w:val="-1"/>
        </w:rPr>
        <w:t>e</w:t>
      </w:r>
      <w:r w:rsidRPr="00AC5722">
        <w:rPr>
          <w:rFonts w:ascii="Times New Roman" w:hAnsi="Times New Roman" w:cs="Times New Roman"/>
        </w:rPr>
        <w:t>d</w:t>
      </w:r>
      <w:r w:rsidRPr="00AC5722">
        <w:rPr>
          <w:rFonts w:ascii="Times New Roman" w:hAnsi="Times New Roman" w:cs="Times New Roman"/>
          <w:spacing w:val="4"/>
        </w:rPr>
        <w:t xml:space="preserve"> </w:t>
      </w:r>
      <w:r w:rsidRPr="00AC5722">
        <w:rPr>
          <w:rFonts w:ascii="Times New Roman" w:hAnsi="Times New Roman" w:cs="Times New Roman"/>
        </w:rPr>
        <w:t>in</w:t>
      </w:r>
      <w:r w:rsidRPr="00AC5722">
        <w:rPr>
          <w:rFonts w:ascii="Times New Roman" w:hAnsi="Times New Roman" w:cs="Times New Roman"/>
          <w:spacing w:val="7"/>
        </w:rPr>
        <w:t xml:space="preserve"> </w:t>
      </w:r>
      <w:r w:rsidRPr="00AC5722">
        <w:rPr>
          <w:rFonts w:ascii="Times New Roman" w:hAnsi="Times New Roman" w:cs="Times New Roman"/>
          <w:spacing w:val="1"/>
        </w:rPr>
        <w:t>s</w:t>
      </w:r>
      <w:r w:rsidRPr="00AC5722">
        <w:rPr>
          <w:rFonts w:ascii="Times New Roman" w:hAnsi="Times New Roman" w:cs="Times New Roman"/>
          <w:spacing w:val="-1"/>
        </w:rPr>
        <w:t>m</w:t>
      </w:r>
      <w:r w:rsidRPr="00AC5722">
        <w:rPr>
          <w:rFonts w:ascii="Times New Roman" w:hAnsi="Times New Roman" w:cs="Times New Roman"/>
        </w:rPr>
        <w:t xml:space="preserve">all </w:t>
      </w:r>
      <w:r w:rsidRPr="00AC5722">
        <w:rPr>
          <w:rFonts w:ascii="Times New Roman" w:hAnsi="Times New Roman" w:cs="Times New Roman"/>
          <w:spacing w:val="1"/>
        </w:rPr>
        <w:t>p</w:t>
      </w:r>
      <w:r w:rsidRPr="00AC5722">
        <w:rPr>
          <w:rFonts w:ascii="Times New Roman" w:hAnsi="Times New Roman" w:cs="Times New Roman"/>
        </w:rPr>
        <w:t>r</w:t>
      </w:r>
      <w:r w:rsidRPr="00AC5722">
        <w:rPr>
          <w:rFonts w:ascii="Times New Roman" w:hAnsi="Times New Roman" w:cs="Times New Roman"/>
          <w:spacing w:val="1"/>
        </w:rPr>
        <w:t>op</w:t>
      </w:r>
      <w:r w:rsidRPr="00AC5722">
        <w:rPr>
          <w:rFonts w:ascii="Times New Roman" w:hAnsi="Times New Roman" w:cs="Times New Roman"/>
        </w:rPr>
        <w:t>orti</w:t>
      </w:r>
      <w:r w:rsidRPr="00AC5722">
        <w:rPr>
          <w:rFonts w:ascii="Times New Roman" w:hAnsi="Times New Roman" w:cs="Times New Roman"/>
          <w:spacing w:val="1"/>
        </w:rPr>
        <w:t>o</w:t>
      </w:r>
      <w:r w:rsidRPr="00AC5722">
        <w:rPr>
          <w:rFonts w:ascii="Times New Roman" w:hAnsi="Times New Roman" w:cs="Times New Roman"/>
        </w:rPr>
        <w:t>n</w:t>
      </w:r>
      <w:r w:rsidRPr="00AC5722">
        <w:rPr>
          <w:rFonts w:ascii="Times New Roman" w:hAnsi="Times New Roman" w:cs="Times New Roman"/>
          <w:spacing w:val="2"/>
        </w:rPr>
        <w:t xml:space="preserve"> </w:t>
      </w:r>
      <w:r w:rsidRPr="00AC5722">
        <w:rPr>
          <w:rFonts w:ascii="Times New Roman" w:hAnsi="Times New Roman" w:cs="Times New Roman"/>
        </w:rPr>
        <w:t>all</w:t>
      </w:r>
      <w:r w:rsidRPr="00AC5722">
        <w:rPr>
          <w:rFonts w:ascii="Times New Roman" w:hAnsi="Times New Roman" w:cs="Times New Roman"/>
          <w:spacing w:val="9"/>
        </w:rPr>
        <w:t xml:space="preserve"> </w:t>
      </w:r>
      <w:r w:rsidRPr="00AC5722">
        <w:rPr>
          <w:rFonts w:ascii="Times New Roman" w:hAnsi="Times New Roman" w:cs="Times New Roman"/>
        </w:rPr>
        <w:t>o</w:t>
      </w:r>
      <w:r w:rsidRPr="00AC5722">
        <w:rPr>
          <w:rFonts w:ascii="Times New Roman" w:hAnsi="Times New Roman" w:cs="Times New Roman"/>
          <w:spacing w:val="-1"/>
        </w:rPr>
        <w:t>ve</w:t>
      </w:r>
      <w:r w:rsidRPr="00AC5722">
        <w:rPr>
          <w:rFonts w:ascii="Times New Roman" w:hAnsi="Times New Roman" w:cs="Times New Roman"/>
        </w:rPr>
        <w:t>r</w:t>
      </w:r>
      <w:r w:rsidRPr="00AC5722">
        <w:rPr>
          <w:rFonts w:ascii="Times New Roman" w:hAnsi="Times New Roman" w:cs="Times New Roman"/>
          <w:spacing w:val="7"/>
        </w:rPr>
        <w:t xml:space="preserve"> </w:t>
      </w:r>
      <w:r w:rsidRPr="00AC5722">
        <w:rPr>
          <w:rFonts w:ascii="Times New Roman" w:hAnsi="Times New Roman" w:cs="Times New Roman"/>
        </w:rPr>
        <w:t>Ba</w:t>
      </w:r>
      <w:r w:rsidRPr="00AC5722">
        <w:rPr>
          <w:rFonts w:ascii="Times New Roman" w:hAnsi="Times New Roman" w:cs="Times New Roman"/>
          <w:spacing w:val="1"/>
        </w:rPr>
        <w:t>n</w:t>
      </w:r>
      <w:r w:rsidRPr="00AC5722">
        <w:rPr>
          <w:rFonts w:ascii="Times New Roman" w:hAnsi="Times New Roman" w:cs="Times New Roman"/>
        </w:rPr>
        <w:t>gla</w:t>
      </w:r>
      <w:r w:rsidRPr="00AC5722">
        <w:rPr>
          <w:rFonts w:ascii="Times New Roman" w:hAnsi="Times New Roman" w:cs="Times New Roman"/>
          <w:spacing w:val="1"/>
        </w:rPr>
        <w:t>d</w:t>
      </w:r>
      <w:r w:rsidRPr="00AC5722">
        <w:rPr>
          <w:rFonts w:ascii="Times New Roman" w:hAnsi="Times New Roman" w:cs="Times New Roman"/>
          <w:spacing w:val="-1"/>
        </w:rPr>
        <w:t>es</w:t>
      </w:r>
      <w:r w:rsidRPr="00AC5722">
        <w:rPr>
          <w:rFonts w:ascii="Times New Roman" w:hAnsi="Times New Roman" w:cs="Times New Roman"/>
          <w:spacing w:val="1"/>
        </w:rPr>
        <w:t>h</w:t>
      </w:r>
      <w:r w:rsidRPr="00AC5722">
        <w:rPr>
          <w:rFonts w:ascii="Times New Roman" w:hAnsi="Times New Roman" w:cs="Times New Roman"/>
        </w:rPr>
        <w:t>. About 0.14%</w:t>
      </w:r>
      <w:r w:rsidRPr="00AC5722">
        <w:rPr>
          <w:rFonts w:ascii="Times New Roman" w:hAnsi="Times New Roman" w:cs="Times New Roman"/>
          <w:spacing w:val="4"/>
        </w:rPr>
        <w:t xml:space="preserve"> </w:t>
      </w:r>
      <w:r w:rsidRPr="00AC5722">
        <w:rPr>
          <w:rFonts w:ascii="Times New Roman" w:hAnsi="Times New Roman" w:cs="Times New Roman"/>
        </w:rPr>
        <w:t>of</w:t>
      </w:r>
      <w:r w:rsidRPr="00AC5722">
        <w:rPr>
          <w:rFonts w:ascii="Times New Roman" w:hAnsi="Times New Roman" w:cs="Times New Roman"/>
          <w:spacing w:val="8"/>
        </w:rPr>
        <w:t xml:space="preserve"> Bangladesh’s population are </w:t>
      </w:r>
      <w:r w:rsidR="00965E35" w:rsidRPr="00AC5722">
        <w:rPr>
          <w:rFonts w:ascii="Times New Roman" w:hAnsi="Times New Roman" w:cs="Times New Roman"/>
        </w:rPr>
        <w:t>Small Ethnic Community</w:t>
      </w:r>
      <w:r w:rsidRPr="00AC5722">
        <w:rPr>
          <w:rFonts w:ascii="Times New Roman" w:hAnsi="Times New Roman" w:cs="Times New Roman"/>
          <w:spacing w:val="2"/>
        </w:rPr>
        <w:t xml:space="preserve"> </w:t>
      </w:r>
      <w:r w:rsidR="00F72E4A">
        <w:rPr>
          <w:rFonts w:ascii="Times New Roman" w:hAnsi="Times New Roman" w:cs="Times New Roman"/>
          <w:spacing w:val="2"/>
        </w:rPr>
        <w:t xml:space="preserve">(tribal people) </w:t>
      </w:r>
      <w:r w:rsidRPr="00AC5722">
        <w:rPr>
          <w:rFonts w:ascii="Times New Roman" w:hAnsi="Times New Roman" w:cs="Times New Roman"/>
        </w:rPr>
        <w:t>li</w:t>
      </w:r>
      <w:r w:rsidRPr="00AC5722">
        <w:rPr>
          <w:rFonts w:ascii="Times New Roman" w:hAnsi="Times New Roman" w:cs="Times New Roman"/>
          <w:spacing w:val="-1"/>
        </w:rPr>
        <w:t>v</w:t>
      </w:r>
      <w:r w:rsidRPr="00AC5722">
        <w:rPr>
          <w:rFonts w:ascii="Times New Roman" w:hAnsi="Times New Roman" w:cs="Times New Roman"/>
        </w:rPr>
        <w:t>i</w:t>
      </w:r>
      <w:r w:rsidRPr="00AC5722">
        <w:rPr>
          <w:rFonts w:ascii="Times New Roman" w:hAnsi="Times New Roman" w:cs="Times New Roman"/>
          <w:spacing w:val="3"/>
        </w:rPr>
        <w:t>n</w:t>
      </w:r>
      <w:r w:rsidRPr="00AC5722">
        <w:rPr>
          <w:rFonts w:ascii="Times New Roman" w:hAnsi="Times New Roman" w:cs="Times New Roman"/>
        </w:rPr>
        <w:t>g</w:t>
      </w:r>
      <w:r w:rsidRPr="00AC5722">
        <w:rPr>
          <w:rFonts w:ascii="Times New Roman" w:hAnsi="Times New Roman" w:cs="Times New Roman"/>
          <w:spacing w:val="6"/>
        </w:rPr>
        <w:t xml:space="preserve"> </w:t>
      </w:r>
      <w:r w:rsidRPr="00AC5722">
        <w:rPr>
          <w:rFonts w:ascii="Times New Roman" w:hAnsi="Times New Roman" w:cs="Times New Roman"/>
        </w:rPr>
        <w:t>in</w:t>
      </w:r>
      <w:r w:rsidRPr="00AC5722">
        <w:rPr>
          <w:rFonts w:ascii="Times New Roman" w:hAnsi="Times New Roman" w:cs="Times New Roman"/>
          <w:spacing w:val="9"/>
        </w:rPr>
        <w:t xml:space="preserve"> Bangladesh. Detailed information on percentage of </w:t>
      </w:r>
      <w:r w:rsidR="00F72E4A">
        <w:rPr>
          <w:rFonts w:ascii="Times New Roman" w:hAnsi="Times New Roman" w:cs="Times New Roman"/>
          <w:spacing w:val="9"/>
        </w:rPr>
        <w:t>small ethnic</w:t>
      </w:r>
      <w:r w:rsidRPr="00AC5722">
        <w:rPr>
          <w:rFonts w:ascii="Times New Roman" w:hAnsi="Times New Roman" w:cs="Times New Roman"/>
          <w:spacing w:val="9"/>
        </w:rPr>
        <w:t xml:space="preserve"> population is given in Table 4-5.</w:t>
      </w:r>
    </w:p>
    <w:p w:rsidR="006C0BB0" w:rsidRPr="00AC5722" w:rsidRDefault="006C0BB0" w:rsidP="00D430B4">
      <w:pPr>
        <w:widowControl w:val="0"/>
        <w:autoSpaceDE w:val="0"/>
        <w:autoSpaceDN w:val="0"/>
        <w:adjustRightInd w:val="0"/>
        <w:spacing w:after="0" w:line="276" w:lineRule="auto"/>
        <w:ind w:right="85"/>
        <w:rPr>
          <w:rFonts w:ascii="Times New Roman" w:hAnsi="Times New Roman" w:cs="Times New Roman"/>
        </w:rPr>
      </w:pPr>
    </w:p>
    <w:p w:rsidR="006C0BB0" w:rsidRPr="00AC5722" w:rsidRDefault="00300261" w:rsidP="00300261">
      <w:pPr>
        <w:pStyle w:val="Caption"/>
        <w:rPr>
          <w:b w:val="0"/>
        </w:rPr>
      </w:pPr>
      <w:bookmarkStart w:id="120" w:name="_Toc502755555"/>
      <w:r>
        <w:t xml:space="preserve">Table </w:t>
      </w:r>
      <w:fldSimple w:instr=" STYLEREF 1 \s ">
        <w:r w:rsidR="0089217B">
          <w:rPr>
            <w:noProof/>
          </w:rPr>
          <w:t>4</w:t>
        </w:r>
      </w:fldSimple>
      <w:r w:rsidR="0089217B">
        <w:noBreakHyphen/>
      </w:r>
      <w:fldSimple w:instr=" SEQ Table \* ARABIC \s 1 ">
        <w:r w:rsidR="0089217B">
          <w:rPr>
            <w:noProof/>
          </w:rPr>
          <w:t>5</w:t>
        </w:r>
      </w:fldSimple>
      <w:r>
        <w:t xml:space="preserve"> </w:t>
      </w:r>
      <w:r w:rsidRPr="00223A5B">
        <w:t>Small Ethnic Population in the Project Area</w:t>
      </w:r>
      <w:bookmarkEnd w:id="120"/>
    </w:p>
    <w:tbl>
      <w:tblPr>
        <w:tblStyle w:val="TableGrid"/>
        <w:tblW w:w="8281" w:type="dxa"/>
        <w:tblInd w:w="264" w:type="dxa"/>
        <w:tblLayout w:type="fixed"/>
        <w:tblLook w:val="04A0" w:firstRow="1" w:lastRow="0" w:firstColumn="1" w:lastColumn="0" w:noHBand="0" w:noVBand="1"/>
      </w:tblPr>
      <w:tblGrid>
        <w:gridCol w:w="1374"/>
        <w:gridCol w:w="1800"/>
        <w:gridCol w:w="1800"/>
        <w:gridCol w:w="3307"/>
      </w:tblGrid>
      <w:tr w:rsidR="006C0BB0" w:rsidRPr="00AC5722" w:rsidTr="00046235">
        <w:trPr>
          <w:trHeight w:val="262"/>
        </w:trPr>
        <w:tc>
          <w:tcPr>
            <w:tcW w:w="1374" w:type="dxa"/>
            <w:vMerge w:val="restart"/>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Division</w:t>
            </w:r>
          </w:p>
        </w:tc>
        <w:tc>
          <w:tcPr>
            <w:tcW w:w="1800" w:type="dxa"/>
            <w:vMerge w:val="restart"/>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spacing w:val="-1"/>
                <w:w w:val="99"/>
                <w:position w:val="1"/>
              </w:rPr>
            </w:pPr>
            <w:r w:rsidRPr="00AC5722">
              <w:rPr>
                <w:rFonts w:ascii="Times New Roman" w:hAnsi="Times New Roman" w:cs="Times New Roman"/>
                <w:spacing w:val="-1"/>
                <w:w w:val="99"/>
                <w:position w:val="1"/>
              </w:rPr>
              <w:t>Zonal Office</w:t>
            </w:r>
          </w:p>
        </w:tc>
        <w:tc>
          <w:tcPr>
            <w:tcW w:w="5107" w:type="dxa"/>
            <w:gridSpan w:val="2"/>
          </w:tcPr>
          <w:p w:rsidR="006C0BB0" w:rsidRPr="00AC5722" w:rsidRDefault="00046235"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 xml:space="preserve">Small ethnic community </w:t>
            </w:r>
            <w:r w:rsidR="006C0BB0" w:rsidRPr="00AC5722">
              <w:rPr>
                <w:rFonts w:ascii="Times New Roman" w:hAnsi="Times New Roman" w:cs="Times New Roman"/>
              </w:rPr>
              <w:t>Population in the Project Area</w:t>
            </w:r>
          </w:p>
        </w:tc>
      </w:tr>
      <w:tr w:rsidR="006C0BB0" w:rsidRPr="00AC5722" w:rsidTr="00046235">
        <w:trPr>
          <w:trHeight w:val="325"/>
        </w:trPr>
        <w:tc>
          <w:tcPr>
            <w:tcW w:w="1374" w:type="dxa"/>
            <w:vMerge/>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p>
        </w:tc>
        <w:tc>
          <w:tcPr>
            <w:tcW w:w="1800" w:type="dxa"/>
            <w:vMerge/>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p>
        </w:tc>
        <w:tc>
          <w:tcPr>
            <w:tcW w:w="180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 xml:space="preserve">Percentage </w:t>
            </w:r>
            <w:r w:rsidR="00046235" w:rsidRPr="00AC5722">
              <w:rPr>
                <w:rFonts w:ascii="Times New Roman" w:hAnsi="Times New Roman" w:cs="Times New Roman"/>
              </w:rPr>
              <w:t xml:space="preserve">(%) </w:t>
            </w:r>
            <w:r w:rsidRPr="00AC5722">
              <w:rPr>
                <w:rFonts w:ascii="Times New Roman" w:hAnsi="Times New Roman" w:cs="Times New Roman"/>
              </w:rPr>
              <w:t>with respect to total population</w:t>
            </w:r>
          </w:p>
        </w:tc>
        <w:tc>
          <w:tcPr>
            <w:tcW w:w="3307"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Ethnic groups</w:t>
            </w:r>
          </w:p>
        </w:tc>
      </w:tr>
      <w:tr w:rsidR="006C0BB0" w:rsidRPr="00AC5722" w:rsidTr="00046235">
        <w:trPr>
          <w:trHeight w:val="278"/>
        </w:trPr>
        <w:tc>
          <w:tcPr>
            <w:tcW w:w="1374"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Dhaka</w:t>
            </w:r>
          </w:p>
        </w:tc>
        <w:tc>
          <w:tcPr>
            <w:tcW w:w="180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Central &amp; Western</w:t>
            </w:r>
          </w:p>
        </w:tc>
        <w:tc>
          <w:tcPr>
            <w:tcW w:w="180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0.04</w:t>
            </w:r>
          </w:p>
        </w:tc>
        <w:tc>
          <w:tcPr>
            <w:tcW w:w="3307"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 xml:space="preserve">Garo, Bangshi, </w:t>
            </w:r>
            <w:hyperlink r:id="rId12" w:history="1">
              <w:r w:rsidRPr="00AC5722">
                <w:rPr>
                  <w:rStyle w:val="Hyperlink"/>
                  <w:rFonts w:ascii="Times New Roman" w:hAnsi="Times New Roman" w:cs="Times New Roman"/>
                </w:rPr>
                <w:t>Hajong</w:t>
              </w:r>
            </w:hyperlink>
            <w:r w:rsidRPr="00AC5722">
              <w:rPr>
                <w:rFonts w:ascii="Times New Roman" w:hAnsi="Times New Roman" w:cs="Times New Roman"/>
              </w:rPr>
              <w:t xml:space="preserve">, Hodi, </w:t>
            </w:r>
            <w:hyperlink r:id="rId13" w:history="1">
              <w:r w:rsidRPr="00AC5722">
                <w:rPr>
                  <w:rStyle w:val="Hyperlink"/>
                  <w:rFonts w:ascii="Times New Roman" w:hAnsi="Times New Roman" w:cs="Times New Roman"/>
                </w:rPr>
                <w:t>Kurmi</w:t>
              </w:r>
            </w:hyperlink>
            <w:r w:rsidRPr="00AC5722">
              <w:rPr>
                <w:rFonts w:ascii="Times New Roman" w:hAnsi="Times New Roman" w:cs="Times New Roman"/>
              </w:rPr>
              <w:t>, Koch and Mal</w:t>
            </w:r>
          </w:p>
        </w:tc>
      </w:tr>
      <w:tr w:rsidR="006C0BB0" w:rsidRPr="00AC5722" w:rsidTr="00046235">
        <w:trPr>
          <w:trHeight w:val="350"/>
        </w:trPr>
        <w:tc>
          <w:tcPr>
            <w:tcW w:w="1374"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lastRenderedPageBreak/>
              <w:t>Sylhet</w:t>
            </w:r>
          </w:p>
        </w:tc>
        <w:tc>
          <w:tcPr>
            <w:tcW w:w="180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 xml:space="preserve">Northeastern </w:t>
            </w:r>
          </w:p>
        </w:tc>
        <w:tc>
          <w:tcPr>
            <w:tcW w:w="180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0.12</w:t>
            </w:r>
          </w:p>
        </w:tc>
        <w:tc>
          <w:tcPr>
            <w:tcW w:w="3307"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Khasi (Khasia), Manipuri and Patra (Pathar), Garo and Hajong, Tripura and Halam tribal people</w:t>
            </w:r>
          </w:p>
        </w:tc>
      </w:tr>
      <w:tr w:rsidR="006C0BB0" w:rsidRPr="00AC5722" w:rsidTr="00046235">
        <w:trPr>
          <w:trHeight w:val="386"/>
        </w:trPr>
        <w:tc>
          <w:tcPr>
            <w:tcW w:w="1374"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Rajshahi</w:t>
            </w:r>
          </w:p>
        </w:tc>
        <w:tc>
          <w:tcPr>
            <w:tcW w:w="180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Northwestern</w:t>
            </w:r>
          </w:p>
        </w:tc>
        <w:tc>
          <w:tcPr>
            <w:tcW w:w="180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0.42</w:t>
            </w:r>
          </w:p>
        </w:tc>
        <w:tc>
          <w:tcPr>
            <w:tcW w:w="3307"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 xml:space="preserve">Santal Mahato, Oraon, Munda, Pahan, </w:t>
            </w:r>
            <w:r w:rsidR="00DE650D" w:rsidRPr="00AC5722">
              <w:rPr>
                <w:rFonts w:ascii="Times New Roman" w:hAnsi="Times New Roman" w:cs="Times New Roman"/>
              </w:rPr>
              <w:t>Mahali, Kurmi</w:t>
            </w:r>
            <w:r w:rsidRPr="00AC5722">
              <w:rPr>
                <w:rFonts w:ascii="Times New Roman" w:hAnsi="Times New Roman" w:cs="Times New Roman"/>
              </w:rPr>
              <w:t xml:space="preserve"> Rabidas, Banua, Koch Bhuimali, Lahra, and Rajbangshi</w:t>
            </w:r>
          </w:p>
        </w:tc>
      </w:tr>
      <w:tr w:rsidR="006C0BB0" w:rsidRPr="00AC5722" w:rsidTr="00046235">
        <w:trPr>
          <w:trHeight w:val="233"/>
        </w:trPr>
        <w:tc>
          <w:tcPr>
            <w:tcW w:w="1374"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Rangpur</w:t>
            </w:r>
          </w:p>
        </w:tc>
        <w:tc>
          <w:tcPr>
            <w:tcW w:w="180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Northern</w:t>
            </w:r>
          </w:p>
        </w:tc>
        <w:tc>
          <w:tcPr>
            <w:tcW w:w="180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0.36</w:t>
            </w:r>
          </w:p>
        </w:tc>
        <w:tc>
          <w:tcPr>
            <w:tcW w:w="3307"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Santal, Palia, Mahali,</w:t>
            </w:r>
            <w:r w:rsidR="00046235" w:rsidRPr="00AC5722">
              <w:rPr>
                <w:rFonts w:ascii="Times New Roman" w:hAnsi="Times New Roman" w:cs="Times New Roman"/>
              </w:rPr>
              <w:t xml:space="preserve"> </w:t>
            </w:r>
            <w:r w:rsidRPr="00AC5722">
              <w:rPr>
                <w:rFonts w:ascii="Times New Roman" w:hAnsi="Times New Roman" w:cs="Times New Roman"/>
              </w:rPr>
              <w:t>Oraon, Mahato</w:t>
            </w:r>
          </w:p>
        </w:tc>
      </w:tr>
      <w:tr w:rsidR="006C0BB0" w:rsidRPr="00AC5722" w:rsidTr="00046235">
        <w:trPr>
          <w:trHeight w:val="337"/>
        </w:trPr>
        <w:tc>
          <w:tcPr>
            <w:tcW w:w="1374"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Khulna</w:t>
            </w:r>
          </w:p>
        </w:tc>
        <w:tc>
          <w:tcPr>
            <w:tcW w:w="180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Southwestern</w:t>
            </w:r>
          </w:p>
        </w:tc>
        <w:tc>
          <w:tcPr>
            <w:tcW w:w="180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0.06</w:t>
            </w:r>
          </w:p>
        </w:tc>
        <w:tc>
          <w:tcPr>
            <w:tcW w:w="3307"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Buno tribal people</w:t>
            </w:r>
          </w:p>
        </w:tc>
      </w:tr>
      <w:tr w:rsidR="006C0BB0" w:rsidRPr="00AC5722" w:rsidTr="00046235">
        <w:trPr>
          <w:trHeight w:val="422"/>
        </w:trPr>
        <w:tc>
          <w:tcPr>
            <w:tcW w:w="1374"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Chittagong</w:t>
            </w:r>
          </w:p>
        </w:tc>
        <w:tc>
          <w:tcPr>
            <w:tcW w:w="180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Southeastern &amp; Eastern</w:t>
            </w:r>
          </w:p>
        </w:tc>
        <w:tc>
          <w:tcPr>
            <w:tcW w:w="180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0.01</w:t>
            </w:r>
          </w:p>
        </w:tc>
        <w:tc>
          <w:tcPr>
            <w:tcW w:w="3307" w:type="dxa"/>
          </w:tcPr>
          <w:p w:rsidR="006C0BB0" w:rsidRPr="00AC5722" w:rsidRDefault="006C0BB0" w:rsidP="00D430B4">
            <w:pPr>
              <w:widowControl w:val="0"/>
              <w:autoSpaceDE w:val="0"/>
              <w:autoSpaceDN w:val="0"/>
              <w:adjustRightInd w:val="0"/>
              <w:spacing w:line="276" w:lineRule="auto"/>
              <w:ind w:left="0" w:firstLine="0"/>
              <w:rPr>
                <w:rFonts w:ascii="Times New Roman" w:hAnsi="Times New Roman" w:cs="Times New Roman"/>
              </w:rPr>
            </w:pPr>
            <w:r w:rsidRPr="00AC5722">
              <w:rPr>
                <w:rFonts w:ascii="Times New Roman" w:hAnsi="Times New Roman" w:cs="Times New Roman"/>
              </w:rPr>
              <w:t>Chakma, Mogh, Jummo, Khasia, Tripura and Marma tribal people.</w:t>
            </w:r>
          </w:p>
        </w:tc>
      </w:tr>
      <w:tr w:rsidR="006C0BB0" w:rsidRPr="00AC5722" w:rsidTr="00046235">
        <w:trPr>
          <w:trHeight w:val="215"/>
        </w:trPr>
        <w:tc>
          <w:tcPr>
            <w:tcW w:w="1374"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Bari</w:t>
            </w:r>
            <w:r w:rsidRPr="00AC5722">
              <w:rPr>
                <w:rFonts w:ascii="Times New Roman" w:hAnsi="Times New Roman" w:cs="Times New Roman"/>
                <w:spacing w:val="-1"/>
              </w:rPr>
              <w:t>s</w:t>
            </w:r>
            <w:r w:rsidRPr="00AC5722">
              <w:rPr>
                <w:rFonts w:ascii="Times New Roman" w:hAnsi="Times New Roman" w:cs="Times New Roman"/>
              </w:rPr>
              <w:t>al</w:t>
            </w:r>
          </w:p>
        </w:tc>
        <w:tc>
          <w:tcPr>
            <w:tcW w:w="180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 xml:space="preserve">Southern </w:t>
            </w:r>
          </w:p>
        </w:tc>
        <w:tc>
          <w:tcPr>
            <w:tcW w:w="180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0.00</w:t>
            </w:r>
          </w:p>
        </w:tc>
        <w:tc>
          <w:tcPr>
            <w:tcW w:w="3307"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Rakhain</w:t>
            </w:r>
            <w:r w:rsidR="00046235" w:rsidRPr="00AC5722">
              <w:rPr>
                <w:rFonts w:ascii="Times New Roman" w:hAnsi="Times New Roman" w:cs="Times New Roman"/>
              </w:rPr>
              <w:t>e</w:t>
            </w:r>
          </w:p>
        </w:tc>
      </w:tr>
      <w:tr w:rsidR="006C0BB0" w:rsidRPr="00AC5722" w:rsidTr="00046235">
        <w:trPr>
          <w:trHeight w:val="134"/>
        </w:trPr>
        <w:tc>
          <w:tcPr>
            <w:tcW w:w="3174" w:type="dxa"/>
            <w:gridSpan w:val="2"/>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Bangladesh</w:t>
            </w:r>
          </w:p>
        </w:tc>
        <w:tc>
          <w:tcPr>
            <w:tcW w:w="180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0.14</w:t>
            </w:r>
          </w:p>
        </w:tc>
        <w:tc>
          <w:tcPr>
            <w:tcW w:w="3307"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p>
        </w:tc>
      </w:tr>
    </w:tbl>
    <w:p w:rsidR="006C0BB0" w:rsidRPr="00AC5722" w:rsidRDefault="006C0BB0" w:rsidP="00D430B4">
      <w:pPr>
        <w:spacing w:line="276" w:lineRule="auto"/>
        <w:ind w:left="0" w:firstLine="0"/>
        <w:rPr>
          <w:rFonts w:ascii="Times New Roman" w:hAnsi="Times New Roman" w:cs="Times New Roman"/>
          <w:b/>
          <w:i/>
        </w:rPr>
      </w:pPr>
      <w:r w:rsidRPr="00AC5722">
        <w:rPr>
          <w:rFonts w:ascii="Times New Roman" w:hAnsi="Times New Roman" w:cs="Times New Roman"/>
          <w:b/>
          <w:i/>
        </w:rPr>
        <w:t xml:space="preserve">Source: </w:t>
      </w:r>
      <w:r w:rsidR="004966C6" w:rsidRPr="00AC5722">
        <w:rPr>
          <w:rFonts w:ascii="Times New Roman" w:hAnsi="Times New Roman" w:cs="Times New Roman"/>
          <w:b/>
          <w:i/>
        </w:rPr>
        <w:t>Banglapedia 2003; Small Ethnic Community: Asiatic Society 2007&amp; B</w:t>
      </w:r>
      <w:r w:rsidR="00DE650D">
        <w:rPr>
          <w:rFonts w:ascii="Times New Roman" w:hAnsi="Times New Roman" w:cs="Times New Roman"/>
          <w:b/>
          <w:i/>
        </w:rPr>
        <w:t>BS</w:t>
      </w:r>
      <w:r w:rsidR="004966C6" w:rsidRPr="00AC5722">
        <w:rPr>
          <w:rFonts w:ascii="Times New Roman" w:hAnsi="Times New Roman" w:cs="Times New Roman"/>
          <w:b/>
          <w:i/>
        </w:rPr>
        <w:t xml:space="preserve"> 2011</w:t>
      </w:r>
    </w:p>
    <w:p w:rsidR="006C0BB0" w:rsidRPr="00AC5722" w:rsidRDefault="006C0BB0" w:rsidP="00D430B4">
      <w:pPr>
        <w:autoSpaceDE w:val="0"/>
        <w:autoSpaceDN w:val="0"/>
        <w:adjustRightInd w:val="0"/>
        <w:spacing w:after="0" w:line="276" w:lineRule="auto"/>
        <w:rPr>
          <w:rFonts w:ascii="Times New Roman" w:hAnsi="Times New Roman" w:cs="Times New Roman"/>
          <w:bCs/>
        </w:rPr>
      </w:pPr>
    </w:p>
    <w:p w:rsidR="006C0BB0" w:rsidRPr="00AC5722" w:rsidRDefault="006C0BB0" w:rsidP="00D430B4">
      <w:pPr>
        <w:pStyle w:val="Heading2"/>
        <w:spacing w:line="276" w:lineRule="auto"/>
      </w:pPr>
      <w:bookmarkStart w:id="121" w:name="_Toc502755445"/>
      <w:r w:rsidRPr="00AC5722">
        <w:t xml:space="preserve">Economic </w:t>
      </w:r>
      <w:r w:rsidR="00F26D89" w:rsidRPr="00AC5722">
        <w:t>P</w:t>
      </w:r>
      <w:r w:rsidRPr="00AC5722">
        <w:t>rofile</w:t>
      </w:r>
      <w:bookmarkEnd w:id="121"/>
      <w:r w:rsidRPr="00AC5722">
        <w:t xml:space="preserve"> </w:t>
      </w:r>
    </w:p>
    <w:p w:rsidR="006C0BB0" w:rsidRPr="00AC5722" w:rsidRDefault="006C0BB0" w:rsidP="00D430B4">
      <w:pPr>
        <w:pStyle w:val="Heading3"/>
        <w:spacing w:line="276" w:lineRule="auto"/>
      </w:pPr>
      <w:bookmarkStart w:id="122" w:name="_Toc502755446"/>
      <w:r w:rsidRPr="00AC5722">
        <w:t>Ownership of farm land</w:t>
      </w:r>
      <w:bookmarkEnd w:id="122"/>
    </w:p>
    <w:p w:rsidR="006C0BB0" w:rsidRPr="00AC5722" w:rsidRDefault="006C0BB0" w:rsidP="00D430B4">
      <w:pPr>
        <w:widowControl w:val="0"/>
        <w:autoSpaceDE w:val="0"/>
        <w:autoSpaceDN w:val="0"/>
        <w:adjustRightInd w:val="0"/>
        <w:spacing w:after="0" w:line="276" w:lineRule="auto"/>
        <w:ind w:left="0" w:firstLine="0"/>
        <w:rPr>
          <w:rFonts w:ascii="Times New Roman" w:hAnsi="Times New Roman" w:cs="Times New Roman"/>
        </w:rPr>
      </w:pPr>
      <w:r w:rsidRPr="00AC5722">
        <w:rPr>
          <w:rFonts w:ascii="Times New Roman" w:hAnsi="Times New Roman" w:cs="Times New Roman"/>
        </w:rPr>
        <w:t>T</w:t>
      </w:r>
      <w:r w:rsidRPr="00AC5722">
        <w:rPr>
          <w:rFonts w:ascii="Times New Roman" w:hAnsi="Times New Roman" w:cs="Times New Roman"/>
          <w:spacing w:val="1"/>
        </w:rPr>
        <w:t>o</w:t>
      </w:r>
      <w:r w:rsidRPr="00AC5722">
        <w:rPr>
          <w:rFonts w:ascii="Times New Roman" w:hAnsi="Times New Roman" w:cs="Times New Roman"/>
        </w:rPr>
        <w:t>tal</w:t>
      </w:r>
      <w:r w:rsidRPr="00AC5722">
        <w:rPr>
          <w:rFonts w:ascii="Times New Roman" w:hAnsi="Times New Roman" w:cs="Times New Roman"/>
          <w:spacing w:val="2"/>
        </w:rPr>
        <w:t xml:space="preserve"> </w:t>
      </w:r>
      <w:r w:rsidRPr="00AC5722">
        <w:rPr>
          <w:rFonts w:ascii="Times New Roman" w:hAnsi="Times New Roman" w:cs="Times New Roman"/>
        </w:rPr>
        <w:t>la</w:t>
      </w:r>
      <w:r w:rsidRPr="00AC5722">
        <w:rPr>
          <w:rFonts w:ascii="Times New Roman" w:hAnsi="Times New Roman" w:cs="Times New Roman"/>
          <w:spacing w:val="-1"/>
        </w:rPr>
        <w:t>n</w:t>
      </w:r>
      <w:r w:rsidRPr="00AC5722">
        <w:rPr>
          <w:rFonts w:ascii="Times New Roman" w:hAnsi="Times New Roman" w:cs="Times New Roman"/>
        </w:rPr>
        <w:t>d</w:t>
      </w:r>
      <w:r w:rsidRPr="00AC5722">
        <w:rPr>
          <w:rFonts w:ascii="Times New Roman" w:hAnsi="Times New Roman" w:cs="Times New Roman"/>
          <w:spacing w:val="3"/>
        </w:rPr>
        <w:t xml:space="preserve"> </w:t>
      </w:r>
      <w:r w:rsidRPr="00AC5722">
        <w:rPr>
          <w:rFonts w:ascii="Times New Roman" w:hAnsi="Times New Roman" w:cs="Times New Roman"/>
        </w:rPr>
        <w:t>su</w:t>
      </w:r>
      <w:r w:rsidRPr="00AC5722">
        <w:rPr>
          <w:rFonts w:ascii="Times New Roman" w:hAnsi="Times New Roman" w:cs="Times New Roman"/>
          <w:spacing w:val="-1"/>
        </w:rPr>
        <w:t>r</w:t>
      </w:r>
      <w:r w:rsidRPr="00AC5722">
        <w:rPr>
          <w:rFonts w:ascii="Times New Roman" w:hAnsi="Times New Roman" w:cs="Times New Roman"/>
        </w:rPr>
        <w:t>fa</w:t>
      </w:r>
      <w:r w:rsidRPr="00AC5722">
        <w:rPr>
          <w:rFonts w:ascii="Times New Roman" w:hAnsi="Times New Roman" w:cs="Times New Roman"/>
          <w:spacing w:val="-2"/>
        </w:rPr>
        <w:t>c</w:t>
      </w:r>
      <w:r w:rsidRPr="00AC5722">
        <w:rPr>
          <w:rFonts w:ascii="Times New Roman" w:hAnsi="Times New Roman" w:cs="Times New Roman"/>
        </w:rPr>
        <w:t>e</w:t>
      </w:r>
      <w:r w:rsidRPr="00AC5722">
        <w:rPr>
          <w:rFonts w:ascii="Times New Roman" w:hAnsi="Times New Roman" w:cs="Times New Roman"/>
          <w:spacing w:val="5"/>
        </w:rPr>
        <w:t xml:space="preserve"> </w:t>
      </w:r>
      <w:r w:rsidRPr="00AC5722">
        <w:rPr>
          <w:rFonts w:ascii="Times New Roman" w:hAnsi="Times New Roman" w:cs="Times New Roman"/>
        </w:rPr>
        <w:t>in Ba</w:t>
      </w:r>
      <w:r w:rsidRPr="00AC5722">
        <w:rPr>
          <w:rFonts w:ascii="Times New Roman" w:hAnsi="Times New Roman" w:cs="Times New Roman"/>
          <w:spacing w:val="-1"/>
        </w:rPr>
        <w:t>ng</w:t>
      </w:r>
      <w:r w:rsidRPr="00AC5722">
        <w:rPr>
          <w:rFonts w:ascii="Times New Roman" w:hAnsi="Times New Roman" w:cs="Times New Roman"/>
        </w:rPr>
        <w:t>la</w:t>
      </w:r>
      <w:r w:rsidRPr="00AC5722">
        <w:rPr>
          <w:rFonts w:ascii="Times New Roman" w:hAnsi="Times New Roman" w:cs="Times New Roman"/>
          <w:spacing w:val="-1"/>
        </w:rPr>
        <w:t>d</w:t>
      </w:r>
      <w:r w:rsidRPr="00AC5722">
        <w:rPr>
          <w:rFonts w:ascii="Times New Roman" w:hAnsi="Times New Roman" w:cs="Times New Roman"/>
        </w:rPr>
        <w:t>esh</w:t>
      </w:r>
      <w:r w:rsidRPr="00AC5722">
        <w:rPr>
          <w:rFonts w:ascii="Times New Roman" w:hAnsi="Times New Roman" w:cs="Times New Roman"/>
          <w:spacing w:val="4"/>
        </w:rPr>
        <w:t xml:space="preserve"> </w:t>
      </w:r>
      <w:r w:rsidRPr="00AC5722">
        <w:rPr>
          <w:rFonts w:ascii="Times New Roman" w:hAnsi="Times New Roman" w:cs="Times New Roman"/>
        </w:rPr>
        <w:t>is</w:t>
      </w:r>
      <w:r w:rsidRPr="00AC5722">
        <w:rPr>
          <w:rFonts w:ascii="Times New Roman" w:hAnsi="Times New Roman" w:cs="Times New Roman"/>
          <w:spacing w:val="4"/>
        </w:rPr>
        <w:t xml:space="preserve"> </w:t>
      </w:r>
      <w:r w:rsidRPr="00AC5722">
        <w:rPr>
          <w:rFonts w:ascii="Times New Roman" w:hAnsi="Times New Roman" w:cs="Times New Roman"/>
        </w:rPr>
        <w:t>a</w:t>
      </w:r>
      <w:r w:rsidRPr="00AC5722">
        <w:rPr>
          <w:rFonts w:ascii="Times New Roman" w:hAnsi="Times New Roman" w:cs="Times New Roman"/>
          <w:spacing w:val="-3"/>
        </w:rPr>
        <w:t>b</w:t>
      </w:r>
      <w:r w:rsidRPr="00AC5722">
        <w:rPr>
          <w:rFonts w:ascii="Times New Roman" w:hAnsi="Times New Roman" w:cs="Times New Roman"/>
          <w:spacing w:val="1"/>
        </w:rPr>
        <w:t>o</w:t>
      </w:r>
      <w:r w:rsidRPr="00AC5722">
        <w:rPr>
          <w:rFonts w:ascii="Times New Roman" w:hAnsi="Times New Roman" w:cs="Times New Roman"/>
          <w:spacing w:val="-1"/>
        </w:rPr>
        <w:t>u</w:t>
      </w:r>
      <w:r w:rsidRPr="00AC5722">
        <w:rPr>
          <w:rFonts w:ascii="Times New Roman" w:hAnsi="Times New Roman" w:cs="Times New Roman"/>
        </w:rPr>
        <w:t>t</w:t>
      </w:r>
      <w:r w:rsidRPr="00AC5722">
        <w:rPr>
          <w:rFonts w:ascii="Times New Roman" w:hAnsi="Times New Roman" w:cs="Times New Roman"/>
          <w:spacing w:val="2"/>
        </w:rPr>
        <w:t xml:space="preserve"> </w:t>
      </w:r>
      <w:r w:rsidRPr="00AC5722">
        <w:rPr>
          <w:rFonts w:ascii="Times New Roman" w:hAnsi="Times New Roman" w:cs="Times New Roman"/>
          <w:spacing w:val="-2"/>
        </w:rPr>
        <w:t>1</w:t>
      </w:r>
      <w:r w:rsidRPr="00AC5722">
        <w:rPr>
          <w:rFonts w:ascii="Times New Roman" w:hAnsi="Times New Roman" w:cs="Times New Roman"/>
          <w:spacing w:val="1"/>
        </w:rPr>
        <w:t>2</w:t>
      </w:r>
      <w:r w:rsidRPr="00AC5722">
        <w:rPr>
          <w:rFonts w:ascii="Times New Roman" w:hAnsi="Times New Roman" w:cs="Times New Roman"/>
        </w:rPr>
        <w:t>.</w:t>
      </w:r>
      <w:r w:rsidRPr="00AC5722">
        <w:rPr>
          <w:rFonts w:ascii="Times New Roman" w:hAnsi="Times New Roman" w:cs="Times New Roman"/>
          <w:spacing w:val="-2"/>
        </w:rPr>
        <w:t>3</w:t>
      </w:r>
      <w:r w:rsidRPr="00AC5722">
        <w:rPr>
          <w:rFonts w:ascii="Times New Roman" w:hAnsi="Times New Roman" w:cs="Times New Roman"/>
        </w:rPr>
        <w:t>1</w:t>
      </w:r>
      <w:r w:rsidRPr="00AC5722">
        <w:rPr>
          <w:rFonts w:ascii="Times New Roman" w:hAnsi="Times New Roman" w:cs="Times New Roman"/>
          <w:spacing w:val="2"/>
        </w:rPr>
        <w:t xml:space="preserve"> </w:t>
      </w:r>
      <w:r w:rsidRPr="00AC5722">
        <w:rPr>
          <w:rFonts w:ascii="Times New Roman" w:hAnsi="Times New Roman" w:cs="Times New Roman"/>
          <w:spacing w:val="1"/>
        </w:rPr>
        <w:t>m</w:t>
      </w:r>
      <w:r w:rsidRPr="00AC5722">
        <w:rPr>
          <w:rFonts w:ascii="Times New Roman" w:hAnsi="Times New Roman" w:cs="Times New Roman"/>
        </w:rPr>
        <w:t>ill</w:t>
      </w:r>
      <w:r w:rsidRPr="00AC5722">
        <w:rPr>
          <w:rFonts w:ascii="Times New Roman" w:hAnsi="Times New Roman" w:cs="Times New Roman"/>
          <w:spacing w:val="-3"/>
        </w:rPr>
        <w:t>i</w:t>
      </w:r>
      <w:r w:rsidRPr="00AC5722">
        <w:rPr>
          <w:rFonts w:ascii="Times New Roman" w:hAnsi="Times New Roman" w:cs="Times New Roman"/>
          <w:spacing w:val="1"/>
        </w:rPr>
        <w:t>o</w:t>
      </w:r>
      <w:r w:rsidRPr="00AC5722">
        <w:rPr>
          <w:rFonts w:ascii="Times New Roman" w:hAnsi="Times New Roman" w:cs="Times New Roman"/>
        </w:rPr>
        <w:t>n</w:t>
      </w:r>
      <w:r w:rsidRPr="00AC5722">
        <w:rPr>
          <w:rFonts w:ascii="Times New Roman" w:hAnsi="Times New Roman" w:cs="Times New Roman"/>
          <w:spacing w:val="3"/>
        </w:rPr>
        <w:t xml:space="preserve"> </w:t>
      </w:r>
      <w:r w:rsidRPr="00AC5722">
        <w:rPr>
          <w:rFonts w:ascii="Times New Roman" w:hAnsi="Times New Roman" w:cs="Times New Roman"/>
          <w:spacing w:val="-1"/>
        </w:rPr>
        <w:t>h</w:t>
      </w:r>
      <w:r w:rsidRPr="00AC5722">
        <w:rPr>
          <w:rFonts w:ascii="Times New Roman" w:hAnsi="Times New Roman" w:cs="Times New Roman"/>
        </w:rPr>
        <w:t>e</w:t>
      </w:r>
      <w:r w:rsidRPr="00AC5722">
        <w:rPr>
          <w:rFonts w:ascii="Times New Roman" w:hAnsi="Times New Roman" w:cs="Times New Roman"/>
          <w:spacing w:val="-2"/>
        </w:rPr>
        <w:t>c</w:t>
      </w:r>
      <w:r w:rsidRPr="00AC5722">
        <w:rPr>
          <w:rFonts w:ascii="Times New Roman" w:hAnsi="Times New Roman" w:cs="Times New Roman"/>
        </w:rPr>
        <w:t>tares</w:t>
      </w:r>
      <w:r w:rsidRPr="00AC5722">
        <w:rPr>
          <w:rFonts w:ascii="Times New Roman" w:hAnsi="Times New Roman" w:cs="Times New Roman"/>
          <w:spacing w:val="2"/>
        </w:rPr>
        <w:t xml:space="preserve"> </w:t>
      </w:r>
      <w:r w:rsidRPr="00AC5722">
        <w:rPr>
          <w:rFonts w:ascii="Times New Roman" w:hAnsi="Times New Roman" w:cs="Times New Roman"/>
          <w:spacing w:val="-2"/>
        </w:rPr>
        <w:t>(</w:t>
      </w:r>
      <w:r w:rsidR="00512D43">
        <w:rPr>
          <w:rFonts w:ascii="Times New Roman" w:hAnsi="Times New Roman" w:cs="Times New Roman"/>
          <w:spacing w:val="1"/>
        </w:rPr>
        <w:t>MOL</w:t>
      </w:r>
      <w:r w:rsidRPr="00AC5722">
        <w:rPr>
          <w:rFonts w:ascii="Times New Roman" w:hAnsi="Times New Roman" w:cs="Times New Roman"/>
          <w:spacing w:val="3"/>
        </w:rPr>
        <w:t xml:space="preserve"> </w:t>
      </w:r>
      <w:r w:rsidRPr="00AC5722">
        <w:rPr>
          <w:rFonts w:ascii="Times New Roman" w:hAnsi="Times New Roman" w:cs="Times New Roman"/>
        </w:rPr>
        <w:t>&amp;</w:t>
      </w:r>
      <w:r w:rsidRPr="00AC5722">
        <w:rPr>
          <w:rFonts w:ascii="Times New Roman" w:hAnsi="Times New Roman" w:cs="Times New Roman"/>
          <w:spacing w:val="2"/>
        </w:rPr>
        <w:t xml:space="preserve"> </w:t>
      </w:r>
      <w:r w:rsidRPr="00AC5722">
        <w:rPr>
          <w:rFonts w:ascii="Times New Roman" w:hAnsi="Times New Roman" w:cs="Times New Roman"/>
        </w:rPr>
        <w:t>B</w:t>
      </w:r>
      <w:r w:rsidRPr="00AC5722">
        <w:rPr>
          <w:rFonts w:ascii="Times New Roman" w:hAnsi="Times New Roman" w:cs="Times New Roman"/>
          <w:spacing w:val="-1"/>
        </w:rPr>
        <w:t>A</w:t>
      </w:r>
      <w:r w:rsidRPr="00AC5722">
        <w:rPr>
          <w:rFonts w:ascii="Times New Roman" w:hAnsi="Times New Roman" w:cs="Times New Roman"/>
        </w:rPr>
        <w:t>RC</w:t>
      </w:r>
      <w:r w:rsidRPr="00AC5722">
        <w:rPr>
          <w:rFonts w:ascii="Times New Roman" w:hAnsi="Times New Roman" w:cs="Times New Roman"/>
          <w:spacing w:val="1"/>
        </w:rPr>
        <w:t xml:space="preserve"> </w:t>
      </w:r>
      <w:r w:rsidRPr="00AC5722">
        <w:rPr>
          <w:rFonts w:ascii="Times New Roman" w:hAnsi="Times New Roman" w:cs="Times New Roman"/>
          <w:spacing w:val="-2"/>
        </w:rPr>
        <w:t>2</w:t>
      </w:r>
      <w:r w:rsidRPr="00AC5722">
        <w:rPr>
          <w:rFonts w:ascii="Times New Roman" w:hAnsi="Times New Roman" w:cs="Times New Roman"/>
          <w:spacing w:val="1"/>
        </w:rPr>
        <w:t>0</w:t>
      </w:r>
      <w:r w:rsidRPr="00AC5722">
        <w:rPr>
          <w:rFonts w:ascii="Times New Roman" w:hAnsi="Times New Roman" w:cs="Times New Roman"/>
          <w:spacing w:val="-2"/>
        </w:rPr>
        <w:t>0</w:t>
      </w:r>
      <w:r w:rsidRPr="00AC5722">
        <w:rPr>
          <w:rFonts w:ascii="Times New Roman" w:hAnsi="Times New Roman" w:cs="Times New Roman"/>
          <w:spacing w:val="1"/>
        </w:rPr>
        <w:t>1</w:t>
      </w:r>
      <w:r w:rsidRPr="00AC5722">
        <w:rPr>
          <w:rFonts w:ascii="Times New Roman" w:hAnsi="Times New Roman" w:cs="Times New Roman"/>
        </w:rPr>
        <w:t>).  In</w:t>
      </w:r>
      <w:r w:rsidRPr="00AC5722">
        <w:rPr>
          <w:rFonts w:ascii="Times New Roman" w:hAnsi="Times New Roman" w:cs="Times New Roman"/>
          <w:spacing w:val="49"/>
        </w:rPr>
        <w:t xml:space="preserve"> </w:t>
      </w:r>
      <w:r w:rsidRPr="00AC5722">
        <w:rPr>
          <w:rFonts w:ascii="Times New Roman" w:hAnsi="Times New Roman" w:cs="Times New Roman"/>
        </w:rPr>
        <w:t>an</w:t>
      </w:r>
      <w:r w:rsidRPr="00AC5722">
        <w:rPr>
          <w:rFonts w:ascii="Times New Roman" w:hAnsi="Times New Roman" w:cs="Times New Roman"/>
          <w:spacing w:val="49"/>
        </w:rPr>
        <w:t xml:space="preserve"> </w:t>
      </w:r>
      <w:r w:rsidRPr="00AC5722">
        <w:rPr>
          <w:rFonts w:ascii="Times New Roman" w:hAnsi="Times New Roman" w:cs="Times New Roman"/>
        </w:rPr>
        <w:t>a</w:t>
      </w:r>
      <w:r w:rsidRPr="00AC5722">
        <w:rPr>
          <w:rFonts w:ascii="Times New Roman" w:hAnsi="Times New Roman" w:cs="Times New Roman"/>
          <w:spacing w:val="-1"/>
        </w:rPr>
        <w:t>v</w:t>
      </w:r>
      <w:r w:rsidRPr="00AC5722">
        <w:rPr>
          <w:rFonts w:ascii="Times New Roman" w:hAnsi="Times New Roman" w:cs="Times New Roman"/>
          <w:spacing w:val="-2"/>
        </w:rPr>
        <w:t>e</w:t>
      </w:r>
      <w:r w:rsidRPr="00AC5722">
        <w:rPr>
          <w:rFonts w:ascii="Times New Roman" w:hAnsi="Times New Roman" w:cs="Times New Roman"/>
        </w:rPr>
        <w:t>ra</w:t>
      </w:r>
      <w:r w:rsidRPr="00AC5722">
        <w:rPr>
          <w:rFonts w:ascii="Times New Roman" w:hAnsi="Times New Roman" w:cs="Times New Roman"/>
          <w:spacing w:val="-1"/>
        </w:rPr>
        <w:t>g</w:t>
      </w:r>
      <w:r w:rsidRPr="00AC5722">
        <w:rPr>
          <w:rFonts w:ascii="Times New Roman" w:hAnsi="Times New Roman" w:cs="Times New Roman"/>
        </w:rPr>
        <w:t xml:space="preserve">e </w:t>
      </w:r>
      <w:r w:rsidRPr="00AC5722">
        <w:rPr>
          <w:rFonts w:ascii="Times New Roman" w:hAnsi="Times New Roman" w:cs="Times New Roman"/>
          <w:spacing w:val="-2"/>
        </w:rPr>
        <w:t>52.91%</w:t>
      </w:r>
      <w:r w:rsidRPr="00AC5722">
        <w:rPr>
          <w:rFonts w:ascii="Times New Roman" w:hAnsi="Times New Roman" w:cs="Times New Roman"/>
          <w:spacing w:val="48"/>
        </w:rPr>
        <w:t xml:space="preserve"> </w:t>
      </w:r>
      <w:r w:rsidRPr="00AC5722">
        <w:rPr>
          <w:rFonts w:ascii="Times New Roman" w:hAnsi="Times New Roman" w:cs="Times New Roman"/>
          <w:spacing w:val="1"/>
        </w:rPr>
        <w:t>o</w:t>
      </w:r>
      <w:r w:rsidRPr="00AC5722">
        <w:rPr>
          <w:rFonts w:ascii="Times New Roman" w:hAnsi="Times New Roman" w:cs="Times New Roman"/>
        </w:rPr>
        <w:t>f the</w:t>
      </w:r>
      <w:r w:rsidRPr="00AC5722">
        <w:rPr>
          <w:rFonts w:ascii="Times New Roman" w:hAnsi="Times New Roman" w:cs="Times New Roman"/>
          <w:spacing w:val="48"/>
        </w:rPr>
        <w:t xml:space="preserve"> </w:t>
      </w:r>
      <w:r w:rsidRPr="00AC5722">
        <w:rPr>
          <w:rFonts w:ascii="Times New Roman" w:hAnsi="Times New Roman" w:cs="Times New Roman"/>
        </w:rPr>
        <w:t>t</w:t>
      </w:r>
      <w:r w:rsidRPr="00AC5722">
        <w:rPr>
          <w:rFonts w:ascii="Times New Roman" w:hAnsi="Times New Roman" w:cs="Times New Roman"/>
          <w:spacing w:val="-1"/>
        </w:rPr>
        <w:t>o</w:t>
      </w:r>
      <w:r w:rsidRPr="00AC5722">
        <w:rPr>
          <w:rFonts w:ascii="Times New Roman" w:hAnsi="Times New Roman" w:cs="Times New Roman"/>
        </w:rPr>
        <w:t xml:space="preserve">tal </w:t>
      </w:r>
      <w:r w:rsidRPr="00AC5722">
        <w:rPr>
          <w:rFonts w:ascii="Times New Roman" w:hAnsi="Times New Roman" w:cs="Times New Roman"/>
          <w:spacing w:val="-1"/>
        </w:rPr>
        <w:t>h</w:t>
      </w:r>
      <w:r w:rsidRPr="00AC5722">
        <w:rPr>
          <w:rFonts w:ascii="Times New Roman" w:hAnsi="Times New Roman" w:cs="Times New Roman"/>
          <w:spacing w:val="1"/>
        </w:rPr>
        <w:t>o</w:t>
      </w:r>
      <w:r w:rsidRPr="00AC5722">
        <w:rPr>
          <w:rFonts w:ascii="Times New Roman" w:hAnsi="Times New Roman" w:cs="Times New Roman"/>
          <w:spacing w:val="-1"/>
        </w:rPr>
        <w:t>u</w:t>
      </w:r>
      <w:r w:rsidRPr="00AC5722">
        <w:rPr>
          <w:rFonts w:ascii="Times New Roman" w:hAnsi="Times New Roman" w:cs="Times New Roman"/>
        </w:rPr>
        <w:t>seh</w:t>
      </w:r>
      <w:r w:rsidRPr="00AC5722">
        <w:rPr>
          <w:rFonts w:ascii="Times New Roman" w:hAnsi="Times New Roman" w:cs="Times New Roman"/>
          <w:spacing w:val="1"/>
        </w:rPr>
        <w:t>o</w:t>
      </w:r>
      <w:r w:rsidRPr="00AC5722">
        <w:rPr>
          <w:rFonts w:ascii="Times New Roman" w:hAnsi="Times New Roman" w:cs="Times New Roman"/>
        </w:rPr>
        <w:t>l</w:t>
      </w:r>
      <w:r w:rsidRPr="00AC5722">
        <w:rPr>
          <w:rFonts w:ascii="Times New Roman" w:hAnsi="Times New Roman" w:cs="Times New Roman"/>
          <w:spacing w:val="-1"/>
        </w:rPr>
        <w:t>d</w:t>
      </w:r>
      <w:r w:rsidRPr="00AC5722">
        <w:rPr>
          <w:rFonts w:ascii="Times New Roman" w:hAnsi="Times New Roman" w:cs="Times New Roman"/>
        </w:rPr>
        <w:t>s</w:t>
      </w:r>
      <w:r w:rsidRPr="00AC5722">
        <w:rPr>
          <w:rFonts w:ascii="Times New Roman" w:hAnsi="Times New Roman" w:cs="Times New Roman"/>
          <w:spacing w:val="24"/>
        </w:rPr>
        <w:t xml:space="preserve"> </w:t>
      </w:r>
      <w:r w:rsidRPr="00AC5722">
        <w:rPr>
          <w:rFonts w:ascii="Times New Roman" w:hAnsi="Times New Roman" w:cs="Times New Roman"/>
        </w:rPr>
        <w:t>in</w:t>
      </w:r>
      <w:r w:rsidRPr="00AC5722">
        <w:rPr>
          <w:rFonts w:ascii="Times New Roman" w:hAnsi="Times New Roman" w:cs="Times New Roman"/>
          <w:spacing w:val="23"/>
        </w:rPr>
        <w:t xml:space="preserve"> </w:t>
      </w:r>
      <w:r w:rsidRPr="00AC5722">
        <w:rPr>
          <w:rFonts w:ascii="Times New Roman" w:hAnsi="Times New Roman" w:cs="Times New Roman"/>
        </w:rPr>
        <w:t>Ba</w:t>
      </w:r>
      <w:r w:rsidRPr="00AC5722">
        <w:rPr>
          <w:rFonts w:ascii="Times New Roman" w:hAnsi="Times New Roman" w:cs="Times New Roman"/>
          <w:spacing w:val="-1"/>
        </w:rPr>
        <w:t>ng</w:t>
      </w:r>
      <w:r w:rsidRPr="00AC5722">
        <w:rPr>
          <w:rFonts w:ascii="Times New Roman" w:hAnsi="Times New Roman" w:cs="Times New Roman"/>
        </w:rPr>
        <w:t>la</w:t>
      </w:r>
      <w:r w:rsidRPr="00AC5722">
        <w:rPr>
          <w:rFonts w:ascii="Times New Roman" w:hAnsi="Times New Roman" w:cs="Times New Roman"/>
          <w:spacing w:val="-1"/>
        </w:rPr>
        <w:t>d</w:t>
      </w:r>
      <w:r w:rsidRPr="00AC5722">
        <w:rPr>
          <w:rFonts w:ascii="Times New Roman" w:hAnsi="Times New Roman" w:cs="Times New Roman"/>
        </w:rPr>
        <w:t>esh</w:t>
      </w:r>
      <w:r w:rsidRPr="00AC5722">
        <w:rPr>
          <w:rFonts w:ascii="Times New Roman" w:hAnsi="Times New Roman" w:cs="Times New Roman"/>
          <w:spacing w:val="22"/>
        </w:rPr>
        <w:t xml:space="preserve"> </w:t>
      </w:r>
      <w:r w:rsidRPr="00AC5722">
        <w:rPr>
          <w:rFonts w:ascii="Times New Roman" w:hAnsi="Times New Roman" w:cs="Times New Roman"/>
          <w:spacing w:val="1"/>
        </w:rPr>
        <w:t>o</w:t>
      </w:r>
      <w:r w:rsidRPr="00AC5722">
        <w:rPr>
          <w:rFonts w:ascii="Times New Roman" w:hAnsi="Times New Roman" w:cs="Times New Roman"/>
        </w:rPr>
        <w:t>wn</w:t>
      </w:r>
      <w:r w:rsidRPr="00AC5722">
        <w:rPr>
          <w:rFonts w:ascii="Times New Roman" w:hAnsi="Times New Roman" w:cs="Times New Roman"/>
          <w:spacing w:val="24"/>
        </w:rPr>
        <w:t xml:space="preserve"> </w:t>
      </w:r>
      <w:r w:rsidRPr="00AC5722">
        <w:rPr>
          <w:rFonts w:ascii="Times New Roman" w:hAnsi="Times New Roman" w:cs="Times New Roman"/>
        </w:rPr>
        <w:t>fa</w:t>
      </w:r>
      <w:r w:rsidRPr="00AC5722">
        <w:rPr>
          <w:rFonts w:ascii="Times New Roman" w:hAnsi="Times New Roman" w:cs="Times New Roman"/>
          <w:spacing w:val="-3"/>
        </w:rPr>
        <w:t>r</w:t>
      </w:r>
      <w:r w:rsidRPr="00AC5722">
        <w:rPr>
          <w:rFonts w:ascii="Times New Roman" w:hAnsi="Times New Roman" w:cs="Times New Roman"/>
        </w:rPr>
        <w:t>m</w:t>
      </w:r>
      <w:r w:rsidRPr="00AC5722">
        <w:rPr>
          <w:rFonts w:ascii="Times New Roman" w:hAnsi="Times New Roman" w:cs="Times New Roman"/>
          <w:spacing w:val="26"/>
        </w:rPr>
        <w:t xml:space="preserve"> </w:t>
      </w:r>
      <w:r w:rsidRPr="00AC5722">
        <w:rPr>
          <w:rFonts w:ascii="Times New Roman" w:hAnsi="Times New Roman" w:cs="Times New Roman"/>
        </w:rPr>
        <w:t>la</w:t>
      </w:r>
      <w:r w:rsidRPr="00AC5722">
        <w:rPr>
          <w:rFonts w:ascii="Times New Roman" w:hAnsi="Times New Roman" w:cs="Times New Roman"/>
          <w:spacing w:val="-1"/>
        </w:rPr>
        <w:t>n</w:t>
      </w:r>
      <w:r w:rsidRPr="00AC5722">
        <w:rPr>
          <w:rFonts w:ascii="Times New Roman" w:hAnsi="Times New Roman" w:cs="Times New Roman"/>
        </w:rPr>
        <w:t>d.</w:t>
      </w:r>
      <w:r w:rsidRPr="00AC5722">
        <w:rPr>
          <w:rFonts w:ascii="Times New Roman" w:hAnsi="Times New Roman" w:cs="Times New Roman"/>
          <w:spacing w:val="2"/>
        </w:rPr>
        <w:t xml:space="preserve"> There are 286.96 lakh households in Bangladesh. Of 286.96 lakh households, 151.83 lakh households are farm households. In Bangladesh (the project area) the highest number of farm households is </w:t>
      </w:r>
      <w:r w:rsidRPr="00AC5722">
        <w:rPr>
          <w:rFonts w:ascii="Times New Roman" w:hAnsi="Times New Roman" w:cs="Times New Roman"/>
        </w:rPr>
        <w:t>128.12 lakh which belongs to small holding (0.05 – 2.49 Acres) followed by 21.36 lakh medium holding households (2.50 – 7.49 Acres) and 2.34 lakh households belong to large holding households (7.50 Acres +). Detailed information on farm holding households under the five Divisions (Dhak</w:t>
      </w:r>
      <w:r w:rsidR="00DE650D">
        <w:rPr>
          <w:rFonts w:ascii="Times New Roman" w:hAnsi="Times New Roman" w:cs="Times New Roman"/>
        </w:rPr>
        <w:t>a</w:t>
      </w:r>
      <w:r w:rsidRPr="00AC5722">
        <w:rPr>
          <w:rFonts w:ascii="Times New Roman" w:hAnsi="Times New Roman" w:cs="Times New Roman"/>
        </w:rPr>
        <w:t>, Chittagong, Khulna, Sylhet and Barisal) and one greater Division (Rajshahi Division which was comprised of the 16 Districts, now there are two Divisions, namely Rajshahi and Rangpur Divisions) is given in Table 4-6.</w:t>
      </w:r>
    </w:p>
    <w:p w:rsidR="006C0BB0" w:rsidRPr="00AC5722" w:rsidRDefault="00300261" w:rsidP="00300261">
      <w:pPr>
        <w:pStyle w:val="Caption"/>
        <w:rPr>
          <w:b w:val="0"/>
        </w:rPr>
      </w:pPr>
      <w:bookmarkStart w:id="123" w:name="_Toc502755556"/>
      <w:r>
        <w:t xml:space="preserve">Table </w:t>
      </w:r>
      <w:fldSimple w:instr=" STYLEREF 1 \s ">
        <w:r w:rsidR="0089217B">
          <w:rPr>
            <w:noProof/>
          </w:rPr>
          <w:t>4</w:t>
        </w:r>
      </w:fldSimple>
      <w:r w:rsidR="0089217B">
        <w:noBreakHyphen/>
      </w:r>
      <w:fldSimple w:instr=" SEQ Table \* ARABIC \s 1 ">
        <w:r w:rsidR="0089217B">
          <w:rPr>
            <w:noProof/>
          </w:rPr>
          <w:t>6</w:t>
        </w:r>
      </w:fldSimple>
      <w:r>
        <w:t xml:space="preserve"> </w:t>
      </w:r>
      <w:r w:rsidRPr="00753EAC">
        <w:t>Ownership of Farm Land in the Project Area</w:t>
      </w:r>
      <w:bookmarkEnd w:id="123"/>
    </w:p>
    <w:tbl>
      <w:tblPr>
        <w:tblStyle w:val="TableGrid"/>
        <w:tblW w:w="10158" w:type="dxa"/>
        <w:tblInd w:w="-342" w:type="dxa"/>
        <w:tblLayout w:type="fixed"/>
        <w:tblLook w:val="04A0" w:firstRow="1" w:lastRow="0" w:firstColumn="1" w:lastColumn="0" w:noHBand="0" w:noVBand="1"/>
      </w:tblPr>
      <w:tblGrid>
        <w:gridCol w:w="1350"/>
        <w:gridCol w:w="1440"/>
        <w:gridCol w:w="1260"/>
        <w:gridCol w:w="1350"/>
        <w:gridCol w:w="990"/>
        <w:gridCol w:w="1260"/>
        <w:gridCol w:w="1391"/>
        <w:gridCol w:w="1117"/>
      </w:tblGrid>
      <w:tr w:rsidR="006C0BB0" w:rsidRPr="00AC5722" w:rsidTr="006C0BB0">
        <w:trPr>
          <w:trHeight w:val="263"/>
        </w:trPr>
        <w:tc>
          <w:tcPr>
            <w:tcW w:w="1350" w:type="dxa"/>
            <w:vMerge w:val="restart"/>
          </w:tcPr>
          <w:p w:rsidR="006C0BB0" w:rsidRPr="00AC5722" w:rsidRDefault="006C0BB0" w:rsidP="00D430B4">
            <w:pPr>
              <w:widowControl w:val="0"/>
              <w:autoSpaceDE w:val="0"/>
              <w:autoSpaceDN w:val="0"/>
              <w:adjustRightInd w:val="0"/>
              <w:spacing w:before="0" w:after="0" w:line="276" w:lineRule="auto"/>
              <w:ind w:left="0" w:hanging="45"/>
              <w:rPr>
                <w:rFonts w:ascii="Times New Roman" w:hAnsi="Times New Roman" w:cs="Times New Roman"/>
              </w:rPr>
            </w:pPr>
            <w:r w:rsidRPr="00AC5722">
              <w:rPr>
                <w:rFonts w:ascii="Times New Roman" w:hAnsi="Times New Roman" w:cs="Times New Roman"/>
              </w:rPr>
              <w:t>Division</w:t>
            </w:r>
          </w:p>
        </w:tc>
        <w:tc>
          <w:tcPr>
            <w:tcW w:w="1440" w:type="dxa"/>
            <w:vMerge w:val="restart"/>
          </w:tcPr>
          <w:p w:rsidR="006C0BB0" w:rsidRPr="00AC5722" w:rsidRDefault="006C0BB0" w:rsidP="00D430B4">
            <w:pPr>
              <w:widowControl w:val="0"/>
              <w:autoSpaceDE w:val="0"/>
              <w:autoSpaceDN w:val="0"/>
              <w:adjustRightInd w:val="0"/>
              <w:spacing w:before="0" w:after="0" w:line="276" w:lineRule="auto"/>
              <w:ind w:left="0" w:hanging="45"/>
              <w:jc w:val="center"/>
              <w:rPr>
                <w:rFonts w:ascii="Times New Roman" w:hAnsi="Times New Roman" w:cs="Times New Roman"/>
                <w:spacing w:val="-1"/>
                <w:w w:val="99"/>
                <w:position w:val="1"/>
              </w:rPr>
            </w:pPr>
            <w:r w:rsidRPr="00AC5722">
              <w:rPr>
                <w:rFonts w:ascii="Times New Roman" w:hAnsi="Times New Roman" w:cs="Times New Roman"/>
                <w:spacing w:val="-1"/>
                <w:w w:val="99"/>
                <w:position w:val="1"/>
              </w:rPr>
              <w:t>Zonal Office</w:t>
            </w:r>
          </w:p>
        </w:tc>
        <w:tc>
          <w:tcPr>
            <w:tcW w:w="1260" w:type="dxa"/>
            <w:vMerge w:val="restart"/>
          </w:tcPr>
          <w:p w:rsidR="006C0BB0" w:rsidRPr="00AC5722" w:rsidRDefault="006C0BB0" w:rsidP="00D430B4">
            <w:pPr>
              <w:widowControl w:val="0"/>
              <w:autoSpaceDE w:val="0"/>
              <w:autoSpaceDN w:val="0"/>
              <w:adjustRightInd w:val="0"/>
              <w:spacing w:before="0" w:after="0" w:line="276" w:lineRule="auto"/>
              <w:ind w:left="0" w:hanging="45"/>
              <w:jc w:val="center"/>
              <w:rPr>
                <w:rFonts w:ascii="Times New Roman" w:hAnsi="Times New Roman" w:cs="Times New Roman"/>
              </w:rPr>
            </w:pPr>
            <w:r w:rsidRPr="00AC5722">
              <w:rPr>
                <w:rFonts w:ascii="Times New Roman" w:hAnsi="Times New Roman" w:cs="Times New Roman"/>
              </w:rPr>
              <w:t>Total HHs</w:t>
            </w:r>
          </w:p>
          <w:p w:rsidR="006C0BB0" w:rsidRPr="00AC5722" w:rsidRDefault="006C0BB0" w:rsidP="00D430B4">
            <w:pPr>
              <w:widowControl w:val="0"/>
              <w:autoSpaceDE w:val="0"/>
              <w:autoSpaceDN w:val="0"/>
              <w:adjustRightInd w:val="0"/>
              <w:spacing w:before="0" w:after="0" w:line="276" w:lineRule="auto"/>
              <w:ind w:left="0" w:hanging="45"/>
              <w:jc w:val="center"/>
              <w:rPr>
                <w:rFonts w:ascii="Times New Roman" w:hAnsi="Times New Roman" w:cs="Times New Roman"/>
              </w:rPr>
            </w:pPr>
            <w:r w:rsidRPr="00AC5722">
              <w:rPr>
                <w:rFonts w:ascii="Times New Roman" w:hAnsi="Times New Roman" w:cs="Times New Roman"/>
              </w:rPr>
              <w:t>(Lakh)</w:t>
            </w:r>
          </w:p>
        </w:tc>
        <w:tc>
          <w:tcPr>
            <w:tcW w:w="2340" w:type="dxa"/>
            <w:gridSpan w:val="2"/>
          </w:tcPr>
          <w:p w:rsidR="006C0BB0" w:rsidRPr="00AC5722" w:rsidRDefault="006C0BB0" w:rsidP="00D430B4">
            <w:pPr>
              <w:widowControl w:val="0"/>
              <w:autoSpaceDE w:val="0"/>
              <w:autoSpaceDN w:val="0"/>
              <w:adjustRightInd w:val="0"/>
              <w:spacing w:before="0" w:after="0" w:line="276" w:lineRule="auto"/>
              <w:ind w:left="0" w:hanging="45"/>
              <w:jc w:val="center"/>
              <w:rPr>
                <w:rFonts w:ascii="Times New Roman" w:hAnsi="Times New Roman" w:cs="Times New Roman"/>
              </w:rPr>
            </w:pPr>
            <w:r w:rsidRPr="00AC5722">
              <w:rPr>
                <w:rFonts w:ascii="Times New Roman" w:hAnsi="Times New Roman" w:cs="Times New Roman"/>
              </w:rPr>
              <w:t>Farm HHs</w:t>
            </w:r>
          </w:p>
        </w:tc>
        <w:tc>
          <w:tcPr>
            <w:tcW w:w="1260" w:type="dxa"/>
          </w:tcPr>
          <w:p w:rsidR="006C0BB0" w:rsidRPr="00AC5722" w:rsidRDefault="006C0BB0" w:rsidP="00D430B4">
            <w:pPr>
              <w:widowControl w:val="0"/>
              <w:autoSpaceDE w:val="0"/>
              <w:autoSpaceDN w:val="0"/>
              <w:adjustRightInd w:val="0"/>
              <w:spacing w:before="0" w:after="0" w:line="276" w:lineRule="auto"/>
              <w:ind w:left="0" w:hanging="45"/>
              <w:jc w:val="center"/>
              <w:rPr>
                <w:rFonts w:ascii="Times New Roman" w:hAnsi="Times New Roman" w:cs="Times New Roman"/>
              </w:rPr>
            </w:pPr>
            <w:r w:rsidRPr="00AC5722">
              <w:rPr>
                <w:rFonts w:ascii="Times New Roman" w:hAnsi="Times New Roman" w:cs="Times New Roman"/>
              </w:rPr>
              <w:t>Small (0.05-2.49 Acres)</w:t>
            </w:r>
          </w:p>
        </w:tc>
        <w:tc>
          <w:tcPr>
            <w:tcW w:w="1391" w:type="dxa"/>
          </w:tcPr>
          <w:p w:rsidR="006C0BB0" w:rsidRPr="00AC5722" w:rsidRDefault="006C0BB0" w:rsidP="00D430B4">
            <w:pPr>
              <w:widowControl w:val="0"/>
              <w:autoSpaceDE w:val="0"/>
              <w:autoSpaceDN w:val="0"/>
              <w:adjustRightInd w:val="0"/>
              <w:spacing w:before="0" w:after="0" w:line="276" w:lineRule="auto"/>
              <w:ind w:left="0" w:hanging="45"/>
              <w:jc w:val="center"/>
              <w:rPr>
                <w:rFonts w:ascii="Times New Roman" w:hAnsi="Times New Roman" w:cs="Times New Roman"/>
              </w:rPr>
            </w:pPr>
            <w:r w:rsidRPr="00AC5722">
              <w:rPr>
                <w:rFonts w:ascii="Times New Roman" w:hAnsi="Times New Roman" w:cs="Times New Roman"/>
              </w:rPr>
              <w:t>Medium (2.50 – 7.49 Acres)</w:t>
            </w:r>
          </w:p>
        </w:tc>
        <w:tc>
          <w:tcPr>
            <w:tcW w:w="1117" w:type="dxa"/>
          </w:tcPr>
          <w:p w:rsidR="006C0BB0" w:rsidRPr="00AC5722" w:rsidRDefault="006C0BB0" w:rsidP="00D430B4">
            <w:pPr>
              <w:widowControl w:val="0"/>
              <w:autoSpaceDE w:val="0"/>
              <w:autoSpaceDN w:val="0"/>
              <w:adjustRightInd w:val="0"/>
              <w:spacing w:before="0" w:after="0" w:line="276" w:lineRule="auto"/>
              <w:ind w:left="0" w:hanging="45"/>
              <w:jc w:val="center"/>
              <w:rPr>
                <w:rFonts w:ascii="Times New Roman" w:hAnsi="Times New Roman" w:cs="Times New Roman"/>
              </w:rPr>
            </w:pPr>
            <w:r w:rsidRPr="00AC5722">
              <w:rPr>
                <w:rFonts w:ascii="Times New Roman" w:hAnsi="Times New Roman" w:cs="Times New Roman"/>
              </w:rPr>
              <w:t>Large (7.50 + Acres)</w:t>
            </w:r>
          </w:p>
        </w:tc>
      </w:tr>
      <w:tr w:rsidR="006C0BB0" w:rsidRPr="00AC5722" w:rsidTr="006C0BB0">
        <w:trPr>
          <w:trHeight w:val="326"/>
        </w:trPr>
        <w:tc>
          <w:tcPr>
            <w:tcW w:w="1350" w:type="dxa"/>
            <w:vMerge/>
          </w:tcPr>
          <w:p w:rsidR="006C0BB0" w:rsidRPr="00AC5722" w:rsidRDefault="006C0BB0" w:rsidP="00D430B4">
            <w:pPr>
              <w:widowControl w:val="0"/>
              <w:autoSpaceDE w:val="0"/>
              <w:autoSpaceDN w:val="0"/>
              <w:adjustRightInd w:val="0"/>
              <w:spacing w:before="0" w:after="0" w:line="276" w:lineRule="auto"/>
              <w:ind w:left="103"/>
              <w:rPr>
                <w:rFonts w:ascii="Times New Roman" w:hAnsi="Times New Roman" w:cs="Times New Roman"/>
              </w:rPr>
            </w:pPr>
          </w:p>
        </w:tc>
        <w:tc>
          <w:tcPr>
            <w:tcW w:w="1440" w:type="dxa"/>
            <w:vMerge/>
          </w:tcPr>
          <w:p w:rsidR="006C0BB0" w:rsidRPr="00AC5722" w:rsidRDefault="006C0BB0" w:rsidP="00D430B4">
            <w:pPr>
              <w:widowControl w:val="0"/>
              <w:autoSpaceDE w:val="0"/>
              <w:autoSpaceDN w:val="0"/>
              <w:adjustRightInd w:val="0"/>
              <w:spacing w:before="0" w:after="0" w:line="276" w:lineRule="auto"/>
              <w:rPr>
                <w:rFonts w:ascii="Times New Roman" w:hAnsi="Times New Roman" w:cs="Times New Roman"/>
              </w:rPr>
            </w:pPr>
          </w:p>
        </w:tc>
        <w:tc>
          <w:tcPr>
            <w:tcW w:w="1260" w:type="dxa"/>
            <w:vMerge/>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p>
        </w:tc>
        <w:tc>
          <w:tcPr>
            <w:tcW w:w="1350" w:type="dxa"/>
          </w:tcPr>
          <w:p w:rsidR="006C0BB0" w:rsidRPr="00AC5722" w:rsidRDefault="006C0BB0" w:rsidP="00D430B4">
            <w:pPr>
              <w:widowControl w:val="0"/>
              <w:autoSpaceDE w:val="0"/>
              <w:autoSpaceDN w:val="0"/>
              <w:adjustRightInd w:val="0"/>
              <w:spacing w:before="0" w:after="0" w:line="276" w:lineRule="auto"/>
              <w:ind w:left="0" w:firstLine="0"/>
              <w:jc w:val="center"/>
              <w:rPr>
                <w:rFonts w:ascii="Times New Roman" w:hAnsi="Times New Roman" w:cs="Times New Roman"/>
              </w:rPr>
            </w:pPr>
            <w:r w:rsidRPr="00AC5722">
              <w:rPr>
                <w:rFonts w:ascii="Times New Roman" w:hAnsi="Times New Roman" w:cs="Times New Roman"/>
              </w:rPr>
              <w:t>No. (Lakh)</w:t>
            </w:r>
          </w:p>
        </w:tc>
        <w:tc>
          <w:tcPr>
            <w:tcW w:w="990" w:type="dxa"/>
          </w:tcPr>
          <w:p w:rsidR="006C0BB0" w:rsidRPr="00AC5722" w:rsidRDefault="006C0BB0" w:rsidP="00D430B4">
            <w:pPr>
              <w:widowControl w:val="0"/>
              <w:autoSpaceDE w:val="0"/>
              <w:autoSpaceDN w:val="0"/>
              <w:adjustRightInd w:val="0"/>
              <w:spacing w:before="0" w:after="0" w:line="276" w:lineRule="auto"/>
              <w:ind w:left="0" w:firstLine="0"/>
              <w:jc w:val="center"/>
              <w:rPr>
                <w:rFonts w:ascii="Times New Roman" w:hAnsi="Times New Roman" w:cs="Times New Roman"/>
              </w:rPr>
            </w:pPr>
            <w:r w:rsidRPr="00AC5722">
              <w:rPr>
                <w:rFonts w:ascii="Times New Roman" w:hAnsi="Times New Roman" w:cs="Times New Roman"/>
              </w:rPr>
              <w:t>%</w:t>
            </w:r>
          </w:p>
        </w:tc>
        <w:tc>
          <w:tcPr>
            <w:tcW w:w="1260" w:type="dxa"/>
          </w:tcPr>
          <w:p w:rsidR="006C0BB0" w:rsidRPr="00AC5722" w:rsidRDefault="006C0BB0" w:rsidP="00D430B4">
            <w:pPr>
              <w:widowControl w:val="0"/>
              <w:autoSpaceDE w:val="0"/>
              <w:autoSpaceDN w:val="0"/>
              <w:adjustRightInd w:val="0"/>
              <w:spacing w:before="0" w:after="0" w:line="276" w:lineRule="auto"/>
              <w:ind w:left="0" w:firstLine="0"/>
              <w:jc w:val="center"/>
              <w:rPr>
                <w:rFonts w:ascii="Times New Roman" w:hAnsi="Times New Roman" w:cs="Times New Roman"/>
              </w:rPr>
            </w:pPr>
            <w:r w:rsidRPr="00AC5722">
              <w:rPr>
                <w:rFonts w:ascii="Times New Roman" w:hAnsi="Times New Roman" w:cs="Times New Roman"/>
              </w:rPr>
              <w:t>No. (Lakh)</w:t>
            </w:r>
          </w:p>
        </w:tc>
        <w:tc>
          <w:tcPr>
            <w:tcW w:w="1391" w:type="dxa"/>
          </w:tcPr>
          <w:p w:rsidR="006C0BB0" w:rsidRPr="00AC5722" w:rsidRDefault="006C0BB0" w:rsidP="00D430B4">
            <w:pPr>
              <w:widowControl w:val="0"/>
              <w:autoSpaceDE w:val="0"/>
              <w:autoSpaceDN w:val="0"/>
              <w:adjustRightInd w:val="0"/>
              <w:spacing w:before="0" w:after="0" w:line="276" w:lineRule="auto"/>
              <w:ind w:left="0" w:firstLine="0"/>
              <w:jc w:val="center"/>
              <w:rPr>
                <w:rFonts w:ascii="Times New Roman" w:hAnsi="Times New Roman" w:cs="Times New Roman"/>
              </w:rPr>
            </w:pPr>
            <w:r w:rsidRPr="00AC5722">
              <w:rPr>
                <w:rFonts w:ascii="Times New Roman" w:hAnsi="Times New Roman" w:cs="Times New Roman"/>
              </w:rPr>
              <w:t>No. (Lakh)</w:t>
            </w:r>
          </w:p>
        </w:tc>
        <w:tc>
          <w:tcPr>
            <w:tcW w:w="1117" w:type="dxa"/>
          </w:tcPr>
          <w:p w:rsidR="006C0BB0" w:rsidRPr="00AC5722" w:rsidRDefault="006C0BB0" w:rsidP="00D430B4">
            <w:pPr>
              <w:widowControl w:val="0"/>
              <w:autoSpaceDE w:val="0"/>
              <w:autoSpaceDN w:val="0"/>
              <w:adjustRightInd w:val="0"/>
              <w:spacing w:before="0" w:after="0" w:line="276" w:lineRule="auto"/>
              <w:ind w:left="0" w:firstLine="0"/>
              <w:jc w:val="center"/>
              <w:rPr>
                <w:rFonts w:ascii="Times New Roman" w:hAnsi="Times New Roman" w:cs="Times New Roman"/>
              </w:rPr>
            </w:pPr>
            <w:r w:rsidRPr="00AC5722">
              <w:rPr>
                <w:rFonts w:ascii="Times New Roman" w:hAnsi="Times New Roman" w:cs="Times New Roman"/>
              </w:rPr>
              <w:t>No. (Lakh)</w:t>
            </w:r>
          </w:p>
        </w:tc>
      </w:tr>
      <w:tr w:rsidR="006C0BB0" w:rsidRPr="00AC5722" w:rsidTr="006C0BB0">
        <w:trPr>
          <w:trHeight w:val="326"/>
        </w:trPr>
        <w:tc>
          <w:tcPr>
            <w:tcW w:w="1350" w:type="dxa"/>
          </w:tcPr>
          <w:p w:rsidR="006C0BB0" w:rsidRPr="00AC5722" w:rsidRDefault="006C0BB0" w:rsidP="00D430B4">
            <w:pPr>
              <w:widowControl w:val="0"/>
              <w:autoSpaceDE w:val="0"/>
              <w:autoSpaceDN w:val="0"/>
              <w:adjustRightInd w:val="0"/>
              <w:spacing w:before="0" w:after="0" w:line="276" w:lineRule="auto"/>
              <w:ind w:left="103"/>
              <w:rPr>
                <w:rFonts w:ascii="Times New Roman" w:hAnsi="Times New Roman" w:cs="Times New Roman"/>
              </w:rPr>
            </w:pPr>
            <w:r w:rsidRPr="00AC5722">
              <w:rPr>
                <w:rFonts w:ascii="Times New Roman" w:hAnsi="Times New Roman" w:cs="Times New Roman"/>
              </w:rPr>
              <w:t>Dhaka</w:t>
            </w:r>
          </w:p>
        </w:tc>
        <w:tc>
          <w:tcPr>
            <w:tcW w:w="1440" w:type="dxa"/>
          </w:tcPr>
          <w:p w:rsidR="006C0BB0" w:rsidRPr="00AC5722" w:rsidRDefault="006C0BB0" w:rsidP="00D430B4">
            <w:pPr>
              <w:widowControl w:val="0"/>
              <w:autoSpaceDE w:val="0"/>
              <w:autoSpaceDN w:val="0"/>
              <w:adjustRightInd w:val="0"/>
              <w:spacing w:before="0" w:after="0" w:line="276" w:lineRule="auto"/>
              <w:rPr>
                <w:rFonts w:ascii="Times New Roman" w:hAnsi="Times New Roman" w:cs="Times New Roman"/>
              </w:rPr>
            </w:pPr>
            <w:r w:rsidRPr="00AC5722">
              <w:rPr>
                <w:rFonts w:ascii="Times New Roman" w:hAnsi="Times New Roman" w:cs="Times New Roman"/>
              </w:rPr>
              <w:t>Central &amp; Western</w:t>
            </w:r>
          </w:p>
        </w:tc>
        <w:tc>
          <w:tcPr>
            <w:tcW w:w="1260" w:type="dxa"/>
          </w:tcPr>
          <w:p w:rsidR="006C0BB0" w:rsidRPr="00AC5722" w:rsidRDefault="006C0BB0" w:rsidP="00D430B4">
            <w:pPr>
              <w:widowControl w:val="0"/>
              <w:autoSpaceDE w:val="0"/>
              <w:autoSpaceDN w:val="0"/>
              <w:adjustRightInd w:val="0"/>
              <w:spacing w:before="0" w:after="0" w:line="276" w:lineRule="auto"/>
              <w:ind w:left="88"/>
              <w:rPr>
                <w:rFonts w:ascii="Times New Roman" w:hAnsi="Times New Roman" w:cs="Times New Roman"/>
              </w:rPr>
            </w:pPr>
            <w:r w:rsidRPr="00AC5722">
              <w:rPr>
                <w:rFonts w:ascii="Times New Roman" w:hAnsi="Times New Roman" w:cs="Times New Roman"/>
              </w:rPr>
              <w:t>94.57</w:t>
            </w:r>
          </w:p>
        </w:tc>
        <w:tc>
          <w:tcPr>
            <w:tcW w:w="135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41.58</w:t>
            </w:r>
          </w:p>
        </w:tc>
        <w:tc>
          <w:tcPr>
            <w:tcW w:w="99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43.96</w:t>
            </w:r>
          </w:p>
        </w:tc>
        <w:tc>
          <w:tcPr>
            <w:tcW w:w="126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35.92</w:t>
            </w:r>
          </w:p>
        </w:tc>
        <w:tc>
          <w:tcPr>
            <w:tcW w:w="1391"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5.21</w:t>
            </w:r>
          </w:p>
        </w:tc>
        <w:tc>
          <w:tcPr>
            <w:tcW w:w="1117"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0.44</w:t>
            </w:r>
          </w:p>
        </w:tc>
      </w:tr>
      <w:tr w:rsidR="006C0BB0" w:rsidRPr="00AC5722" w:rsidTr="006C0BB0">
        <w:trPr>
          <w:trHeight w:val="326"/>
        </w:trPr>
        <w:tc>
          <w:tcPr>
            <w:tcW w:w="1350" w:type="dxa"/>
          </w:tcPr>
          <w:p w:rsidR="006C0BB0" w:rsidRPr="00AC5722" w:rsidRDefault="006C0BB0" w:rsidP="00D430B4">
            <w:pPr>
              <w:widowControl w:val="0"/>
              <w:autoSpaceDE w:val="0"/>
              <w:autoSpaceDN w:val="0"/>
              <w:adjustRightInd w:val="0"/>
              <w:spacing w:before="0" w:after="0" w:line="276" w:lineRule="auto"/>
              <w:ind w:left="103"/>
              <w:rPr>
                <w:rFonts w:ascii="Times New Roman" w:hAnsi="Times New Roman" w:cs="Times New Roman"/>
              </w:rPr>
            </w:pPr>
            <w:r w:rsidRPr="00AC5722">
              <w:rPr>
                <w:rFonts w:ascii="Times New Roman" w:hAnsi="Times New Roman" w:cs="Times New Roman"/>
              </w:rPr>
              <w:t>Sylhet</w:t>
            </w:r>
          </w:p>
        </w:tc>
        <w:tc>
          <w:tcPr>
            <w:tcW w:w="1440" w:type="dxa"/>
          </w:tcPr>
          <w:p w:rsidR="006C0BB0" w:rsidRPr="00AC5722" w:rsidRDefault="006C0BB0" w:rsidP="00D430B4">
            <w:pPr>
              <w:widowControl w:val="0"/>
              <w:autoSpaceDE w:val="0"/>
              <w:autoSpaceDN w:val="0"/>
              <w:adjustRightInd w:val="0"/>
              <w:spacing w:before="0" w:after="0" w:line="276" w:lineRule="auto"/>
              <w:rPr>
                <w:rFonts w:ascii="Times New Roman" w:hAnsi="Times New Roman" w:cs="Times New Roman"/>
              </w:rPr>
            </w:pPr>
            <w:r w:rsidRPr="00AC5722">
              <w:rPr>
                <w:rFonts w:ascii="Times New Roman" w:hAnsi="Times New Roman" w:cs="Times New Roman"/>
              </w:rPr>
              <w:t xml:space="preserve">Northeastern </w:t>
            </w:r>
          </w:p>
        </w:tc>
        <w:tc>
          <w:tcPr>
            <w:tcW w:w="1260" w:type="dxa"/>
          </w:tcPr>
          <w:p w:rsidR="006C0BB0" w:rsidRPr="00AC5722" w:rsidRDefault="006C0BB0" w:rsidP="00D430B4">
            <w:pPr>
              <w:widowControl w:val="0"/>
              <w:autoSpaceDE w:val="0"/>
              <w:autoSpaceDN w:val="0"/>
              <w:adjustRightInd w:val="0"/>
              <w:spacing w:before="0" w:after="0" w:line="276" w:lineRule="auto"/>
              <w:ind w:left="88"/>
              <w:rPr>
                <w:rFonts w:ascii="Times New Roman" w:hAnsi="Times New Roman" w:cs="Times New Roman"/>
              </w:rPr>
            </w:pPr>
            <w:r w:rsidRPr="00AC5722">
              <w:rPr>
                <w:rFonts w:ascii="Times New Roman" w:hAnsi="Times New Roman" w:cs="Times New Roman"/>
              </w:rPr>
              <w:t>15.26</w:t>
            </w:r>
          </w:p>
        </w:tc>
        <w:tc>
          <w:tcPr>
            <w:tcW w:w="135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8.29</w:t>
            </w:r>
          </w:p>
        </w:tc>
        <w:tc>
          <w:tcPr>
            <w:tcW w:w="99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54.33</w:t>
            </w:r>
          </w:p>
        </w:tc>
        <w:tc>
          <w:tcPr>
            <w:tcW w:w="126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6.43</w:t>
            </w:r>
          </w:p>
        </w:tc>
        <w:tc>
          <w:tcPr>
            <w:tcW w:w="1391"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1.60</w:t>
            </w:r>
          </w:p>
        </w:tc>
        <w:tc>
          <w:tcPr>
            <w:tcW w:w="1117"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0.26</w:t>
            </w:r>
          </w:p>
        </w:tc>
      </w:tr>
      <w:tr w:rsidR="006C0BB0" w:rsidRPr="00AC5722" w:rsidTr="006C0BB0">
        <w:trPr>
          <w:trHeight w:val="326"/>
        </w:trPr>
        <w:tc>
          <w:tcPr>
            <w:tcW w:w="1350" w:type="dxa"/>
          </w:tcPr>
          <w:p w:rsidR="006C0BB0" w:rsidRPr="00AC5722" w:rsidRDefault="006C0BB0" w:rsidP="00D430B4">
            <w:pPr>
              <w:widowControl w:val="0"/>
              <w:autoSpaceDE w:val="0"/>
              <w:autoSpaceDN w:val="0"/>
              <w:adjustRightInd w:val="0"/>
              <w:spacing w:before="0" w:after="0" w:line="276" w:lineRule="auto"/>
              <w:ind w:left="103"/>
              <w:rPr>
                <w:rFonts w:ascii="Times New Roman" w:hAnsi="Times New Roman" w:cs="Times New Roman"/>
              </w:rPr>
            </w:pPr>
            <w:r w:rsidRPr="00AC5722">
              <w:rPr>
                <w:rFonts w:ascii="Times New Roman" w:hAnsi="Times New Roman" w:cs="Times New Roman"/>
              </w:rPr>
              <w:t>Rajshahi</w:t>
            </w:r>
          </w:p>
        </w:tc>
        <w:tc>
          <w:tcPr>
            <w:tcW w:w="1440" w:type="dxa"/>
          </w:tcPr>
          <w:p w:rsidR="006C0BB0" w:rsidRPr="00AC5722" w:rsidRDefault="006C0BB0" w:rsidP="00D430B4">
            <w:pPr>
              <w:widowControl w:val="0"/>
              <w:autoSpaceDE w:val="0"/>
              <w:autoSpaceDN w:val="0"/>
              <w:adjustRightInd w:val="0"/>
              <w:spacing w:before="0" w:after="0" w:line="276" w:lineRule="auto"/>
              <w:rPr>
                <w:rFonts w:ascii="Times New Roman" w:hAnsi="Times New Roman" w:cs="Times New Roman"/>
              </w:rPr>
            </w:pPr>
            <w:r w:rsidRPr="00AC5722">
              <w:rPr>
                <w:rFonts w:ascii="Times New Roman" w:hAnsi="Times New Roman" w:cs="Times New Roman"/>
              </w:rPr>
              <w:t>Northwestern</w:t>
            </w:r>
          </w:p>
        </w:tc>
        <w:tc>
          <w:tcPr>
            <w:tcW w:w="1260" w:type="dxa"/>
            <w:vMerge w:val="restart"/>
          </w:tcPr>
          <w:p w:rsidR="006C0BB0" w:rsidRPr="00AC5722" w:rsidRDefault="006C0BB0" w:rsidP="00D430B4">
            <w:pPr>
              <w:widowControl w:val="0"/>
              <w:autoSpaceDE w:val="0"/>
              <w:autoSpaceDN w:val="0"/>
              <w:adjustRightInd w:val="0"/>
              <w:spacing w:before="0" w:after="0" w:line="276" w:lineRule="auto"/>
              <w:ind w:left="88"/>
              <w:rPr>
                <w:rFonts w:ascii="Times New Roman" w:hAnsi="Times New Roman" w:cs="Times New Roman"/>
              </w:rPr>
            </w:pPr>
            <w:r w:rsidRPr="00AC5722">
              <w:rPr>
                <w:rFonts w:ascii="Times New Roman" w:hAnsi="Times New Roman" w:cs="Times New Roman"/>
              </w:rPr>
              <w:t>76.63</w:t>
            </w:r>
          </w:p>
        </w:tc>
        <w:tc>
          <w:tcPr>
            <w:tcW w:w="1350" w:type="dxa"/>
            <w:vMerge w:val="restart"/>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44.00</w:t>
            </w:r>
          </w:p>
        </w:tc>
        <w:tc>
          <w:tcPr>
            <w:tcW w:w="990" w:type="dxa"/>
            <w:vMerge w:val="restart"/>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57.41</w:t>
            </w:r>
          </w:p>
        </w:tc>
        <w:tc>
          <w:tcPr>
            <w:tcW w:w="1260" w:type="dxa"/>
            <w:vMerge w:val="restart"/>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35.79</w:t>
            </w:r>
          </w:p>
        </w:tc>
        <w:tc>
          <w:tcPr>
            <w:tcW w:w="1391" w:type="dxa"/>
            <w:vMerge w:val="restart"/>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7.32</w:t>
            </w:r>
          </w:p>
        </w:tc>
        <w:tc>
          <w:tcPr>
            <w:tcW w:w="1117" w:type="dxa"/>
            <w:vMerge w:val="restart"/>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0.89</w:t>
            </w:r>
          </w:p>
        </w:tc>
      </w:tr>
      <w:tr w:rsidR="006C0BB0" w:rsidRPr="00AC5722" w:rsidTr="006C0BB0">
        <w:trPr>
          <w:trHeight w:val="338"/>
        </w:trPr>
        <w:tc>
          <w:tcPr>
            <w:tcW w:w="1350" w:type="dxa"/>
          </w:tcPr>
          <w:p w:rsidR="006C0BB0" w:rsidRPr="00AC5722" w:rsidRDefault="006C0BB0" w:rsidP="00D430B4">
            <w:pPr>
              <w:widowControl w:val="0"/>
              <w:autoSpaceDE w:val="0"/>
              <w:autoSpaceDN w:val="0"/>
              <w:adjustRightInd w:val="0"/>
              <w:spacing w:before="0" w:after="0" w:line="276" w:lineRule="auto"/>
              <w:ind w:left="103"/>
              <w:rPr>
                <w:rFonts w:ascii="Times New Roman" w:hAnsi="Times New Roman" w:cs="Times New Roman"/>
              </w:rPr>
            </w:pPr>
            <w:r w:rsidRPr="00AC5722">
              <w:rPr>
                <w:rFonts w:ascii="Times New Roman" w:hAnsi="Times New Roman" w:cs="Times New Roman"/>
              </w:rPr>
              <w:t>Rangpur</w:t>
            </w:r>
          </w:p>
        </w:tc>
        <w:tc>
          <w:tcPr>
            <w:tcW w:w="1440" w:type="dxa"/>
          </w:tcPr>
          <w:p w:rsidR="006C0BB0" w:rsidRPr="00AC5722" w:rsidRDefault="006C0BB0" w:rsidP="00D430B4">
            <w:pPr>
              <w:widowControl w:val="0"/>
              <w:autoSpaceDE w:val="0"/>
              <w:autoSpaceDN w:val="0"/>
              <w:adjustRightInd w:val="0"/>
              <w:spacing w:before="0" w:after="0" w:line="276" w:lineRule="auto"/>
              <w:rPr>
                <w:rFonts w:ascii="Times New Roman" w:hAnsi="Times New Roman" w:cs="Times New Roman"/>
              </w:rPr>
            </w:pPr>
            <w:r w:rsidRPr="00AC5722">
              <w:rPr>
                <w:rFonts w:ascii="Times New Roman" w:hAnsi="Times New Roman" w:cs="Times New Roman"/>
              </w:rPr>
              <w:t>Northern</w:t>
            </w:r>
          </w:p>
        </w:tc>
        <w:tc>
          <w:tcPr>
            <w:tcW w:w="1260" w:type="dxa"/>
            <w:vMerge/>
          </w:tcPr>
          <w:p w:rsidR="006C0BB0" w:rsidRPr="00AC5722" w:rsidRDefault="006C0BB0" w:rsidP="00D430B4">
            <w:pPr>
              <w:widowControl w:val="0"/>
              <w:autoSpaceDE w:val="0"/>
              <w:autoSpaceDN w:val="0"/>
              <w:adjustRightInd w:val="0"/>
              <w:spacing w:before="0" w:after="0" w:line="276" w:lineRule="auto"/>
              <w:ind w:left="88"/>
              <w:rPr>
                <w:rFonts w:ascii="Times New Roman" w:hAnsi="Times New Roman" w:cs="Times New Roman"/>
              </w:rPr>
            </w:pPr>
          </w:p>
        </w:tc>
        <w:tc>
          <w:tcPr>
            <w:tcW w:w="1350" w:type="dxa"/>
            <w:vMerge/>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p>
        </w:tc>
        <w:tc>
          <w:tcPr>
            <w:tcW w:w="990" w:type="dxa"/>
            <w:vMerge/>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p>
        </w:tc>
        <w:tc>
          <w:tcPr>
            <w:tcW w:w="1260" w:type="dxa"/>
            <w:vMerge/>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p>
        </w:tc>
        <w:tc>
          <w:tcPr>
            <w:tcW w:w="1391" w:type="dxa"/>
            <w:vMerge/>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p>
        </w:tc>
        <w:tc>
          <w:tcPr>
            <w:tcW w:w="1117" w:type="dxa"/>
            <w:vMerge/>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p>
        </w:tc>
      </w:tr>
      <w:tr w:rsidR="006C0BB0" w:rsidRPr="00AC5722" w:rsidTr="006C0BB0">
        <w:trPr>
          <w:trHeight w:val="338"/>
        </w:trPr>
        <w:tc>
          <w:tcPr>
            <w:tcW w:w="1350" w:type="dxa"/>
          </w:tcPr>
          <w:p w:rsidR="006C0BB0" w:rsidRPr="00AC5722" w:rsidRDefault="006C0BB0" w:rsidP="00D430B4">
            <w:pPr>
              <w:widowControl w:val="0"/>
              <w:autoSpaceDE w:val="0"/>
              <w:autoSpaceDN w:val="0"/>
              <w:adjustRightInd w:val="0"/>
              <w:spacing w:before="0" w:after="0" w:line="276" w:lineRule="auto"/>
              <w:ind w:left="103"/>
              <w:rPr>
                <w:rFonts w:ascii="Times New Roman" w:hAnsi="Times New Roman" w:cs="Times New Roman"/>
              </w:rPr>
            </w:pPr>
            <w:r w:rsidRPr="00AC5722">
              <w:rPr>
                <w:rFonts w:ascii="Times New Roman" w:hAnsi="Times New Roman" w:cs="Times New Roman"/>
              </w:rPr>
              <w:lastRenderedPageBreak/>
              <w:t>Khulna</w:t>
            </w:r>
          </w:p>
        </w:tc>
        <w:tc>
          <w:tcPr>
            <w:tcW w:w="1440" w:type="dxa"/>
          </w:tcPr>
          <w:p w:rsidR="006C0BB0" w:rsidRPr="00AC5722" w:rsidRDefault="006C0BB0" w:rsidP="00D430B4">
            <w:pPr>
              <w:widowControl w:val="0"/>
              <w:autoSpaceDE w:val="0"/>
              <w:autoSpaceDN w:val="0"/>
              <w:adjustRightInd w:val="0"/>
              <w:spacing w:before="0" w:after="0" w:line="276" w:lineRule="auto"/>
              <w:rPr>
                <w:rFonts w:ascii="Times New Roman" w:hAnsi="Times New Roman" w:cs="Times New Roman"/>
              </w:rPr>
            </w:pPr>
            <w:r w:rsidRPr="00AC5722">
              <w:rPr>
                <w:rFonts w:ascii="Times New Roman" w:hAnsi="Times New Roman" w:cs="Times New Roman"/>
              </w:rPr>
              <w:t>Southwestern</w:t>
            </w:r>
          </w:p>
        </w:tc>
        <w:tc>
          <w:tcPr>
            <w:tcW w:w="1260" w:type="dxa"/>
          </w:tcPr>
          <w:p w:rsidR="006C0BB0" w:rsidRPr="00AC5722" w:rsidRDefault="006C0BB0" w:rsidP="00D430B4">
            <w:pPr>
              <w:widowControl w:val="0"/>
              <w:autoSpaceDE w:val="0"/>
              <w:autoSpaceDN w:val="0"/>
              <w:adjustRightInd w:val="0"/>
              <w:spacing w:before="0" w:after="0" w:line="276" w:lineRule="auto"/>
              <w:ind w:left="88"/>
              <w:rPr>
                <w:rFonts w:ascii="Times New Roman" w:hAnsi="Times New Roman" w:cs="Times New Roman"/>
              </w:rPr>
            </w:pPr>
            <w:r w:rsidRPr="00AC5722">
              <w:rPr>
                <w:rFonts w:ascii="Times New Roman" w:hAnsi="Times New Roman" w:cs="Times New Roman"/>
              </w:rPr>
              <w:t>34.35</w:t>
            </w:r>
          </w:p>
        </w:tc>
        <w:tc>
          <w:tcPr>
            <w:tcW w:w="135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21.05</w:t>
            </w:r>
          </w:p>
        </w:tc>
        <w:tc>
          <w:tcPr>
            <w:tcW w:w="99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61.27</w:t>
            </w:r>
          </w:p>
        </w:tc>
        <w:tc>
          <w:tcPr>
            <w:tcW w:w="126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17.62</w:t>
            </w:r>
          </w:p>
        </w:tc>
        <w:tc>
          <w:tcPr>
            <w:tcW w:w="1391"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3.13</w:t>
            </w:r>
          </w:p>
        </w:tc>
        <w:tc>
          <w:tcPr>
            <w:tcW w:w="1117"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0.29</w:t>
            </w:r>
          </w:p>
        </w:tc>
      </w:tr>
      <w:tr w:rsidR="006C0BB0" w:rsidRPr="00AC5722" w:rsidTr="006C0BB0">
        <w:trPr>
          <w:trHeight w:val="338"/>
        </w:trPr>
        <w:tc>
          <w:tcPr>
            <w:tcW w:w="1350" w:type="dxa"/>
          </w:tcPr>
          <w:p w:rsidR="006C0BB0" w:rsidRPr="00AC5722" w:rsidRDefault="006C0BB0" w:rsidP="00D430B4">
            <w:pPr>
              <w:widowControl w:val="0"/>
              <w:autoSpaceDE w:val="0"/>
              <w:autoSpaceDN w:val="0"/>
              <w:adjustRightInd w:val="0"/>
              <w:spacing w:before="0" w:after="0" w:line="276" w:lineRule="auto"/>
              <w:ind w:left="103"/>
              <w:rPr>
                <w:rFonts w:ascii="Times New Roman" w:hAnsi="Times New Roman" w:cs="Times New Roman"/>
              </w:rPr>
            </w:pPr>
            <w:r w:rsidRPr="00AC5722">
              <w:rPr>
                <w:rFonts w:ascii="Times New Roman" w:hAnsi="Times New Roman" w:cs="Times New Roman"/>
              </w:rPr>
              <w:t>Chittagong</w:t>
            </w:r>
          </w:p>
        </w:tc>
        <w:tc>
          <w:tcPr>
            <w:tcW w:w="1440" w:type="dxa"/>
          </w:tcPr>
          <w:p w:rsidR="006C0BB0" w:rsidRPr="00AC5722" w:rsidRDefault="006C0BB0" w:rsidP="00D430B4">
            <w:pPr>
              <w:widowControl w:val="0"/>
              <w:autoSpaceDE w:val="0"/>
              <w:autoSpaceDN w:val="0"/>
              <w:adjustRightInd w:val="0"/>
              <w:spacing w:before="0" w:after="0" w:line="276" w:lineRule="auto"/>
              <w:rPr>
                <w:rFonts w:ascii="Times New Roman" w:hAnsi="Times New Roman" w:cs="Times New Roman"/>
              </w:rPr>
            </w:pPr>
            <w:r w:rsidRPr="00AC5722">
              <w:rPr>
                <w:rFonts w:ascii="Times New Roman" w:hAnsi="Times New Roman" w:cs="Times New Roman"/>
              </w:rPr>
              <w:t>Southeastern &amp; Eastern</w:t>
            </w:r>
          </w:p>
        </w:tc>
        <w:tc>
          <w:tcPr>
            <w:tcW w:w="1260" w:type="dxa"/>
          </w:tcPr>
          <w:p w:rsidR="006C0BB0" w:rsidRPr="00AC5722" w:rsidRDefault="006C0BB0" w:rsidP="00D430B4">
            <w:pPr>
              <w:widowControl w:val="0"/>
              <w:autoSpaceDE w:val="0"/>
              <w:autoSpaceDN w:val="0"/>
              <w:adjustRightInd w:val="0"/>
              <w:spacing w:before="0" w:after="0" w:line="276" w:lineRule="auto"/>
              <w:ind w:left="88"/>
              <w:rPr>
                <w:rFonts w:ascii="Times New Roman" w:hAnsi="Times New Roman" w:cs="Times New Roman"/>
              </w:rPr>
            </w:pPr>
            <w:r w:rsidRPr="00AC5722">
              <w:rPr>
                <w:rFonts w:ascii="Times New Roman" w:hAnsi="Times New Roman" w:cs="Times New Roman"/>
              </w:rPr>
              <w:t>48.83</w:t>
            </w:r>
          </w:p>
        </w:tc>
        <w:tc>
          <w:tcPr>
            <w:tcW w:w="135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25.15</w:t>
            </w:r>
          </w:p>
        </w:tc>
        <w:tc>
          <w:tcPr>
            <w:tcW w:w="99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51.51</w:t>
            </w:r>
          </w:p>
        </w:tc>
        <w:tc>
          <w:tcPr>
            <w:tcW w:w="126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22.35</w:t>
            </w:r>
          </w:p>
        </w:tc>
        <w:tc>
          <w:tcPr>
            <w:tcW w:w="1391"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2.53</w:t>
            </w:r>
          </w:p>
        </w:tc>
        <w:tc>
          <w:tcPr>
            <w:tcW w:w="1117"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0.28</w:t>
            </w:r>
          </w:p>
        </w:tc>
      </w:tr>
      <w:tr w:rsidR="006C0BB0" w:rsidRPr="00AC5722" w:rsidTr="006C0BB0">
        <w:trPr>
          <w:trHeight w:val="338"/>
        </w:trPr>
        <w:tc>
          <w:tcPr>
            <w:tcW w:w="1350" w:type="dxa"/>
          </w:tcPr>
          <w:p w:rsidR="006C0BB0" w:rsidRPr="00AC5722" w:rsidRDefault="006C0BB0" w:rsidP="00D430B4">
            <w:pPr>
              <w:widowControl w:val="0"/>
              <w:autoSpaceDE w:val="0"/>
              <w:autoSpaceDN w:val="0"/>
              <w:adjustRightInd w:val="0"/>
              <w:spacing w:before="0" w:after="0" w:line="276" w:lineRule="auto"/>
              <w:ind w:left="103"/>
              <w:rPr>
                <w:rFonts w:ascii="Times New Roman" w:hAnsi="Times New Roman" w:cs="Times New Roman"/>
              </w:rPr>
            </w:pPr>
            <w:r w:rsidRPr="00AC5722">
              <w:rPr>
                <w:rFonts w:ascii="Times New Roman" w:hAnsi="Times New Roman" w:cs="Times New Roman"/>
              </w:rPr>
              <w:t>Bari</w:t>
            </w:r>
            <w:r w:rsidRPr="00AC5722">
              <w:rPr>
                <w:rFonts w:ascii="Times New Roman" w:hAnsi="Times New Roman" w:cs="Times New Roman"/>
                <w:spacing w:val="-1"/>
              </w:rPr>
              <w:t>s</w:t>
            </w:r>
            <w:r w:rsidRPr="00AC5722">
              <w:rPr>
                <w:rFonts w:ascii="Times New Roman" w:hAnsi="Times New Roman" w:cs="Times New Roman"/>
              </w:rPr>
              <w:t>al</w:t>
            </w:r>
          </w:p>
        </w:tc>
        <w:tc>
          <w:tcPr>
            <w:tcW w:w="1440" w:type="dxa"/>
          </w:tcPr>
          <w:p w:rsidR="006C0BB0" w:rsidRPr="00AC5722" w:rsidRDefault="006C0BB0" w:rsidP="00D430B4">
            <w:pPr>
              <w:widowControl w:val="0"/>
              <w:autoSpaceDE w:val="0"/>
              <w:autoSpaceDN w:val="0"/>
              <w:adjustRightInd w:val="0"/>
              <w:spacing w:before="0" w:after="0" w:line="276" w:lineRule="auto"/>
              <w:rPr>
                <w:rFonts w:ascii="Times New Roman" w:hAnsi="Times New Roman" w:cs="Times New Roman"/>
              </w:rPr>
            </w:pPr>
            <w:r w:rsidRPr="00AC5722">
              <w:rPr>
                <w:rFonts w:ascii="Times New Roman" w:hAnsi="Times New Roman" w:cs="Times New Roman"/>
              </w:rPr>
              <w:t xml:space="preserve">Southern </w:t>
            </w:r>
          </w:p>
        </w:tc>
        <w:tc>
          <w:tcPr>
            <w:tcW w:w="1260" w:type="dxa"/>
          </w:tcPr>
          <w:p w:rsidR="006C0BB0" w:rsidRPr="00AC5722" w:rsidRDefault="006C0BB0" w:rsidP="00D430B4">
            <w:pPr>
              <w:widowControl w:val="0"/>
              <w:autoSpaceDE w:val="0"/>
              <w:autoSpaceDN w:val="0"/>
              <w:adjustRightInd w:val="0"/>
              <w:spacing w:before="0" w:after="0" w:line="276" w:lineRule="auto"/>
              <w:ind w:left="88"/>
              <w:rPr>
                <w:rFonts w:ascii="Times New Roman" w:hAnsi="Times New Roman" w:cs="Times New Roman"/>
              </w:rPr>
            </w:pPr>
            <w:r w:rsidRPr="00AC5722">
              <w:rPr>
                <w:rFonts w:ascii="Times New Roman" w:hAnsi="Times New Roman" w:cs="Times New Roman"/>
              </w:rPr>
              <w:t>17.31</w:t>
            </w:r>
          </w:p>
        </w:tc>
        <w:tc>
          <w:tcPr>
            <w:tcW w:w="135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11.77</w:t>
            </w:r>
          </w:p>
        </w:tc>
        <w:tc>
          <w:tcPr>
            <w:tcW w:w="99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67.98</w:t>
            </w:r>
          </w:p>
        </w:tc>
        <w:tc>
          <w:tcPr>
            <w:tcW w:w="1260" w:type="dxa"/>
          </w:tcPr>
          <w:p w:rsidR="006C0BB0" w:rsidRPr="00AC5722" w:rsidRDefault="006C0BB0" w:rsidP="00D430B4">
            <w:pPr>
              <w:widowControl w:val="0"/>
              <w:autoSpaceDE w:val="0"/>
              <w:autoSpaceDN w:val="0"/>
              <w:adjustRightInd w:val="0"/>
              <w:spacing w:before="0" w:after="0" w:line="276" w:lineRule="auto"/>
              <w:rPr>
                <w:rFonts w:ascii="Times New Roman" w:hAnsi="Times New Roman" w:cs="Times New Roman"/>
              </w:rPr>
            </w:pPr>
            <w:r w:rsidRPr="00AC5722">
              <w:rPr>
                <w:rFonts w:ascii="Times New Roman" w:hAnsi="Times New Roman" w:cs="Times New Roman"/>
              </w:rPr>
              <w:t>10.01</w:t>
            </w:r>
          </w:p>
        </w:tc>
        <w:tc>
          <w:tcPr>
            <w:tcW w:w="1391" w:type="dxa"/>
          </w:tcPr>
          <w:p w:rsidR="006C0BB0" w:rsidRPr="00AC5722" w:rsidRDefault="006C0BB0" w:rsidP="00D430B4">
            <w:pPr>
              <w:widowControl w:val="0"/>
              <w:autoSpaceDE w:val="0"/>
              <w:autoSpaceDN w:val="0"/>
              <w:adjustRightInd w:val="0"/>
              <w:spacing w:before="0" w:after="0" w:line="276" w:lineRule="auto"/>
              <w:rPr>
                <w:rFonts w:ascii="Times New Roman" w:hAnsi="Times New Roman" w:cs="Times New Roman"/>
              </w:rPr>
            </w:pPr>
            <w:r w:rsidRPr="00AC5722">
              <w:rPr>
                <w:rFonts w:ascii="Times New Roman" w:hAnsi="Times New Roman" w:cs="Times New Roman"/>
              </w:rPr>
              <w:t>1.58</w:t>
            </w:r>
          </w:p>
        </w:tc>
        <w:tc>
          <w:tcPr>
            <w:tcW w:w="1117" w:type="dxa"/>
          </w:tcPr>
          <w:p w:rsidR="006C0BB0" w:rsidRPr="00AC5722" w:rsidRDefault="006C0BB0" w:rsidP="00D430B4">
            <w:pPr>
              <w:widowControl w:val="0"/>
              <w:autoSpaceDE w:val="0"/>
              <w:autoSpaceDN w:val="0"/>
              <w:adjustRightInd w:val="0"/>
              <w:spacing w:before="0" w:after="0" w:line="276" w:lineRule="auto"/>
              <w:ind w:left="31"/>
              <w:rPr>
                <w:rFonts w:ascii="Times New Roman" w:hAnsi="Times New Roman" w:cs="Times New Roman"/>
              </w:rPr>
            </w:pPr>
            <w:r w:rsidRPr="00AC5722">
              <w:rPr>
                <w:rFonts w:ascii="Times New Roman" w:hAnsi="Times New Roman" w:cs="Times New Roman"/>
              </w:rPr>
              <w:t>0.18</w:t>
            </w:r>
          </w:p>
        </w:tc>
      </w:tr>
      <w:tr w:rsidR="006C0BB0" w:rsidRPr="00AC5722" w:rsidTr="006C0BB0">
        <w:trPr>
          <w:trHeight w:val="338"/>
        </w:trPr>
        <w:tc>
          <w:tcPr>
            <w:tcW w:w="2790" w:type="dxa"/>
            <w:gridSpan w:val="2"/>
          </w:tcPr>
          <w:p w:rsidR="006C0BB0" w:rsidRPr="00AC5722" w:rsidRDefault="006C0BB0" w:rsidP="00D430B4">
            <w:pPr>
              <w:widowControl w:val="0"/>
              <w:autoSpaceDE w:val="0"/>
              <w:autoSpaceDN w:val="0"/>
              <w:adjustRightInd w:val="0"/>
              <w:spacing w:before="0" w:after="0" w:line="276" w:lineRule="auto"/>
              <w:rPr>
                <w:rFonts w:ascii="Times New Roman" w:hAnsi="Times New Roman" w:cs="Times New Roman"/>
              </w:rPr>
            </w:pPr>
            <w:r w:rsidRPr="00AC5722">
              <w:rPr>
                <w:rFonts w:ascii="Times New Roman" w:hAnsi="Times New Roman" w:cs="Times New Roman"/>
              </w:rPr>
              <w:t>Bangladesh</w:t>
            </w:r>
          </w:p>
        </w:tc>
        <w:tc>
          <w:tcPr>
            <w:tcW w:w="1260" w:type="dxa"/>
          </w:tcPr>
          <w:p w:rsidR="006C0BB0" w:rsidRPr="00AC5722" w:rsidRDefault="006C0BB0" w:rsidP="00D430B4">
            <w:pPr>
              <w:widowControl w:val="0"/>
              <w:autoSpaceDE w:val="0"/>
              <w:autoSpaceDN w:val="0"/>
              <w:adjustRightInd w:val="0"/>
              <w:spacing w:before="0" w:after="0" w:line="276" w:lineRule="auto"/>
              <w:ind w:left="88"/>
              <w:rPr>
                <w:rFonts w:ascii="Times New Roman" w:hAnsi="Times New Roman" w:cs="Times New Roman"/>
              </w:rPr>
            </w:pPr>
            <w:r w:rsidRPr="00AC5722">
              <w:rPr>
                <w:rFonts w:ascii="Times New Roman" w:hAnsi="Times New Roman" w:cs="Times New Roman"/>
              </w:rPr>
              <w:t>286.96</w:t>
            </w:r>
          </w:p>
        </w:tc>
        <w:tc>
          <w:tcPr>
            <w:tcW w:w="135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151.83</w:t>
            </w:r>
          </w:p>
        </w:tc>
        <w:tc>
          <w:tcPr>
            <w:tcW w:w="99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52.91</w:t>
            </w:r>
          </w:p>
        </w:tc>
        <w:tc>
          <w:tcPr>
            <w:tcW w:w="126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128.12</w:t>
            </w:r>
          </w:p>
        </w:tc>
        <w:tc>
          <w:tcPr>
            <w:tcW w:w="1391"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21.36</w:t>
            </w:r>
          </w:p>
        </w:tc>
        <w:tc>
          <w:tcPr>
            <w:tcW w:w="1117"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2.34</w:t>
            </w:r>
          </w:p>
        </w:tc>
      </w:tr>
    </w:tbl>
    <w:p w:rsidR="006C0BB0" w:rsidRPr="00AC5722" w:rsidRDefault="006C0BB0" w:rsidP="00D430B4">
      <w:pPr>
        <w:pStyle w:val="ListParagraph"/>
        <w:widowControl w:val="0"/>
        <w:autoSpaceDE w:val="0"/>
        <w:autoSpaceDN w:val="0"/>
        <w:adjustRightInd w:val="0"/>
        <w:spacing w:before="41" w:after="0" w:line="276" w:lineRule="auto"/>
        <w:ind w:left="360"/>
        <w:rPr>
          <w:rFonts w:ascii="Times New Roman" w:hAnsi="Times New Roman" w:cs="Times New Roman"/>
          <w:b/>
          <w:i/>
        </w:rPr>
      </w:pPr>
      <w:r w:rsidRPr="00AC5722">
        <w:rPr>
          <w:rFonts w:ascii="Times New Roman" w:hAnsi="Times New Roman" w:cs="Times New Roman"/>
          <w:b/>
          <w:i/>
        </w:rPr>
        <w:t xml:space="preserve">Source: </w:t>
      </w:r>
      <w:r w:rsidR="00A539B5">
        <w:rPr>
          <w:rFonts w:ascii="Times New Roman" w:hAnsi="Times New Roman" w:cs="Times New Roman"/>
          <w:b/>
          <w:i/>
        </w:rPr>
        <w:t xml:space="preserve">BBS. </w:t>
      </w:r>
      <w:r w:rsidRPr="00AC5722">
        <w:rPr>
          <w:rFonts w:ascii="Times New Roman" w:hAnsi="Times New Roman" w:cs="Times New Roman"/>
          <w:b/>
          <w:i/>
        </w:rPr>
        <w:t>Census of Agriculture</w:t>
      </w:r>
      <w:r w:rsidR="00A539B5">
        <w:rPr>
          <w:rFonts w:ascii="Times New Roman" w:hAnsi="Times New Roman" w:cs="Times New Roman"/>
          <w:b/>
          <w:i/>
        </w:rPr>
        <w:t xml:space="preserve"> </w:t>
      </w:r>
      <w:r w:rsidRPr="00AC5722">
        <w:rPr>
          <w:rFonts w:ascii="Times New Roman" w:hAnsi="Times New Roman" w:cs="Times New Roman"/>
          <w:b/>
          <w:i/>
        </w:rPr>
        <w:t>2008: National Series, Volume-1</w:t>
      </w:r>
    </w:p>
    <w:p w:rsidR="006C0BB0" w:rsidRPr="00AC5722" w:rsidRDefault="006C0BB0" w:rsidP="00D430B4">
      <w:pPr>
        <w:pStyle w:val="ListParagraph"/>
        <w:widowControl w:val="0"/>
        <w:autoSpaceDE w:val="0"/>
        <w:autoSpaceDN w:val="0"/>
        <w:adjustRightInd w:val="0"/>
        <w:spacing w:before="41" w:after="0" w:line="276" w:lineRule="auto"/>
        <w:ind w:right="6036"/>
        <w:rPr>
          <w:rFonts w:ascii="Times New Roman" w:hAnsi="Times New Roman" w:cs="Times New Roman"/>
        </w:rPr>
      </w:pPr>
    </w:p>
    <w:p w:rsidR="006C0BB0" w:rsidRPr="00AC5722" w:rsidRDefault="006C0BB0" w:rsidP="00D430B4">
      <w:pPr>
        <w:pStyle w:val="Heading3"/>
        <w:spacing w:line="276" w:lineRule="auto"/>
      </w:pPr>
      <w:bookmarkStart w:id="124" w:name="_Toc502755447"/>
      <w:r w:rsidRPr="00AC5722">
        <w:t>Land Tenure</w:t>
      </w:r>
      <w:r w:rsidR="00DE650D">
        <w:t>-</w:t>
      </w:r>
      <w:r w:rsidRPr="00AC5722">
        <w:t>ship and Agri-Labor Households</w:t>
      </w:r>
      <w:bookmarkEnd w:id="124"/>
    </w:p>
    <w:p w:rsidR="006C0BB0" w:rsidRPr="00AC5722" w:rsidRDefault="006C0BB0" w:rsidP="00D430B4">
      <w:pPr>
        <w:widowControl w:val="0"/>
        <w:autoSpaceDE w:val="0"/>
        <w:autoSpaceDN w:val="0"/>
        <w:adjustRightInd w:val="0"/>
        <w:spacing w:after="0" w:line="276" w:lineRule="auto"/>
        <w:ind w:left="0" w:firstLine="0"/>
        <w:mirrorIndents/>
        <w:rPr>
          <w:rFonts w:ascii="Times New Roman" w:hAnsi="Times New Roman" w:cs="Times New Roman"/>
        </w:rPr>
      </w:pPr>
      <w:r w:rsidRPr="00AC5722">
        <w:rPr>
          <w:rFonts w:ascii="Times New Roman" w:hAnsi="Times New Roman" w:cs="Times New Roman"/>
        </w:rPr>
        <w:t>There are 256.04 lakh holdings</w:t>
      </w:r>
      <w:r w:rsidRPr="00AC5722">
        <w:rPr>
          <w:rFonts w:ascii="Times New Roman" w:hAnsi="Times New Roman" w:cs="Times New Roman"/>
          <w:spacing w:val="3"/>
        </w:rPr>
        <w:t xml:space="preserve"> in the </w:t>
      </w:r>
      <w:r w:rsidRPr="00AC5722">
        <w:rPr>
          <w:rFonts w:ascii="Times New Roman" w:hAnsi="Times New Roman" w:cs="Times New Roman"/>
          <w:spacing w:val="-1"/>
        </w:rPr>
        <w:t>p</w:t>
      </w:r>
      <w:r w:rsidRPr="00AC5722">
        <w:rPr>
          <w:rFonts w:ascii="Times New Roman" w:hAnsi="Times New Roman" w:cs="Times New Roman"/>
        </w:rPr>
        <w:t>r</w:t>
      </w:r>
      <w:r w:rsidRPr="00AC5722">
        <w:rPr>
          <w:rFonts w:ascii="Times New Roman" w:hAnsi="Times New Roman" w:cs="Times New Roman"/>
          <w:spacing w:val="1"/>
        </w:rPr>
        <w:t>o</w:t>
      </w:r>
      <w:r w:rsidRPr="00AC5722">
        <w:rPr>
          <w:rFonts w:ascii="Times New Roman" w:hAnsi="Times New Roman" w:cs="Times New Roman"/>
        </w:rPr>
        <w:t>je</w:t>
      </w:r>
      <w:r w:rsidRPr="00AC5722">
        <w:rPr>
          <w:rFonts w:ascii="Times New Roman" w:hAnsi="Times New Roman" w:cs="Times New Roman"/>
          <w:spacing w:val="-2"/>
        </w:rPr>
        <w:t>c</w:t>
      </w:r>
      <w:r w:rsidRPr="00AC5722">
        <w:rPr>
          <w:rFonts w:ascii="Times New Roman" w:hAnsi="Times New Roman" w:cs="Times New Roman"/>
        </w:rPr>
        <w:t>t</w:t>
      </w:r>
      <w:r w:rsidRPr="00AC5722">
        <w:rPr>
          <w:rFonts w:ascii="Times New Roman" w:hAnsi="Times New Roman" w:cs="Times New Roman"/>
          <w:spacing w:val="3"/>
        </w:rPr>
        <w:t xml:space="preserve"> </w:t>
      </w:r>
      <w:r w:rsidRPr="00AC5722">
        <w:rPr>
          <w:rFonts w:ascii="Times New Roman" w:hAnsi="Times New Roman" w:cs="Times New Roman"/>
        </w:rPr>
        <w:t>area. Out of 256.04 lakh holdings, 151.83 lakh holdings (59.30% of total holdings) are farm holdings. Thi</w:t>
      </w:r>
      <w:r w:rsidRPr="00AC5722">
        <w:rPr>
          <w:rFonts w:ascii="Times New Roman" w:hAnsi="Times New Roman" w:cs="Times New Roman"/>
          <w:spacing w:val="-1"/>
        </w:rPr>
        <w:t>r</w:t>
      </w:r>
      <w:r w:rsidRPr="00AC5722">
        <w:rPr>
          <w:rFonts w:ascii="Times New Roman" w:hAnsi="Times New Roman" w:cs="Times New Roman"/>
        </w:rPr>
        <w:t>ty</w:t>
      </w:r>
      <w:r w:rsidRPr="00AC5722">
        <w:rPr>
          <w:rFonts w:ascii="Times New Roman" w:hAnsi="Times New Roman" w:cs="Times New Roman"/>
          <w:spacing w:val="2"/>
        </w:rPr>
        <w:t xml:space="preserve"> </w:t>
      </w:r>
      <w:r w:rsidRPr="00AC5722">
        <w:rPr>
          <w:rFonts w:ascii="Times New Roman" w:hAnsi="Times New Roman" w:cs="Times New Roman"/>
        </w:rPr>
        <w:t>fi</w:t>
      </w:r>
      <w:r w:rsidRPr="00AC5722">
        <w:rPr>
          <w:rFonts w:ascii="Times New Roman" w:hAnsi="Times New Roman" w:cs="Times New Roman"/>
          <w:spacing w:val="-2"/>
        </w:rPr>
        <w:t>v</w:t>
      </w:r>
      <w:r w:rsidRPr="00AC5722">
        <w:rPr>
          <w:rFonts w:ascii="Times New Roman" w:hAnsi="Times New Roman" w:cs="Times New Roman"/>
        </w:rPr>
        <w:t>e</w:t>
      </w:r>
      <w:r w:rsidRPr="00AC5722">
        <w:rPr>
          <w:rFonts w:ascii="Times New Roman" w:hAnsi="Times New Roman" w:cs="Times New Roman"/>
          <w:spacing w:val="1"/>
        </w:rPr>
        <w:t xml:space="preserve"> </w:t>
      </w:r>
      <w:r w:rsidRPr="00AC5722">
        <w:rPr>
          <w:rFonts w:ascii="Times New Roman" w:hAnsi="Times New Roman" w:cs="Times New Roman"/>
          <w:spacing w:val="-1"/>
        </w:rPr>
        <w:t>p</w:t>
      </w:r>
      <w:r w:rsidRPr="00AC5722">
        <w:rPr>
          <w:rFonts w:ascii="Times New Roman" w:hAnsi="Times New Roman" w:cs="Times New Roman"/>
        </w:rPr>
        <w:t>erc</w:t>
      </w:r>
      <w:r w:rsidRPr="00AC5722">
        <w:rPr>
          <w:rFonts w:ascii="Times New Roman" w:hAnsi="Times New Roman" w:cs="Times New Roman"/>
          <w:spacing w:val="1"/>
        </w:rPr>
        <w:t>e</w:t>
      </w:r>
      <w:r w:rsidRPr="00AC5722">
        <w:rPr>
          <w:rFonts w:ascii="Times New Roman" w:hAnsi="Times New Roman" w:cs="Times New Roman"/>
          <w:spacing w:val="-1"/>
        </w:rPr>
        <w:t>n</w:t>
      </w:r>
      <w:r w:rsidRPr="00AC5722">
        <w:rPr>
          <w:rFonts w:ascii="Times New Roman" w:hAnsi="Times New Roman" w:cs="Times New Roman"/>
        </w:rPr>
        <w:t>t</w:t>
      </w:r>
      <w:r w:rsidRPr="00AC5722">
        <w:rPr>
          <w:rFonts w:ascii="Times New Roman" w:hAnsi="Times New Roman" w:cs="Times New Roman"/>
          <w:spacing w:val="1"/>
        </w:rPr>
        <w:t xml:space="preserve"> </w:t>
      </w:r>
      <w:r w:rsidRPr="00AC5722">
        <w:rPr>
          <w:rFonts w:ascii="Times New Roman" w:hAnsi="Times New Roman" w:cs="Times New Roman"/>
        </w:rPr>
        <w:t>(</w:t>
      </w:r>
      <w:r w:rsidRPr="00AC5722">
        <w:rPr>
          <w:rFonts w:ascii="Times New Roman" w:hAnsi="Times New Roman" w:cs="Times New Roman"/>
          <w:spacing w:val="-1"/>
        </w:rPr>
        <w:t>3</w:t>
      </w:r>
      <w:r w:rsidRPr="00AC5722">
        <w:rPr>
          <w:rFonts w:ascii="Times New Roman" w:hAnsi="Times New Roman" w:cs="Times New Roman"/>
          <w:spacing w:val="1"/>
        </w:rPr>
        <w:t>5</w:t>
      </w:r>
      <w:r w:rsidRPr="00AC5722">
        <w:rPr>
          <w:rFonts w:ascii="Times New Roman" w:hAnsi="Times New Roman" w:cs="Times New Roman"/>
          <w:spacing w:val="-2"/>
        </w:rPr>
        <w:t>%</w:t>
      </w:r>
      <w:r w:rsidRPr="00AC5722">
        <w:rPr>
          <w:rFonts w:ascii="Times New Roman" w:hAnsi="Times New Roman" w:cs="Times New Roman"/>
        </w:rPr>
        <w:t>)</w:t>
      </w:r>
      <w:r w:rsidRPr="00AC5722">
        <w:rPr>
          <w:rFonts w:ascii="Times New Roman" w:hAnsi="Times New Roman" w:cs="Times New Roman"/>
          <w:spacing w:val="1"/>
        </w:rPr>
        <w:t xml:space="preserve"> </w:t>
      </w:r>
      <w:r w:rsidRPr="00AC5722">
        <w:rPr>
          <w:rFonts w:ascii="Times New Roman" w:hAnsi="Times New Roman" w:cs="Times New Roman"/>
          <w:spacing w:val="-1"/>
        </w:rPr>
        <w:t>o</w:t>
      </w:r>
      <w:r w:rsidRPr="00AC5722">
        <w:rPr>
          <w:rFonts w:ascii="Times New Roman" w:hAnsi="Times New Roman" w:cs="Times New Roman"/>
        </w:rPr>
        <w:t>f</w:t>
      </w:r>
      <w:r w:rsidRPr="00AC5722">
        <w:rPr>
          <w:rFonts w:ascii="Times New Roman" w:hAnsi="Times New Roman" w:cs="Times New Roman"/>
          <w:spacing w:val="1"/>
        </w:rPr>
        <w:t xml:space="preserve"> </w:t>
      </w:r>
      <w:r w:rsidRPr="00AC5722">
        <w:rPr>
          <w:rFonts w:ascii="Times New Roman" w:hAnsi="Times New Roman" w:cs="Times New Roman"/>
        </w:rPr>
        <w:t>the</w:t>
      </w:r>
      <w:r w:rsidRPr="00AC5722">
        <w:rPr>
          <w:rFonts w:ascii="Times New Roman" w:hAnsi="Times New Roman" w:cs="Times New Roman"/>
          <w:spacing w:val="1"/>
        </w:rPr>
        <w:t xml:space="preserve"> </w:t>
      </w:r>
      <w:r w:rsidRPr="00AC5722">
        <w:rPr>
          <w:rFonts w:ascii="Times New Roman" w:hAnsi="Times New Roman" w:cs="Times New Roman"/>
        </w:rPr>
        <w:t>t</w:t>
      </w:r>
      <w:r w:rsidRPr="00AC5722">
        <w:rPr>
          <w:rFonts w:ascii="Times New Roman" w:hAnsi="Times New Roman" w:cs="Times New Roman"/>
          <w:spacing w:val="1"/>
        </w:rPr>
        <w:t>o</w:t>
      </w:r>
      <w:r w:rsidRPr="00AC5722">
        <w:rPr>
          <w:rFonts w:ascii="Times New Roman" w:hAnsi="Times New Roman" w:cs="Times New Roman"/>
        </w:rPr>
        <w:t>tal</w:t>
      </w:r>
      <w:r w:rsidRPr="00AC5722">
        <w:rPr>
          <w:rFonts w:ascii="Times New Roman" w:hAnsi="Times New Roman" w:cs="Times New Roman"/>
          <w:spacing w:val="1"/>
        </w:rPr>
        <w:t xml:space="preserve"> </w:t>
      </w:r>
      <w:r w:rsidRPr="00AC5722">
        <w:rPr>
          <w:rFonts w:ascii="Times New Roman" w:hAnsi="Times New Roman" w:cs="Times New Roman"/>
          <w:spacing w:val="-1"/>
        </w:rPr>
        <w:t>h</w:t>
      </w:r>
      <w:r w:rsidRPr="00AC5722">
        <w:rPr>
          <w:rFonts w:ascii="Times New Roman" w:hAnsi="Times New Roman" w:cs="Times New Roman"/>
          <w:spacing w:val="1"/>
        </w:rPr>
        <w:t>o</w:t>
      </w:r>
      <w:r w:rsidRPr="00AC5722">
        <w:rPr>
          <w:rFonts w:ascii="Times New Roman" w:hAnsi="Times New Roman" w:cs="Times New Roman"/>
        </w:rPr>
        <w:t>l</w:t>
      </w:r>
      <w:r w:rsidRPr="00AC5722">
        <w:rPr>
          <w:rFonts w:ascii="Times New Roman" w:hAnsi="Times New Roman" w:cs="Times New Roman"/>
          <w:spacing w:val="-1"/>
        </w:rPr>
        <w:t>d</w:t>
      </w:r>
      <w:r w:rsidRPr="00AC5722">
        <w:rPr>
          <w:rFonts w:ascii="Times New Roman" w:hAnsi="Times New Roman" w:cs="Times New Roman"/>
        </w:rPr>
        <w:t>i</w:t>
      </w:r>
      <w:r w:rsidRPr="00AC5722">
        <w:rPr>
          <w:rFonts w:ascii="Times New Roman" w:hAnsi="Times New Roman" w:cs="Times New Roman"/>
          <w:spacing w:val="-1"/>
        </w:rPr>
        <w:t>ng</w:t>
      </w:r>
      <w:r w:rsidRPr="00AC5722">
        <w:rPr>
          <w:rFonts w:ascii="Times New Roman" w:hAnsi="Times New Roman" w:cs="Times New Roman"/>
        </w:rPr>
        <w:t>s</w:t>
      </w:r>
      <w:r w:rsidRPr="00AC5722">
        <w:rPr>
          <w:rFonts w:ascii="Times New Roman" w:hAnsi="Times New Roman" w:cs="Times New Roman"/>
          <w:spacing w:val="1"/>
        </w:rPr>
        <w:t xml:space="preserve"> </w:t>
      </w:r>
      <w:r w:rsidRPr="00AC5722">
        <w:rPr>
          <w:rFonts w:ascii="Times New Roman" w:hAnsi="Times New Roman" w:cs="Times New Roman"/>
        </w:rPr>
        <w:t>in the</w:t>
      </w:r>
      <w:r w:rsidRPr="00AC5722">
        <w:rPr>
          <w:rFonts w:ascii="Times New Roman" w:hAnsi="Times New Roman" w:cs="Times New Roman"/>
          <w:spacing w:val="1"/>
        </w:rPr>
        <w:t xml:space="preserve"> </w:t>
      </w:r>
      <w:r w:rsidRPr="00AC5722">
        <w:rPr>
          <w:rFonts w:ascii="Times New Roman" w:hAnsi="Times New Roman" w:cs="Times New Roman"/>
          <w:spacing w:val="-1"/>
        </w:rPr>
        <w:t>p</w:t>
      </w:r>
      <w:r w:rsidRPr="00AC5722">
        <w:rPr>
          <w:rFonts w:ascii="Times New Roman" w:hAnsi="Times New Roman" w:cs="Times New Roman"/>
        </w:rPr>
        <w:t>r</w:t>
      </w:r>
      <w:r w:rsidRPr="00AC5722">
        <w:rPr>
          <w:rFonts w:ascii="Times New Roman" w:hAnsi="Times New Roman" w:cs="Times New Roman"/>
          <w:spacing w:val="1"/>
        </w:rPr>
        <w:t>o</w:t>
      </w:r>
      <w:r w:rsidRPr="00AC5722">
        <w:rPr>
          <w:rFonts w:ascii="Times New Roman" w:hAnsi="Times New Roman" w:cs="Times New Roman"/>
        </w:rPr>
        <w:t>je</w:t>
      </w:r>
      <w:r w:rsidRPr="00AC5722">
        <w:rPr>
          <w:rFonts w:ascii="Times New Roman" w:hAnsi="Times New Roman" w:cs="Times New Roman"/>
          <w:spacing w:val="-2"/>
        </w:rPr>
        <w:t>c</w:t>
      </w:r>
      <w:r w:rsidRPr="00AC5722">
        <w:rPr>
          <w:rFonts w:ascii="Times New Roman" w:hAnsi="Times New Roman" w:cs="Times New Roman"/>
        </w:rPr>
        <w:t>t</w:t>
      </w:r>
      <w:r w:rsidRPr="00AC5722">
        <w:rPr>
          <w:rFonts w:ascii="Times New Roman" w:hAnsi="Times New Roman" w:cs="Times New Roman"/>
          <w:spacing w:val="1"/>
        </w:rPr>
        <w:t xml:space="preserve"> </w:t>
      </w:r>
      <w:r w:rsidRPr="00AC5722">
        <w:rPr>
          <w:rFonts w:ascii="Times New Roman" w:hAnsi="Times New Roman" w:cs="Times New Roman"/>
        </w:rPr>
        <w:t>area</w:t>
      </w:r>
      <w:r w:rsidRPr="00AC5722">
        <w:rPr>
          <w:rFonts w:ascii="Times New Roman" w:hAnsi="Times New Roman" w:cs="Times New Roman"/>
          <w:spacing w:val="1"/>
        </w:rPr>
        <w:t xml:space="preserve"> </w:t>
      </w:r>
      <w:r w:rsidRPr="00AC5722">
        <w:rPr>
          <w:rFonts w:ascii="Times New Roman" w:hAnsi="Times New Roman" w:cs="Times New Roman"/>
        </w:rPr>
        <w:t>are</w:t>
      </w:r>
      <w:r w:rsidRPr="00AC5722">
        <w:rPr>
          <w:rFonts w:ascii="Times New Roman" w:hAnsi="Times New Roman" w:cs="Times New Roman"/>
          <w:spacing w:val="1"/>
        </w:rPr>
        <w:t xml:space="preserve"> o</w:t>
      </w:r>
      <w:r w:rsidRPr="00AC5722">
        <w:rPr>
          <w:rFonts w:ascii="Times New Roman" w:hAnsi="Times New Roman" w:cs="Times New Roman"/>
        </w:rPr>
        <w:t>w</w:t>
      </w:r>
      <w:r w:rsidRPr="00AC5722">
        <w:rPr>
          <w:rFonts w:ascii="Times New Roman" w:hAnsi="Times New Roman" w:cs="Times New Roman"/>
          <w:spacing w:val="-3"/>
        </w:rPr>
        <w:t>n</w:t>
      </w:r>
      <w:r w:rsidRPr="00AC5722">
        <w:rPr>
          <w:rFonts w:ascii="Times New Roman" w:hAnsi="Times New Roman" w:cs="Times New Roman"/>
        </w:rPr>
        <w:t>er</w:t>
      </w:r>
      <w:r w:rsidRPr="00AC5722">
        <w:rPr>
          <w:rFonts w:ascii="Times New Roman" w:hAnsi="Times New Roman" w:cs="Times New Roman"/>
          <w:spacing w:val="1"/>
        </w:rPr>
        <w:t xml:space="preserve"> </w:t>
      </w:r>
      <w:r w:rsidRPr="00AC5722">
        <w:rPr>
          <w:rFonts w:ascii="Times New Roman" w:hAnsi="Times New Roman" w:cs="Times New Roman"/>
          <w:spacing w:val="-1"/>
        </w:rPr>
        <w:t>h</w:t>
      </w:r>
      <w:r w:rsidRPr="00AC5722">
        <w:rPr>
          <w:rFonts w:ascii="Times New Roman" w:hAnsi="Times New Roman" w:cs="Times New Roman"/>
          <w:spacing w:val="1"/>
        </w:rPr>
        <w:t>o</w:t>
      </w:r>
      <w:r w:rsidRPr="00AC5722">
        <w:rPr>
          <w:rFonts w:ascii="Times New Roman" w:hAnsi="Times New Roman" w:cs="Times New Roman"/>
          <w:spacing w:val="-3"/>
        </w:rPr>
        <w:t>l</w:t>
      </w:r>
      <w:r w:rsidRPr="00AC5722">
        <w:rPr>
          <w:rFonts w:ascii="Times New Roman" w:hAnsi="Times New Roman" w:cs="Times New Roman"/>
          <w:spacing w:val="-1"/>
        </w:rPr>
        <w:t>d</w:t>
      </w:r>
      <w:r w:rsidRPr="00AC5722">
        <w:rPr>
          <w:rFonts w:ascii="Times New Roman" w:hAnsi="Times New Roman" w:cs="Times New Roman"/>
        </w:rPr>
        <w:t>i</w:t>
      </w:r>
      <w:r w:rsidRPr="00AC5722">
        <w:rPr>
          <w:rFonts w:ascii="Times New Roman" w:hAnsi="Times New Roman" w:cs="Times New Roman"/>
          <w:spacing w:val="-1"/>
        </w:rPr>
        <w:t>ng</w:t>
      </w:r>
      <w:r w:rsidRPr="00AC5722">
        <w:rPr>
          <w:rFonts w:ascii="Times New Roman" w:hAnsi="Times New Roman" w:cs="Times New Roman"/>
        </w:rPr>
        <w:t>s,</w:t>
      </w:r>
      <w:r w:rsidRPr="00AC5722">
        <w:rPr>
          <w:rFonts w:ascii="Times New Roman" w:hAnsi="Times New Roman" w:cs="Times New Roman"/>
          <w:spacing w:val="1"/>
        </w:rPr>
        <w:t xml:space="preserve"> 20</w:t>
      </w:r>
      <w:r w:rsidRPr="00AC5722">
        <w:rPr>
          <w:rFonts w:ascii="Times New Roman" w:hAnsi="Times New Roman" w:cs="Times New Roman"/>
        </w:rPr>
        <w:t>%</w:t>
      </w:r>
      <w:r w:rsidRPr="00AC5722">
        <w:rPr>
          <w:rFonts w:ascii="Times New Roman" w:hAnsi="Times New Roman" w:cs="Times New Roman"/>
          <w:spacing w:val="1"/>
        </w:rPr>
        <w:t xml:space="preserve"> </w:t>
      </w:r>
      <w:r w:rsidRPr="00AC5722">
        <w:rPr>
          <w:rFonts w:ascii="Times New Roman" w:hAnsi="Times New Roman" w:cs="Times New Roman"/>
        </w:rPr>
        <w:t>are</w:t>
      </w:r>
      <w:r w:rsidRPr="00AC5722">
        <w:rPr>
          <w:rFonts w:ascii="Times New Roman" w:hAnsi="Times New Roman" w:cs="Times New Roman"/>
          <w:spacing w:val="1"/>
        </w:rPr>
        <w:t xml:space="preserve"> </w:t>
      </w:r>
      <w:r w:rsidRPr="00AC5722">
        <w:rPr>
          <w:rFonts w:ascii="Times New Roman" w:hAnsi="Times New Roman" w:cs="Times New Roman"/>
          <w:spacing w:val="-1"/>
        </w:rPr>
        <w:t>o</w:t>
      </w:r>
      <w:r w:rsidRPr="00AC5722">
        <w:rPr>
          <w:rFonts w:ascii="Times New Roman" w:hAnsi="Times New Roman" w:cs="Times New Roman"/>
        </w:rPr>
        <w:t>wne</w:t>
      </w:r>
      <w:r w:rsidRPr="00AC5722">
        <w:rPr>
          <w:rFonts w:ascii="Times New Roman" w:hAnsi="Times New Roman" w:cs="Times New Roman"/>
          <w:spacing w:val="7"/>
        </w:rPr>
        <w:t>r</w:t>
      </w:r>
      <w:r w:rsidRPr="00AC5722">
        <w:rPr>
          <w:rFonts w:ascii="Times New Roman" w:hAnsi="Times New Roman" w:cs="Times New Roman"/>
        </w:rPr>
        <w:t>- cu</w:t>
      </w:r>
      <w:r w:rsidRPr="00AC5722">
        <w:rPr>
          <w:rFonts w:ascii="Times New Roman" w:hAnsi="Times New Roman" w:cs="Times New Roman"/>
          <w:spacing w:val="1"/>
        </w:rPr>
        <w:t>m</w:t>
      </w:r>
      <w:r w:rsidRPr="00AC5722">
        <w:rPr>
          <w:rFonts w:ascii="Times New Roman" w:hAnsi="Times New Roman" w:cs="Times New Roman"/>
        </w:rPr>
        <w:t>-t</w:t>
      </w:r>
      <w:r w:rsidRPr="00AC5722">
        <w:rPr>
          <w:rFonts w:ascii="Times New Roman" w:hAnsi="Times New Roman" w:cs="Times New Roman"/>
          <w:spacing w:val="1"/>
        </w:rPr>
        <w:t>e</w:t>
      </w:r>
      <w:r w:rsidRPr="00AC5722">
        <w:rPr>
          <w:rFonts w:ascii="Times New Roman" w:hAnsi="Times New Roman" w:cs="Times New Roman"/>
          <w:spacing w:val="-1"/>
        </w:rPr>
        <w:t>n</w:t>
      </w:r>
      <w:r w:rsidRPr="00AC5722">
        <w:rPr>
          <w:rFonts w:ascii="Times New Roman" w:hAnsi="Times New Roman" w:cs="Times New Roman"/>
        </w:rPr>
        <w:t>a</w:t>
      </w:r>
      <w:r w:rsidRPr="00AC5722">
        <w:rPr>
          <w:rFonts w:ascii="Times New Roman" w:hAnsi="Times New Roman" w:cs="Times New Roman"/>
          <w:spacing w:val="-3"/>
        </w:rPr>
        <w:t>n</w:t>
      </w:r>
      <w:r w:rsidRPr="00AC5722">
        <w:rPr>
          <w:rFonts w:ascii="Times New Roman" w:hAnsi="Times New Roman" w:cs="Times New Roman"/>
        </w:rPr>
        <w:t>t</w:t>
      </w:r>
      <w:r w:rsidRPr="00AC5722">
        <w:rPr>
          <w:rFonts w:ascii="Times New Roman" w:hAnsi="Times New Roman" w:cs="Times New Roman"/>
          <w:spacing w:val="2"/>
        </w:rPr>
        <w:t xml:space="preserve"> </w:t>
      </w:r>
      <w:r w:rsidRPr="00AC5722">
        <w:rPr>
          <w:rFonts w:ascii="Times New Roman" w:hAnsi="Times New Roman" w:cs="Times New Roman"/>
          <w:spacing w:val="-1"/>
        </w:rPr>
        <w:t>h</w:t>
      </w:r>
      <w:r w:rsidRPr="00AC5722">
        <w:rPr>
          <w:rFonts w:ascii="Times New Roman" w:hAnsi="Times New Roman" w:cs="Times New Roman"/>
          <w:spacing w:val="1"/>
        </w:rPr>
        <w:t>o</w:t>
      </w:r>
      <w:r w:rsidRPr="00AC5722">
        <w:rPr>
          <w:rFonts w:ascii="Times New Roman" w:hAnsi="Times New Roman" w:cs="Times New Roman"/>
        </w:rPr>
        <w:t>l</w:t>
      </w:r>
      <w:r w:rsidRPr="00AC5722">
        <w:rPr>
          <w:rFonts w:ascii="Times New Roman" w:hAnsi="Times New Roman" w:cs="Times New Roman"/>
          <w:spacing w:val="-1"/>
        </w:rPr>
        <w:t>d</w:t>
      </w:r>
      <w:r w:rsidRPr="00AC5722">
        <w:rPr>
          <w:rFonts w:ascii="Times New Roman" w:hAnsi="Times New Roman" w:cs="Times New Roman"/>
        </w:rPr>
        <w:t>i</w:t>
      </w:r>
      <w:r w:rsidRPr="00AC5722">
        <w:rPr>
          <w:rFonts w:ascii="Times New Roman" w:hAnsi="Times New Roman" w:cs="Times New Roman"/>
          <w:spacing w:val="-1"/>
        </w:rPr>
        <w:t>ng</w:t>
      </w:r>
      <w:r w:rsidRPr="00AC5722">
        <w:rPr>
          <w:rFonts w:ascii="Times New Roman" w:hAnsi="Times New Roman" w:cs="Times New Roman"/>
        </w:rPr>
        <w:t>s</w:t>
      </w:r>
      <w:r w:rsidRPr="00AC5722">
        <w:rPr>
          <w:rFonts w:ascii="Times New Roman" w:hAnsi="Times New Roman" w:cs="Times New Roman"/>
          <w:spacing w:val="2"/>
        </w:rPr>
        <w:t xml:space="preserve"> </w:t>
      </w:r>
      <w:r w:rsidRPr="00AC5722">
        <w:rPr>
          <w:rFonts w:ascii="Times New Roman" w:hAnsi="Times New Roman" w:cs="Times New Roman"/>
        </w:rPr>
        <w:t>a</w:t>
      </w:r>
      <w:r w:rsidRPr="00AC5722">
        <w:rPr>
          <w:rFonts w:ascii="Times New Roman" w:hAnsi="Times New Roman" w:cs="Times New Roman"/>
          <w:spacing w:val="-1"/>
        </w:rPr>
        <w:t>n</w:t>
      </w:r>
      <w:r w:rsidRPr="00AC5722">
        <w:rPr>
          <w:rFonts w:ascii="Times New Roman" w:hAnsi="Times New Roman" w:cs="Times New Roman"/>
        </w:rPr>
        <w:t>d</w:t>
      </w:r>
      <w:r w:rsidRPr="00AC5722">
        <w:rPr>
          <w:rFonts w:ascii="Times New Roman" w:hAnsi="Times New Roman" w:cs="Times New Roman"/>
          <w:spacing w:val="1"/>
        </w:rPr>
        <w:t xml:space="preserve"> </w:t>
      </w:r>
      <w:r w:rsidRPr="00AC5722">
        <w:rPr>
          <w:rFonts w:ascii="Times New Roman" w:hAnsi="Times New Roman" w:cs="Times New Roman"/>
        </w:rPr>
        <w:t>a</w:t>
      </w:r>
      <w:r w:rsidRPr="00AC5722">
        <w:rPr>
          <w:rFonts w:ascii="Times New Roman" w:hAnsi="Times New Roman" w:cs="Times New Roman"/>
          <w:spacing w:val="-1"/>
        </w:rPr>
        <w:t>b</w:t>
      </w:r>
      <w:r w:rsidRPr="00AC5722">
        <w:rPr>
          <w:rFonts w:ascii="Times New Roman" w:hAnsi="Times New Roman" w:cs="Times New Roman"/>
          <w:spacing w:val="1"/>
        </w:rPr>
        <w:t>o</w:t>
      </w:r>
      <w:r w:rsidRPr="00AC5722">
        <w:rPr>
          <w:rFonts w:ascii="Times New Roman" w:hAnsi="Times New Roman" w:cs="Times New Roman"/>
          <w:spacing w:val="-1"/>
        </w:rPr>
        <w:t>u</w:t>
      </w:r>
      <w:r w:rsidRPr="00AC5722">
        <w:rPr>
          <w:rFonts w:ascii="Times New Roman" w:hAnsi="Times New Roman" w:cs="Times New Roman"/>
        </w:rPr>
        <w:t>t</w:t>
      </w:r>
      <w:r w:rsidRPr="00AC5722">
        <w:rPr>
          <w:rFonts w:ascii="Times New Roman" w:hAnsi="Times New Roman" w:cs="Times New Roman"/>
          <w:spacing w:val="2"/>
        </w:rPr>
        <w:t xml:space="preserve"> </w:t>
      </w:r>
      <w:r w:rsidRPr="00AC5722">
        <w:rPr>
          <w:rFonts w:ascii="Times New Roman" w:hAnsi="Times New Roman" w:cs="Times New Roman"/>
          <w:spacing w:val="1"/>
        </w:rPr>
        <w:t>2</w:t>
      </w:r>
      <w:r w:rsidRPr="00AC5722">
        <w:rPr>
          <w:rFonts w:ascii="Times New Roman" w:hAnsi="Times New Roman" w:cs="Times New Roman"/>
        </w:rPr>
        <w:t>%</w:t>
      </w:r>
      <w:r w:rsidRPr="00AC5722">
        <w:rPr>
          <w:rFonts w:ascii="Times New Roman" w:hAnsi="Times New Roman" w:cs="Times New Roman"/>
          <w:spacing w:val="3"/>
        </w:rPr>
        <w:t xml:space="preserve"> </w:t>
      </w:r>
      <w:r w:rsidRPr="00AC5722">
        <w:rPr>
          <w:rFonts w:ascii="Times New Roman" w:hAnsi="Times New Roman" w:cs="Times New Roman"/>
        </w:rPr>
        <w:t>a</w:t>
      </w:r>
      <w:r w:rsidRPr="00AC5722">
        <w:rPr>
          <w:rFonts w:ascii="Times New Roman" w:hAnsi="Times New Roman" w:cs="Times New Roman"/>
          <w:spacing w:val="-3"/>
        </w:rPr>
        <w:t>r</w:t>
      </w:r>
      <w:r w:rsidRPr="00AC5722">
        <w:rPr>
          <w:rFonts w:ascii="Times New Roman" w:hAnsi="Times New Roman" w:cs="Times New Roman"/>
        </w:rPr>
        <w:t>e</w:t>
      </w:r>
      <w:r w:rsidRPr="00AC5722">
        <w:rPr>
          <w:rFonts w:ascii="Times New Roman" w:hAnsi="Times New Roman" w:cs="Times New Roman"/>
          <w:spacing w:val="3"/>
        </w:rPr>
        <w:t xml:space="preserve"> </w:t>
      </w:r>
      <w:r w:rsidRPr="00AC5722">
        <w:rPr>
          <w:rFonts w:ascii="Times New Roman" w:hAnsi="Times New Roman" w:cs="Times New Roman"/>
        </w:rPr>
        <w:t>t</w:t>
      </w:r>
      <w:r w:rsidRPr="00AC5722">
        <w:rPr>
          <w:rFonts w:ascii="Times New Roman" w:hAnsi="Times New Roman" w:cs="Times New Roman"/>
          <w:spacing w:val="1"/>
        </w:rPr>
        <w:t>e</w:t>
      </w:r>
      <w:r w:rsidRPr="00AC5722">
        <w:rPr>
          <w:rFonts w:ascii="Times New Roman" w:hAnsi="Times New Roman" w:cs="Times New Roman"/>
          <w:spacing w:val="-1"/>
        </w:rPr>
        <w:t>n</w:t>
      </w:r>
      <w:r w:rsidRPr="00AC5722">
        <w:rPr>
          <w:rFonts w:ascii="Times New Roman" w:hAnsi="Times New Roman" w:cs="Times New Roman"/>
        </w:rPr>
        <w:t>a</w:t>
      </w:r>
      <w:r w:rsidRPr="00AC5722">
        <w:rPr>
          <w:rFonts w:ascii="Times New Roman" w:hAnsi="Times New Roman" w:cs="Times New Roman"/>
          <w:spacing w:val="-1"/>
        </w:rPr>
        <w:t>n</w:t>
      </w:r>
      <w:r w:rsidRPr="00AC5722">
        <w:rPr>
          <w:rFonts w:ascii="Times New Roman" w:hAnsi="Times New Roman" w:cs="Times New Roman"/>
        </w:rPr>
        <w:t>t</w:t>
      </w:r>
      <w:r w:rsidRPr="00AC5722">
        <w:rPr>
          <w:rFonts w:ascii="Times New Roman" w:hAnsi="Times New Roman" w:cs="Times New Roman"/>
          <w:spacing w:val="2"/>
        </w:rPr>
        <w:t xml:space="preserve"> </w:t>
      </w:r>
      <w:r w:rsidRPr="00AC5722">
        <w:rPr>
          <w:rFonts w:ascii="Times New Roman" w:hAnsi="Times New Roman" w:cs="Times New Roman"/>
          <w:spacing w:val="-1"/>
        </w:rPr>
        <w:t>h</w:t>
      </w:r>
      <w:r w:rsidRPr="00AC5722">
        <w:rPr>
          <w:rFonts w:ascii="Times New Roman" w:hAnsi="Times New Roman" w:cs="Times New Roman"/>
          <w:spacing w:val="1"/>
        </w:rPr>
        <w:t>o</w:t>
      </w:r>
      <w:r w:rsidRPr="00AC5722">
        <w:rPr>
          <w:rFonts w:ascii="Times New Roman" w:hAnsi="Times New Roman" w:cs="Times New Roman"/>
        </w:rPr>
        <w:t>l</w:t>
      </w:r>
      <w:r w:rsidRPr="00AC5722">
        <w:rPr>
          <w:rFonts w:ascii="Times New Roman" w:hAnsi="Times New Roman" w:cs="Times New Roman"/>
          <w:spacing w:val="-1"/>
        </w:rPr>
        <w:t>d</w:t>
      </w:r>
      <w:r w:rsidRPr="00AC5722">
        <w:rPr>
          <w:rFonts w:ascii="Times New Roman" w:hAnsi="Times New Roman" w:cs="Times New Roman"/>
          <w:spacing w:val="-3"/>
        </w:rPr>
        <w:t>i</w:t>
      </w:r>
      <w:r w:rsidRPr="00AC5722">
        <w:rPr>
          <w:rFonts w:ascii="Times New Roman" w:hAnsi="Times New Roman" w:cs="Times New Roman"/>
          <w:spacing w:val="-1"/>
        </w:rPr>
        <w:t>ng</w:t>
      </w:r>
      <w:r w:rsidRPr="00AC5722">
        <w:rPr>
          <w:rFonts w:ascii="Times New Roman" w:hAnsi="Times New Roman" w:cs="Times New Roman"/>
        </w:rPr>
        <w:t>s.</w:t>
      </w:r>
      <w:r w:rsidRPr="00AC5722">
        <w:rPr>
          <w:rFonts w:ascii="Times New Roman" w:hAnsi="Times New Roman" w:cs="Times New Roman"/>
          <w:spacing w:val="1"/>
        </w:rPr>
        <w:t xml:space="preserve"> </w:t>
      </w:r>
      <w:r w:rsidRPr="00AC5722">
        <w:rPr>
          <w:rFonts w:ascii="Times New Roman" w:hAnsi="Times New Roman" w:cs="Times New Roman"/>
        </w:rPr>
        <w:t>Se</w:t>
      </w:r>
      <w:r w:rsidRPr="00AC5722">
        <w:rPr>
          <w:rFonts w:ascii="Times New Roman" w:hAnsi="Times New Roman" w:cs="Times New Roman"/>
          <w:spacing w:val="1"/>
        </w:rPr>
        <w:t>v</w:t>
      </w:r>
      <w:r w:rsidRPr="00AC5722">
        <w:rPr>
          <w:rFonts w:ascii="Times New Roman" w:hAnsi="Times New Roman" w:cs="Times New Roman"/>
        </w:rPr>
        <w:t>en</w:t>
      </w:r>
      <w:r w:rsidRPr="00AC5722">
        <w:rPr>
          <w:rFonts w:ascii="Times New Roman" w:hAnsi="Times New Roman" w:cs="Times New Roman"/>
          <w:spacing w:val="4"/>
        </w:rPr>
        <w:t>t</w:t>
      </w:r>
      <w:r w:rsidRPr="00AC5722">
        <w:rPr>
          <w:rFonts w:ascii="Times New Roman" w:hAnsi="Times New Roman" w:cs="Times New Roman"/>
          <w:spacing w:val="-2"/>
        </w:rPr>
        <w:t>e</w:t>
      </w:r>
      <w:r w:rsidRPr="00AC5722">
        <w:rPr>
          <w:rFonts w:ascii="Times New Roman" w:hAnsi="Times New Roman" w:cs="Times New Roman"/>
        </w:rPr>
        <w:t>en</w:t>
      </w:r>
      <w:r w:rsidRPr="00AC5722">
        <w:rPr>
          <w:rFonts w:ascii="Times New Roman" w:hAnsi="Times New Roman" w:cs="Times New Roman"/>
          <w:spacing w:val="2"/>
        </w:rPr>
        <w:t xml:space="preserve"> </w:t>
      </w:r>
      <w:r w:rsidRPr="00AC5722">
        <w:rPr>
          <w:rFonts w:ascii="Times New Roman" w:hAnsi="Times New Roman" w:cs="Times New Roman"/>
          <w:spacing w:val="-1"/>
        </w:rPr>
        <w:t>p</w:t>
      </w:r>
      <w:r w:rsidRPr="00AC5722">
        <w:rPr>
          <w:rFonts w:ascii="Times New Roman" w:hAnsi="Times New Roman" w:cs="Times New Roman"/>
        </w:rPr>
        <w:t>erc</w:t>
      </w:r>
      <w:r w:rsidRPr="00AC5722">
        <w:rPr>
          <w:rFonts w:ascii="Times New Roman" w:hAnsi="Times New Roman" w:cs="Times New Roman"/>
          <w:spacing w:val="1"/>
        </w:rPr>
        <w:t>e</w:t>
      </w:r>
      <w:r w:rsidRPr="00AC5722">
        <w:rPr>
          <w:rFonts w:ascii="Times New Roman" w:hAnsi="Times New Roman" w:cs="Times New Roman"/>
          <w:spacing w:val="-1"/>
        </w:rPr>
        <w:t>n</w:t>
      </w:r>
      <w:r w:rsidRPr="00AC5722">
        <w:rPr>
          <w:rFonts w:ascii="Times New Roman" w:hAnsi="Times New Roman" w:cs="Times New Roman"/>
        </w:rPr>
        <w:t>t</w:t>
      </w:r>
      <w:r w:rsidRPr="00AC5722">
        <w:rPr>
          <w:rFonts w:ascii="Times New Roman" w:hAnsi="Times New Roman" w:cs="Times New Roman"/>
          <w:spacing w:val="2"/>
        </w:rPr>
        <w:t xml:space="preserve"> </w:t>
      </w:r>
      <w:r w:rsidRPr="00AC5722">
        <w:rPr>
          <w:rFonts w:ascii="Times New Roman" w:hAnsi="Times New Roman" w:cs="Times New Roman"/>
          <w:spacing w:val="-2"/>
        </w:rPr>
        <w:t>(1</w:t>
      </w:r>
      <w:r w:rsidRPr="00AC5722">
        <w:rPr>
          <w:rFonts w:ascii="Times New Roman" w:hAnsi="Times New Roman" w:cs="Times New Roman"/>
          <w:spacing w:val="1"/>
        </w:rPr>
        <w:t>7</w:t>
      </w:r>
      <w:r w:rsidRPr="00AC5722">
        <w:rPr>
          <w:rFonts w:ascii="Times New Roman" w:hAnsi="Times New Roman" w:cs="Times New Roman"/>
        </w:rPr>
        <w:t xml:space="preserve">%) </w:t>
      </w:r>
      <w:r w:rsidRPr="00AC5722">
        <w:rPr>
          <w:rFonts w:ascii="Times New Roman" w:hAnsi="Times New Roman" w:cs="Times New Roman"/>
          <w:spacing w:val="1"/>
        </w:rPr>
        <w:t>o</w:t>
      </w:r>
      <w:r w:rsidRPr="00AC5722">
        <w:rPr>
          <w:rFonts w:ascii="Times New Roman" w:hAnsi="Times New Roman" w:cs="Times New Roman"/>
        </w:rPr>
        <w:t>f</w:t>
      </w:r>
      <w:r w:rsidRPr="00AC5722">
        <w:rPr>
          <w:rFonts w:ascii="Times New Roman" w:hAnsi="Times New Roman" w:cs="Times New Roman"/>
          <w:spacing w:val="2"/>
        </w:rPr>
        <w:t xml:space="preserve"> </w:t>
      </w:r>
      <w:r w:rsidRPr="00AC5722">
        <w:rPr>
          <w:rFonts w:ascii="Times New Roman" w:hAnsi="Times New Roman" w:cs="Times New Roman"/>
        </w:rPr>
        <w:t>the</w:t>
      </w:r>
      <w:r w:rsidRPr="00AC5722">
        <w:rPr>
          <w:rFonts w:ascii="Times New Roman" w:hAnsi="Times New Roman" w:cs="Times New Roman"/>
          <w:spacing w:val="2"/>
        </w:rPr>
        <w:t xml:space="preserve"> </w:t>
      </w:r>
      <w:r w:rsidRPr="00AC5722">
        <w:rPr>
          <w:rFonts w:ascii="Times New Roman" w:hAnsi="Times New Roman" w:cs="Times New Roman"/>
          <w:spacing w:val="-1"/>
        </w:rPr>
        <w:t>h</w:t>
      </w:r>
      <w:r w:rsidRPr="00AC5722">
        <w:rPr>
          <w:rFonts w:ascii="Times New Roman" w:hAnsi="Times New Roman" w:cs="Times New Roman"/>
          <w:spacing w:val="1"/>
        </w:rPr>
        <w:t>o</w:t>
      </w:r>
      <w:r w:rsidRPr="00AC5722">
        <w:rPr>
          <w:rFonts w:ascii="Times New Roman" w:hAnsi="Times New Roman" w:cs="Times New Roman"/>
        </w:rPr>
        <w:t>l</w:t>
      </w:r>
      <w:r w:rsidRPr="00AC5722">
        <w:rPr>
          <w:rFonts w:ascii="Times New Roman" w:hAnsi="Times New Roman" w:cs="Times New Roman"/>
          <w:spacing w:val="-1"/>
        </w:rPr>
        <w:t>d</w:t>
      </w:r>
      <w:r w:rsidRPr="00AC5722">
        <w:rPr>
          <w:rFonts w:ascii="Times New Roman" w:hAnsi="Times New Roman" w:cs="Times New Roman"/>
        </w:rPr>
        <w:t>i</w:t>
      </w:r>
      <w:r w:rsidRPr="00AC5722">
        <w:rPr>
          <w:rFonts w:ascii="Times New Roman" w:hAnsi="Times New Roman" w:cs="Times New Roman"/>
          <w:spacing w:val="-1"/>
        </w:rPr>
        <w:t>ng</w:t>
      </w:r>
      <w:r w:rsidRPr="00AC5722">
        <w:rPr>
          <w:rFonts w:ascii="Times New Roman" w:hAnsi="Times New Roman" w:cs="Times New Roman"/>
        </w:rPr>
        <w:t>s</w:t>
      </w:r>
      <w:r w:rsidRPr="00AC5722">
        <w:rPr>
          <w:rFonts w:ascii="Times New Roman" w:hAnsi="Times New Roman" w:cs="Times New Roman"/>
          <w:spacing w:val="2"/>
        </w:rPr>
        <w:t xml:space="preserve"> </w:t>
      </w:r>
      <w:r w:rsidRPr="00AC5722">
        <w:rPr>
          <w:rFonts w:ascii="Times New Roman" w:hAnsi="Times New Roman" w:cs="Times New Roman"/>
        </w:rPr>
        <w:t>are a</w:t>
      </w:r>
      <w:r w:rsidRPr="00AC5722">
        <w:rPr>
          <w:rFonts w:ascii="Times New Roman" w:hAnsi="Times New Roman" w:cs="Times New Roman"/>
          <w:spacing w:val="-1"/>
        </w:rPr>
        <w:t>g</w:t>
      </w:r>
      <w:r w:rsidRPr="00AC5722">
        <w:rPr>
          <w:rFonts w:ascii="Times New Roman" w:hAnsi="Times New Roman" w:cs="Times New Roman"/>
        </w:rPr>
        <w:t>ric</w:t>
      </w:r>
      <w:r w:rsidRPr="00AC5722">
        <w:rPr>
          <w:rFonts w:ascii="Times New Roman" w:hAnsi="Times New Roman" w:cs="Times New Roman"/>
          <w:spacing w:val="-1"/>
        </w:rPr>
        <w:t>u</w:t>
      </w:r>
      <w:r w:rsidRPr="00AC5722">
        <w:rPr>
          <w:rFonts w:ascii="Times New Roman" w:hAnsi="Times New Roman" w:cs="Times New Roman"/>
        </w:rPr>
        <w:t>lt</w:t>
      </w:r>
      <w:r w:rsidRPr="00AC5722">
        <w:rPr>
          <w:rFonts w:ascii="Times New Roman" w:hAnsi="Times New Roman" w:cs="Times New Roman"/>
          <w:spacing w:val="-1"/>
        </w:rPr>
        <w:t>u</w:t>
      </w:r>
      <w:r w:rsidRPr="00AC5722">
        <w:rPr>
          <w:rFonts w:ascii="Times New Roman" w:hAnsi="Times New Roman" w:cs="Times New Roman"/>
        </w:rPr>
        <w:t>re</w:t>
      </w:r>
      <w:r w:rsidRPr="00AC5722">
        <w:rPr>
          <w:rFonts w:ascii="Times New Roman" w:hAnsi="Times New Roman" w:cs="Times New Roman"/>
          <w:spacing w:val="1"/>
        </w:rPr>
        <w:t xml:space="preserve"> </w:t>
      </w:r>
      <w:r w:rsidR="00DE650D" w:rsidRPr="00AC5722">
        <w:rPr>
          <w:rFonts w:ascii="Times New Roman" w:hAnsi="Times New Roman" w:cs="Times New Roman"/>
        </w:rPr>
        <w:t>la</w:t>
      </w:r>
      <w:r w:rsidR="00DE650D" w:rsidRPr="00AC5722">
        <w:rPr>
          <w:rFonts w:ascii="Times New Roman" w:hAnsi="Times New Roman" w:cs="Times New Roman"/>
          <w:spacing w:val="-1"/>
        </w:rPr>
        <w:t>b</w:t>
      </w:r>
      <w:r w:rsidR="00DE650D" w:rsidRPr="00AC5722">
        <w:rPr>
          <w:rFonts w:ascii="Times New Roman" w:hAnsi="Times New Roman" w:cs="Times New Roman"/>
          <w:spacing w:val="1"/>
        </w:rPr>
        <w:t>o</w:t>
      </w:r>
      <w:r w:rsidR="00DE650D" w:rsidRPr="00AC5722">
        <w:rPr>
          <w:rFonts w:ascii="Times New Roman" w:hAnsi="Times New Roman" w:cs="Times New Roman"/>
          <w:spacing w:val="-1"/>
        </w:rPr>
        <w:t>r</w:t>
      </w:r>
      <w:r w:rsidRPr="00AC5722">
        <w:rPr>
          <w:rFonts w:ascii="Times New Roman" w:hAnsi="Times New Roman" w:cs="Times New Roman"/>
          <w:spacing w:val="1"/>
        </w:rPr>
        <w:t xml:space="preserve"> </w:t>
      </w:r>
      <w:r w:rsidRPr="00AC5722">
        <w:rPr>
          <w:rFonts w:ascii="Times New Roman" w:hAnsi="Times New Roman" w:cs="Times New Roman"/>
          <w:spacing w:val="-1"/>
        </w:rPr>
        <w:t>h</w:t>
      </w:r>
      <w:r w:rsidRPr="00AC5722">
        <w:rPr>
          <w:rFonts w:ascii="Times New Roman" w:hAnsi="Times New Roman" w:cs="Times New Roman"/>
          <w:spacing w:val="1"/>
        </w:rPr>
        <w:t>o</w:t>
      </w:r>
      <w:r w:rsidRPr="00AC5722">
        <w:rPr>
          <w:rFonts w:ascii="Times New Roman" w:hAnsi="Times New Roman" w:cs="Times New Roman"/>
          <w:spacing w:val="-1"/>
        </w:rPr>
        <w:t>u</w:t>
      </w:r>
      <w:r w:rsidRPr="00AC5722">
        <w:rPr>
          <w:rFonts w:ascii="Times New Roman" w:hAnsi="Times New Roman" w:cs="Times New Roman"/>
        </w:rPr>
        <w:t>se</w:t>
      </w:r>
      <w:r w:rsidRPr="00AC5722">
        <w:rPr>
          <w:rFonts w:ascii="Times New Roman" w:hAnsi="Times New Roman" w:cs="Times New Roman"/>
          <w:spacing w:val="-3"/>
        </w:rPr>
        <w:t>h</w:t>
      </w:r>
      <w:r w:rsidRPr="00AC5722">
        <w:rPr>
          <w:rFonts w:ascii="Times New Roman" w:hAnsi="Times New Roman" w:cs="Times New Roman"/>
          <w:spacing w:val="1"/>
        </w:rPr>
        <w:t>o</w:t>
      </w:r>
      <w:r w:rsidRPr="00AC5722">
        <w:rPr>
          <w:rFonts w:ascii="Times New Roman" w:hAnsi="Times New Roman" w:cs="Times New Roman"/>
        </w:rPr>
        <w:t>l</w:t>
      </w:r>
      <w:r w:rsidRPr="00AC5722">
        <w:rPr>
          <w:rFonts w:ascii="Times New Roman" w:hAnsi="Times New Roman" w:cs="Times New Roman"/>
          <w:spacing w:val="-1"/>
        </w:rPr>
        <w:t>d</w:t>
      </w:r>
      <w:r w:rsidRPr="00AC5722">
        <w:rPr>
          <w:rFonts w:ascii="Times New Roman" w:hAnsi="Times New Roman" w:cs="Times New Roman"/>
        </w:rPr>
        <w:t>s. Tab</w:t>
      </w:r>
      <w:r w:rsidRPr="00AC5722">
        <w:rPr>
          <w:rFonts w:ascii="Times New Roman" w:hAnsi="Times New Roman" w:cs="Times New Roman"/>
          <w:spacing w:val="-1"/>
        </w:rPr>
        <w:t>l</w:t>
      </w:r>
      <w:r w:rsidRPr="00AC5722">
        <w:rPr>
          <w:rFonts w:ascii="Times New Roman" w:hAnsi="Times New Roman" w:cs="Times New Roman"/>
        </w:rPr>
        <w:t>e</w:t>
      </w:r>
      <w:r w:rsidRPr="00AC5722">
        <w:rPr>
          <w:rFonts w:ascii="Times New Roman" w:hAnsi="Times New Roman" w:cs="Times New Roman"/>
          <w:spacing w:val="3"/>
        </w:rPr>
        <w:t xml:space="preserve"> </w:t>
      </w:r>
      <w:r w:rsidRPr="00AC5722">
        <w:rPr>
          <w:rFonts w:ascii="Times New Roman" w:hAnsi="Times New Roman" w:cs="Times New Roman"/>
          <w:spacing w:val="1"/>
        </w:rPr>
        <w:t>5</w:t>
      </w:r>
      <w:r w:rsidRPr="00AC5722">
        <w:rPr>
          <w:rFonts w:ascii="Times New Roman" w:hAnsi="Times New Roman" w:cs="Times New Roman"/>
          <w:spacing w:val="-3"/>
        </w:rPr>
        <w:t>-</w:t>
      </w:r>
      <w:r w:rsidRPr="00AC5722">
        <w:rPr>
          <w:rFonts w:ascii="Times New Roman" w:hAnsi="Times New Roman" w:cs="Times New Roman"/>
        </w:rPr>
        <w:t>7</w:t>
      </w:r>
      <w:r w:rsidRPr="00AC5722">
        <w:rPr>
          <w:rFonts w:ascii="Times New Roman" w:hAnsi="Times New Roman" w:cs="Times New Roman"/>
          <w:spacing w:val="2"/>
        </w:rPr>
        <w:t xml:space="preserve"> </w:t>
      </w:r>
      <w:r w:rsidRPr="00AC5722">
        <w:rPr>
          <w:rFonts w:ascii="Times New Roman" w:hAnsi="Times New Roman" w:cs="Times New Roman"/>
        </w:rPr>
        <w:t>sho</w:t>
      </w:r>
      <w:r w:rsidRPr="00AC5722">
        <w:rPr>
          <w:rFonts w:ascii="Times New Roman" w:hAnsi="Times New Roman" w:cs="Times New Roman"/>
          <w:spacing w:val="-1"/>
        </w:rPr>
        <w:t>w</w:t>
      </w:r>
      <w:r w:rsidRPr="00AC5722">
        <w:rPr>
          <w:rFonts w:ascii="Times New Roman" w:hAnsi="Times New Roman" w:cs="Times New Roman"/>
        </w:rPr>
        <w:t>s</w:t>
      </w:r>
      <w:r w:rsidRPr="00AC5722">
        <w:rPr>
          <w:rFonts w:ascii="Times New Roman" w:hAnsi="Times New Roman" w:cs="Times New Roman"/>
          <w:spacing w:val="1"/>
        </w:rPr>
        <w:t xml:space="preserve"> </w:t>
      </w:r>
      <w:r w:rsidRPr="00AC5722">
        <w:rPr>
          <w:rFonts w:ascii="Times New Roman" w:hAnsi="Times New Roman" w:cs="Times New Roman"/>
        </w:rPr>
        <w:t>the</w:t>
      </w:r>
      <w:r w:rsidRPr="00AC5722">
        <w:rPr>
          <w:rFonts w:ascii="Times New Roman" w:hAnsi="Times New Roman" w:cs="Times New Roman"/>
          <w:spacing w:val="1"/>
        </w:rPr>
        <w:t xml:space="preserve"> </w:t>
      </w:r>
      <w:r w:rsidRPr="00AC5722">
        <w:rPr>
          <w:rFonts w:ascii="Times New Roman" w:hAnsi="Times New Roman" w:cs="Times New Roman"/>
          <w:spacing w:val="-1"/>
        </w:rPr>
        <w:t>d</w:t>
      </w:r>
      <w:r w:rsidRPr="00AC5722">
        <w:rPr>
          <w:rFonts w:ascii="Times New Roman" w:hAnsi="Times New Roman" w:cs="Times New Roman"/>
        </w:rPr>
        <w:t>e</w:t>
      </w:r>
      <w:r w:rsidRPr="00AC5722">
        <w:rPr>
          <w:rFonts w:ascii="Times New Roman" w:hAnsi="Times New Roman" w:cs="Times New Roman"/>
          <w:spacing w:val="1"/>
        </w:rPr>
        <w:t>t</w:t>
      </w:r>
      <w:r w:rsidRPr="00AC5722">
        <w:rPr>
          <w:rFonts w:ascii="Times New Roman" w:hAnsi="Times New Roman" w:cs="Times New Roman"/>
        </w:rPr>
        <w:t>ai</w:t>
      </w:r>
      <w:r w:rsidRPr="00AC5722">
        <w:rPr>
          <w:rFonts w:ascii="Times New Roman" w:hAnsi="Times New Roman" w:cs="Times New Roman"/>
          <w:spacing w:val="-1"/>
        </w:rPr>
        <w:t>l</w:t>
      </w:r>
      <w:r w:rsidRPr="00AC5722">
        <w:rPr>
          <w:rFonts w:ascii="Times New Roman" w:hAnsi="Times New Roman" w:cs="Times New Roman"/>
        </w:rPr>
        <w:t>s</w:t>
      </w:r>
      <w:r w:rsidRPr="00AC5722">
        <w:rPr>
          <w:rFonts w:ascii="Times New Roman" w:hAnsi="Times New Roman" w:cs="Times New Roman"/>
          <w:spacing w:val="1"/>
        </w:rPr>
        <w:t xml:space="preserve"> o</w:t>
      </w:r>
      <w:r w:rsidRPr="00AC5722">
        <w:rPr>
          <w:rFonts w:ascii="Times New Roman" w:hAnsi="Times New Roman" w:cs="Times New Roman"/>
        </w:rPr>
        <w:t>f</w:t>
      </w:r>
      <w:r w:rsidRPr="00AC5722">
        <w:rPr>
          <w:rFonts w:ascii="Times New Roman" w:hAnsi="Times New Roman" w:cs="Times New Roman"/>
          <w:spacing w:val="1"/>
        </w:rPr>
        <w:t xml:space="preserve"> </w:t>
      </w:r>
      <w:r w:rsidR="00DE650D" w:rsidRPr="00AC5722">
        <w:rPr>
          <w:rFonts w:ascii="Times New Roman" w:hAnsi="Times New Roman" w:cs="Times New Roman"/>
          <w:spacing w:val="-2"/>
        </w:rPr>
        <w:t>t</w:t>
      </w:r>
      <w:r w:rsidR="00DE650D" w:rsidRPr="00AC5722">
        <w:rPr>
          <w:rFonts w:ascii="Times New Roman" w:hAnsi="Times New Roman" w:cs="Times New Roman"/>
        </w:rPr>
        <w:t>en</w:t>
      </w:r>
      <w:r w:rsidR="00DE650D" w:rsidRPr="00AC5722">
        <w:rPr>
          <w:rFonts w:ascii="Times New Roman" w:hAnsi="Times New Roman" w:cs="Times New Roman"/>
          <w:spacing w:val="-1"/>
        </w:rPr>
        <w:t>u</w:t>
      </w:r>
      <w:r w:rsidR="00DE650D" w:rsidRPr="00AC5722">
        <w:rPr>
          <w:rFonts w:ascii="Times New Roman" w:hAnsi="Times New Roman" w:cs="Times New Roman"/>
        </w:rPr>
        <w:t>re s</w:t>
      </w:r>
      <w:r w:rsidR="00DE650D" w:rsidRPr="00AC5722">
        <w:rPr>
          <w:rFonts w:ascii="Times New Roman" w:hAnsi="Times New Roman" w:cs="Times New Roman"/>
          <w:spacing w:val="-1"/>
        </w:rPr>
        <w:t>h</w:t>
      </w:r>
      <w:r w:rsidR="00DE650D" w:rsidRPr="00AC5722">
        <w:rPr>
          <w:rFonts w:ascii="Times New Roman" w:hAnsi="Times New Roman" w:cs="Times New Roman"/>
        </w:rPr>
        <w:t>ip</w:t>
      </w:r>
      <w:r w:rsidRPr="00AC5722">
        <w:rPr>
          <w:rFonts w:ascii="Times New Roman" w:hAnsi="Times New Roman" w:cs="Times New Roman"/>
        </w:rPr>
        <w:t xml:space="preserve"> a</w:t>
      </w:r>
      <w:r w:rsidRPr="00AC5722">
        <w:rPr>
          <w:rFonts w:ascii="Times New Roman" w:hAnsi="Times New Roman" w:cs="Times New Roman"/>
          <w:spacing w:val="-1"/>
        </w:rPr>
        <w:t>n</w:t>
      </w:r>
      <w:r w:rsidRPr="00AC5722">
        <w:rPr>
          <w:rFonts w:ascii="Times New Roman" w:hAnsi="Times New Roman" w:cs="Times New Roman"/>
        </w:rPr>
        <w:t>d a</w:t>
      </w:r>
      <w:r w:rsidRPr="00AC5722">
        <w:rPr>
          <w:rFonts w:ascii="Times New Roman" w:hAnsi="Times New Roman" w:cs="Times New Roman"/>
          <w:spacing w:val="-1"/>
        </w:rPr>
        <w:t>g</w:t>
      </w:r>
      <w:r w:rsidRPr="00AC5722">
        <w:rPr>
          <w:rFonts w:ascii="Times New Roman" w:hAnsi="Times New Roman" w:cs="Times New Roman"/>
        </w:rPr>
        <w:t>ric</w:t>
      </w:r>
      <w:r w:rsidRPr="00AC5722">
        <w:rPr>
          <w:rFonts w:ascii="Times New Roman" w:hAnsi="Times New Roman" w:cs="Times New Roman"/>
          <w:spacing w:val="-1"/>
        </w:rPr>
        <w:t>u</w:t>
      </w:r>
      <w:r w:rsidRPr="00AC5722">
        <w:rPr>
          <w:rFonts w:ascii="Times New Roman" w:hAnsi="Times New Roman" w:cs="Times New Roman"/>
        </w:rPr>
        <w:t>lt</w:t>
      </w:r>
      <w:r w:rsidRPr="00AC5722">
        <w:rPr>
          <w:rFonts w:ascii="Times New Roman" w:hAnsi="Times New Roman" w:cs="Times New Roman"/>
          <w:spacing w:val="-1"/>
        </w:rPr>
        <w:t>u</w:t>
      </w:r>
      <w:r w:rsidRPr="00AC5722">
        <w:rPr>
          <w:rFonts w:ascii="Times New Roman" w:hAnsi="Times New Roman" w:cs="Times New Roman"/>
        </w:rPr>
        <w:t>re</w:t>
      </w:r>
      <w:r w:rsidRPr="00AC5722">
        <w:rPr>
          <w:rFonts w:ascii="Times New Roman" w:hAnsi="Times New Roman" w:cs="Times New Roman"/>
          <w:spacing w:val="1"/>
        </w:rPr>
        <w:t xml:space="preserve"> </w:t>
      </w:r>
      <w:r w:rsidR="00DE650D" w:rsidRPr="00AC5722">
        <w:rPr>
          <w:rFonts w:ascii="Times New Roman" w:hAnsi="Times New Roman" w:cs="Times New Roman"/>
        </w:rPr>
        <w:t>la</w:t>
      </w:r>
      <w:r w:rsidR="00DE650D" w:rsidRPr="00AC5722">
        <w:rPr>
          <w:rFonts w:ascii="Times New Roman" w:hAnsi="Times New Roman" w:cs="Times New Roman"/>
          <w:spacing w:val="-1"/>
        </w:rPr>
        <w:t>b</w:t>
      </w:r>
      <w:r w:rsidR="00DE650D" w:rsidRPr="00AC5722">
        <w:rPr>
          <w:rFonts w:ascii="Times New Roman" w:hAnsi="Times New Roman" w:cs="Times New Roman"/>
          <w:spacing w:val="1"/>
        </w:rPr>
        <w:t>o</w:t>
      </w:r>
      <w:r w:rsidR="00DE650D" w:rsidRPr="00AC5722">
        <w:rPr>
          <w:rFonts w:ascii="Times New Roman" w:hAnsi="Times New Roman" w:cs="Times New Roman"/>
          <w:spacing w:val="-3"/>
        </w:rPr>
        <w:t>r</w:t>
      </w:r>
      <w:r w:rsidRPr="00AC5722">
        <w:rPr>
          <w:rFonts w:ascii="Times New Roman" w:hAnsi="Times New Roman" w:cs="Times New Roman"/>
        </w:rPr>
        <w:t xml:space="preserve"> </w:t>
      </w:r>
      <w:r w:rsidRPr="00AC5722">
        <w:rPr>
          <w:rFonts w:ascii="Times New Roman" w:hAnsi="Times New Roman" w:cs="Times New Roman"/>
          <w:spacing w:val="-1"/>
        </w:rPr>
        <w:t>h</w:t>
      </w:r>
      <w:r w:rsidRPr="00AC5722">
        <w:rPr>
          <w:rFonts w:ascii="Times New Roman" w:hAnsi="Times New Roman" w:cs="Times New Roman"/>
          <w:spacing w:val="1"/>
        </w:rPr>
        <w:t>o</w:t>
      </w:r>
      <w:r w:rsidRPr="00AC5722">
        <w:rPr>
          <w:rFonts w:ascii="Times New Roman" w:hAnsi="Times New Roman" w:cs="Times New Roman"/>
          <w:spacing w:val="-1"/>
        </w:rPr>
        <w:t>u</w:t>
      </w:r>
      <w:r w:rsidRPr="00AC5722">
        <w:rPr>
          <w:rFonts w:ascii="Times New Roman" w:hAnsi="Times New Roman" w:cs="Times New Roman"/>
        </w:rPr>
        <w:t>seh</w:t>
      </w:r>
      <w:r w:rsidRPr="00AC5722">
        <w:rPr>
          <w:rFonts w:ascii="Times New Roman" w:hAnsi="Times New Roman" w:cs="Times New Roman"/>
          <w:spacing w:val="1"/>
        </w:rPr>
        <w:t>o</w:t>
      </w:r>
      <w:r w:rsidRPr="00AC5722">
        <w:rPr>
          <w:rFonts w:ascii="Times New Roman" w:hAnsi="Times New Roman" w:cs="Times New Roman"/>
        </w:rPr>
        <w:t>l</w:t>
      </w:r>
      <w:r w:rsidRPr="00AC5722">
        <w:rPr>
          <w:rFonts w:ascii="Times New Roman" w:hAnsi="Times New Roman" w:cs="Times New Roman"/>
          <w:spacing w:val="-1"/>
        </w:rPr>
        <w:t>d</w:t>
      </w:r>
      <w:r w:rsidRPr="00AC5722">
        <w:rPr>
          <w:rFonts w:ascii="Times New Roman" w:hAnsi="Times New Roman" w:cs="Times New Roman"/>
        </w:rPr>
        <w:t>s</w:t>
      </w:r>
      <w:r w:rsidRPr="00AC5722">
        <w:rPr>
          <w:rFonts w:ascii="Times New Roman" w:hAnsi="Times New Roman" w:cs="Times New Roman"/>
          <w:spacing w:val="-2"/>
        </w:rPr>
        <w:t xml:space="preserve"> </w:t>
      </w:r>
      <w:r w:rsidRPr="00AC5722">
        <w:rPr>
          <w:rFonts w:ascii="Times New Roman" w:hAnsi="Times New Roman" w:cs="Times New Roman"/>
        </w:rPr>
        <w:t>in the p</w:t>
      </w:r>
      <w:r w:rsidRPr="00AC5722">
        <w:rPr>
          <w:rFonts w:ascii="Times New Roman" w:hAnsi="Times New Roman" w:cs="Times New Roman"/>
          <w:spacing w:val="-3"/>
        </w:rPr>
        <w:t>r</w:t>
      </w:r>
      <w:r w:rsidRPr="00AC5722">
        <w:rPr>
          <w:rFonts w:ascii="Times New Roman" w:hAnsi="Times New Roman" w:cs="Times New Roman"/>
          <w:spacing w:val="1"/>
        </w:rPr>
        <w:t>o</w:t>
      </w:r>
      <w:r w:rsidRPr="00AC5722">
        <w:rPr>
          <w:rFonts w:ascii="Times New Roman" w:hAnsi="Times New Roman" w:cs="Times New Roman"/>
        </w:rPr>
        <w:t>j</w:t>
      </w:r>
      <w:r w:rsidRPr="00AC5722">
        <w:rPr>
          <w:rFonts w:ascii="Times New Roman" w:hAnsi="Times New Roman" w:cs="Times New Roman"/>
          <w:spacing w:val="-2"/>
        </w:rPr>
        <w:t>e</w:t>
      </w:r>
      <w:r w:rsidRPr="00AC5722">
        <w:rPr>
          <w:rFonts w:ascii="Times New Roman" w:hAnsi="Times New Roman" w:cs="Times New Roman"/>
        </w:rPr>
        <w:t>ct</w:t>
      </w:r>
      <w:r w:rsidRPr="00AC5722">
        <w:rPr>
          <w:rFonts w:ascii="Times New Roman" w:hAnsi="Times New Roman" w:cs="Times New Roman"/>
          <w:spacing w:val="1"/>
        </w:rPr>
        <w:t xml:space="preserve"> </w:t>
      </w:r>
      <w:r w:rsidRPr="00AC5722">
        <w:rPr>
          <w:rFonts w:ascii="Times New Roman" w:hAnsi="Times New Roman" w:cs="Times New Roman"/>
          <w:spacing w:val="-3"/>
        </w:rPr>
        <w:t>a</w:t>
      </w:r>
      <w:r w:rsidRPr="00AC5722">
        <w:rPr>
          <w:rFonts w:ascii="Times New Roman" w:hAnsi="Times New Roman" w:cs="Times New Roman"/>
        </w:rPr>
        <w:t>rea.</w:t>
      </w:r>
    </w:p>
    <w:p w:rsidR="006C0BB0" w:rsidRPr="00AC5722" w:rsidRDefault="006C0BB0" w:rsidP="00D430B4">
      <w:pPr>
        <w:pStyle w:val="ListParagraph"/>
        <w:spacing w:line="276" w:lineRule="auto"/>
        <w:ind w:left="0"/>
        <w:rPr>
          <w:rFonts w:ascii="Times New Roman" w:hAnsi="Times New Roman" w:cs="Times New Roman"/>
        </w:rPr>
      </w:pPr>
    </w:p>
    <w:p w:rsidR="006C0BB0" w:rsidRPr="00AC5722" w:rsidRDefault="00300261" w:rsidP="00300261">
      <w:pPr>
        <w:pStyle w:val="Caption"/>
        <w:rPr>
          <w:b w:val="0"/>
        </w:rPr>
      </w:pPr>
      <w:bookmarkStart w:id="125" w:name="_Toc502755557"/>
      <w:r>
        <w:t xml:space="preserve">Table </w:t>
      </w:r>
      <w:fldSimple w:instr=" STYLEREF 1 \s ">
        <w:r w:rsidR="0089217B">
          <w:rPr>
            <w:noProof/>
          </w:rPr>
          <w:t>4</w:t>
        </w:r>
      </w:fldSimple>
      <w:r w:rsidR="0089217B">
        <w:noBreakHyphen/>
      </w:r>
      <w:fldSimple w:instr=" SEQ Table \* ARABIC \s 1 ">
        <w:r w:rsidR="0089217B">
          <w:rPr>
            <w:noProof/>
          </w:rPr>
          <w:t>7</w:t>
        </w:r>
      </w:fldSimple>
      <w:r>
        <w:t xml:space="preserve"> </w:t>
      </w:r>
      <w:r w:rsidRPr="00C329D4">
        <w:t>: Land Tenure and Agri-labor Households</w:t>
      </w:r>
      <w:bookmarkEnd w:id="125"/>
    </w:p>
    <w:tbl>
      <w:tblPr>
        <w:tblStyle w:val="TableGrid"/>
        <w:tblW w:w="10339" w:type="dxa"/>
        <w:tblInd w:w="-511" w:type="dxa"/>
        <w:tblLayout w:type="fixed"/>
        <w:tblLook w:val="04A0" w:firstRow="1" w:lastRow="0" w:firstColumn="1" w:lastColumn="0" w:noHBand="0" w:noVBand="1"/>
      </w:tblPr>
      <w:tblGrid>
        <w:gridCol w:w="1159"/>
        <w:gridCol w:w="1260"/>
        <w:gridCol w:w="1080"/>
        <w:gridCol w:w="1170"/>
        <w:gridCol w:w="1260"/>
        <w:gridCol w:w="1440"/>
        <w:gridCol w:w="1440"/>
        <w:gridCol w:w="1530"/>
      </w:tblGrid>
      <w:tr w:rsidR="006C0BB0" w:rsidRPr="00AC5722" w:rsidTr="006C0BB0">
        <w:trPr>
          <w:trHeight w:val="269"/>
        </w:trPr>
        <w:tc>
          <w:tcPr>
            <w:tcW w:w="1159" w:type="dxa"/>
            <w:vMerge w:val="restart"/>
          </w:tcPr>
          <w:p w:rsidR="006C0BB0" w:rsidRPr="00AC5722" w:rsidRDefault="006C0BB0" w:rsidP="00D430B4">
            <w:pPr>
              <w:widowControl w:val="0"/>
              <w:autoSpaceDE w:val="0"/>
              <w:autoSpaceDN w:val="0"/>
              <w:adjustRightInd w:val="0"/>
              <w:spacing w:after="0" w:line="276" w:lineRule="auto"/>
              <w:rPr>
                <w:rFonts w:ascii="Times New Roman" w:hAnsi="Times New Roman" w:cs="Times New Roman"/>
              </w:rPr>
            </w:pPr>
            <w:r w:rsidRPr="00AC5722">
              <w:rPr>
                <w:rFonts w:ascii="Times New Roman" w:hAnsi="Times New Roman" w:cs="Times New Roman"/>
              </w:rPr>
              <w:t>Division</w:t>
            </w:r>
          </w:p>
        </w:tc>
        <w:tc>
          <w:tcPr>
            <w:tcW w:w="1260" w:type="dxa"/>
            <w:vMerge w:val="restart"/>
          </w:tcPr>
          <w:p w:rsidR="006C0BB0" w:rsidRPr="00AC5722" w:rsidRDefault="006C0BB0" w:rsidP="00D430B4">
            <w:pPr>
              <w:widowControl w:val="0"/>
              <w:autoSpaceDE w:val="0"/>
              <w:autoSpaceDN w:val="0"/>
              <w:adjustRightInd w:val="0"/>
              <w:spacing w:after="0" w:line="276" w:lineRule="auto"/>
              <w:jc w:val="center"/>
              <w:rPr>
                <w:rFonts w:ascii="Times New Roman" w:hAnsi="Times New Roman" w:cs="Times New Roman"/>
                <w:spacing w:val="-1"/>
                <w:w w:val="99"/>
                <w:position w:val="1"/>
              </w:rPr>
            </w:pPr>
            <w:r w:rsidRPr="00AC5722">
              <w:rPr>
                <w:rFonts w:ascii="Times New Roman" w:hAnsi="Times New Roman" w:cs="Times New Roman"/>
                <w:spacing w:val="-1"/>
                <w:w w:val="99"/>
                <w:position w:val="1"/>
              </w:rPr>
              <w:t>Zonal Office</w:t>
            </w:r>
          </w:p>
        </w:tc>
        <w:tc>
          <w:tcPr>
            <w:tcW w:w="1080" w:type="dxa"/>
            <w:vMerge w:val="restart"/>
          </w:tcPr>
          <w:p w:rsidR="006C0BB0" w:rsidRPr="00AC5722" w:rsidRDefault="006C0BB0" w:rsidP="00D430B4">
            <w:pPr>
              <w:widowControl w:val="0"/>
              <w:autoSpaceDE w:val="0"/>
              <w:autoSpaceDN w:val="0"/>
              <w:adjustRightInd w:val="0"/>
              <w:spacing w:after="0" w:line="276" w:lineRule="auto"/>
              <w:jc w:val="center"/>
              <w:rPr>
                <w:rFonts w:ascii="Times New Roman" w:hAnsi="Times New Roman" w:cs="Times New Roman"/>
              </w:rPr>
            </w:pPr>
            <w:r w:rsidRPr="00AC5722">
              <w:rPr>
                <w:rFonts w:ascii="Times New Roman" w:hAnsi="Times New Roman" w:cs="Times New Roman"/>
              </w:rPr>
              <w:t>Total Holding</w:t>
            </w:r>
          </w:p>
        </w:tc>
        <w:tc>
          <w:tcPr>
            <w:tcW w:w="1170" w:type="dxa"/>
            <w:vMerge w:val="restart"/>
          </w:tcPr>
          <w:p w:rsidR="006C0BB0" w:rsidRPr="00AC5722" w:rsidRDefault="006C0BB0" w:rsidP="00D430B4">
            <w:pPr>
              <w:widowControl w:val="0"/>
              <w:autoSpaceDE w:val="0"/>
              <w:autoSpaceDN w:val="0"/>
              <w:adjustRightInd w:val="0"/>
              <w:spacing w:after="0" w:line="276" w:lineRule="auto"/>
              <w:rPr>
                <w:rFonts w:ascii="Times New Roman" w:hAnsi="Times New Roman" w:cs="Times New Roman"/>
              </w:rPr>
            </w:pPr>
            <w:r w:rsidRPr="00AC5722">
              <w:rPr>
                <w:rFonts w:ascii="Times New Roman" w:hAnsi="Times New Roman" w:cs="Times New Roman"/>
              </w:rPr>
              <w:t>Total Farm Holding</w:t>
            </w:r>
          </w:p>
        </w:tc>
        <w:tc>
          <w:tcPr>
            <w:tcW w:w="5670" w:type="dxa"/>
            <w:gridSpan w:val="4"/>
          </w:tcPr>
          <w:p w:rsidR="006C0BB0" w:rsidRPr="00AC5722" w:rsidRDefault="006C0BB0" w:rsidP="00D430B4">
            <w:pPr>
              <w:widowControl w:val="0"/>
              <w:autoSpaceDE w:val="0"/>
              <w:autoSpaceDN w:val="0"/>
              <w:adjustRightInd w:val="0"/>
              <w:spacing w:after="0" w:line="276" w:lineRule="auto"/>
              <w:rPr>
                <w:rFonts w:ascii="Times New Roman" w:hAnsi="Times New Roman" w:cs="Times New Roman"/>
              </w:rPr>
            </w:pPr>
            <w:r w:rsidRPr="00AC5722">
              <w:rPr>
                <w:rFonts w:ascii="Times New Roman" w:hAnsi="Times New Roman" w:cs="Times New Roman"/>
              </w:rPr>
              <w:t xml:space="preserve">Proportion of households (in lakh) by </w:t>
            </w:r>
            <w:r w:rsidR="00DE650D" w:rsidRPr="00AC5722">
              <w:rPr>
                <w:rFonts w:ascii="Times New Roman" w:hAnsi="Times New Roman" w:cs="Times New Roman"/>
              </w:rPr>
              <w:t>tenure ship</w:t>
            </w:r>
            <w:r w:rsidRPr="00AC5722">
              <w:rPr>
                <w:rFonts w:ascii="Times New Roman" w:hAnsi="Times New Roman" w:cs="Times New Roman"/>
              </w:rPr>
              <w:t xml:space="preserve"> and basic occupation</w:t>
            </w:r>
          </w:p>
        </w:tc>
      </w:tr>
      <w:tr w:rsidR="006C0BB0" w:rsidRPr="00AC5722" w:rsidTr="006C0BB0">
        <w:trPr>
          <w:trHeight w:val="332"/>
        </w:trPr>
        <w:tc>
          <w:tcPr>
            <w:tcW w:w="1159" w:type="dxa"/>
            <w:vMerge/>
          </w:tcPr>
          <w:p w:rsidR="006C0BB0" w:rsidRPr="00AC5722" w:rsidRDefault="006C0BB0" w:rsidP="00D430B4">
            <w:pPr>
              <w:widowControl w:val="0"/>
              <w:autoSpaceDE w:val="0"/>
              <w:autoSpaceDN w:val="0"/>
              <w:adjustRightInd w:val="0"/>
              <w:spacing w:after="0" w:line="276" w:lineRule="auto"/>
              <w:rPr>
                <w:rFonts w:ascii="Times New Roman" w:hAnsi="Times New Roman" w:cs="Times New Roman"/>
              </w:rPr>
            </w:pPr>
          </w:p>
        </w:tc>
        <w:tc>
          <w:tcPr>
            <w:tcW w:w="1260" w:type="dxa"/>
            <w:vMerge/>
          </w:tcPr>
          <w:p w:rsidR="006C0BB0" w:rsidRPr="00AC5722" w:rsidRDefault="006C0BB0" w:rsidP="00D430B4">
            <w:pPr>
              <w:widowControl w:val="0"/>
              <w:autoSpaceDE w:val="0"/>
              <w:autoSpaceDN w:val="0"/>
              <w:adjustRightInd w:val="0"/>
              <w:spacing w:after="0" w:line="276" w:lineRule="auto"/>
              <w:rPr>
                <w:rFonts w:ascii="Times New Roman" w:hAnsi="Times New Roman" w:cs="Times New Roman"/>
              </w:rPr>
            </w:pPr>
          </w:p>
        </w:tc>
        <w:tc>
          <w:tcPr>
            <w:tcW w:w="1080" w:type="dxa"/>
            <w:vMerge/>
          </w:tcPr>
          <w:p w:rsidR="006C0BB0" w:rsidRPr="00AC5722" w:rsidRDefault="006C0BB0" w:rsidP="00D430B4">
            <w:pPr>
              <w:widowControl w:val="0"/>
              <w:autoSpaceDE w:val="0"/>
              <w:autoSpaceDN w:val="0"/>
              <w:adjustRightInd w:val="0"/>
              <w:spacing w:after="0" w:line="276" w:lineRule="auto"/>
              <w:rPr>
                <w:rFonts w:ascii="Times New Roman" w:hAnsi="Times New Roman" w:cs="Times New Roman"/>
              </w:rPr>
            </w:pPr>
          </w:p>
        </w:tc>
        <w:tc>
          <w:tcPr>
            <w:tcW w:w="1170" w:type="dxa"/>
            <w:vMerge/>
          </w:tcPr>
          <w:p w:rsidR="006C0BB0" w:rsidRPr="00AC5722" w:rsidRDefault="006C0BB0" w:rsidP="00D430B4">
            <w:pPr>
              <w:widowControl w:val="0"/>
              <w:autoSpaceDE w:val="0"/>
              <w:autoSpaceDN w:val="0"/>
              <w:adjustRightInd w:val="0"/>
              <w:spacing w:after="0" w:line="276" w:lineRule="auto"/>
              <w:jc w:val="center"/>
              <w:rPr>
                <w:rFonts w:ascii="Times New Roman" w:hAnsi="Times New Roman" w:cs="Times New Roman"/>
              </w:rPr>
            </w:pPr>
          </w:p>
        </w:tc>
        <w:tc>
          <w:tcPr>
            <w:tcW w:w="1260" w:type="dxa"/>
          </w:tcPr>
          <w:p w:rsidR="006C0BB0" w:rsidRPr="00AC5722" w:rsidRDefault="006C0BB0" w:rsidP="00D430B4">
            <w:pPr>
              <w:widowControl w:val="0"/>
              <w:autoSpaceDE w:val="0"/>
              <w:autoSpaceDN w:val="0"/>
              <w:adjustRightInd w:val="0"/>
              <w:spacing w:after="0" w:line="276" w:lineRule="auto"/>
              <w:jc w:val="center"/>
              <w:rPr>
                <w:rFonts w:ascii="Times New Roman" w:hAnsi="Times New Roman" w:cs="Times New Roman"/>
              </w:rPr>
            </w:pPr>
            <w:r w:rsidRPr="00AC5722">
              <w:rPr>
                <w:rFonts w:ascii="Times New Roman" w:hAnsi="Times New Roman" w:cs="Times New Roman"/>
              </w:rPr>
              <w:t>Owner Holding</w:t>
            </w:r>
          </w:p>
        </w:tc>
        <w:tc>
          <w:tcPr>
            <w:tcW w:w="1440" w:type="dxa"/>
          </w:tcPr>
          <w:p w:rsidR="006C0BB0" w:rsidRPr="00AC5722" w:rsidRDefault="006C0BB0" w:rsidP="00D430B4">
            <w:pPr>
              <w:widowControl w:val="0"/>
              <w:autoSpaceDE w:val="0"/>
              <w:autoSpaceDN w:val="0"/>
              <w:adjustRightInd w:val="0"/>
              <w:spacing w:after="0" w:line="276" w:lineRule="auto"/>
              <w:jc w:val="center"/>
              <w:rPr>
                <w:rFonts w:ascii="Times New Roman" w:hAnsi="Times New Roman" w:cs="Times New Roman"/>
              </w:rPr>
            </w:pPr>
            <w:r w:rsidRPr="00AC5722">
              <w:rPr>
                <w:rFonts w:ascii="Times New Roman" w:hAnsi="Times New Roman" w:cs="Times New Roman"/>
              </w:rPr>
              <w:t>Owner-cum-Tenant Holdings</w:t>
            </w:r>
          </w:p>
        </w:tc>
        <w:tc>
          <w:tcPr>
            <w:tcW w:w="1440" w:type="dxa"/>
          </w:tcPr>
          <w:p w:rsidR="006C0BB0" w:rsidRPr="00AC5722" w:rsidRDefault="006C0BB0" w:rsidP="00D430B4">
            <w:pPr>
              <w:widowControl w:val="0"/>
              <w:autoSpaceDE w:val="0"/>
              <w:autoSpaceDN w:val="0"/>
              <w:adjustRightInd w:val="0"/>
              <w:spacing w:after="0" w:line="276" w:lineRule="auto"/>
              <w:jc w:val="center"/>
              <w:rPr>
                <w:rFonts w:ascii="Times New Roman" w:hAnsi="Times New Roman" w:cs="Times New Roman"/>
              </w:rPr>
            </w:pPr>
            <w:r w:rsidRPr="00AC5722">
              <w:rPr>
                <w:rFonts w:ascii="Times New Roman" w:hAnsi="Times New Roman" w:cs="Times New Roman"/>
              </w:rPr>
              <w:t>Tenant Holdings</w:t>
            </w:r>
          </w:p>
        </w:tc>
        <w:tc>
          <w:tcPr>
            <w:tcW w:w="1530" w:type="dxa"/>
          </w:tcPr>
          <w:p w:rsidR="006C0BB0" w:rsidRPr="00AC5722" w:rsidRDefault="006C0BB0" w:rsidP="00D430B4">
            <w:pPr>
              <w:widowControl w:val="0"/>
              <w:autoSpaceDE w:val="0"/>
              <w:autoSpaceDN w:val="0"/>
              <w:adjustRightInd w:val="0"/>
              <w:spacing w:after="0" w:line="276" w:lineRule="auto"/>
              <w:jc w:val="center"/>
              <w:rPr>
                <w:rFonts w:ascii="Times New Roman" w:hAnsi="Times New Roman" w:cs="Times New Roman"/>
              </w:rPr>
            </w:pPr>
            <w:r w:rsidRPr="00AC5722">
              <w:rPr>
                <w:rFonts w:ascii="Times New Roman" w:hAnsi="Times New Roman" w:cs="Times New Roman"/>
              </w:rPr>
              <w:t xml:space="preserve">Agri. </w:t>
            </w:r>
            <w:r w:rsidR="00DE650D" w:rsidRPr="00AC5722">
              <w:rPr>
                <w:rFonts w:ascii="Times New Roman" w:hAnsi="Times New Roman" w:cs="Times New Roman"/>
              </w:rPr>
              <w:t>Labor</w:t>
            </w:r>
            <w:r w:rsidRPr="00AC5722">
              <w:rPr>
                <w:rFonts w:ascii="Times New Roman" w:hAnsi="Times New Roman" w:cs="Times New Roman"/>
              </w:rPr>
              <w:t xml:space="preserve"> Households</w:t>
            </w:r>
          </w:p>
        </w:tc>
      </w:tr>
      <w:tr w:rsidR="006C0BB0" w:rsidRPr="00AC5722" w:rsidTr="006C0BB0">
        <w:trPr>
          <w:trHeight w:val="332"/>
        </w:trPr>
        <w:tc>
          <w:tcPr>
            <w:tcW w:w="1159" w:type="dxa"/>
          </w:tcPr>
          <w:p w:rsidR="006C0BB0" w:rsidRPr="00AC5722" w:rsidRDefault="006C0BB0" w:rsidP="00D430B4">
            <w:pPr>
              <w:widowControl w:val="0"/>
              <w:autoSpaceDE w:val="0"/>
              <w:autoSpaceDN w:val="0"/>
              <w:adjustRightInd w:val="0"/>
              <w:spacing w:after="0" w:line="276" w:lineRule="auto"/>
              <w:rPr>
                <w:rFonts w:ascii="Times New Roman" w:hAnsi="Times New Roman" w:cs="Times New Roman"/>
              </w:rPr>
            </w:pPr>
            <w:r w:rsidRPr="00AC5722">
              <w:rPr>
                <w:rFonts w:ascii="Times New Roman" w:hAnsi="Times New Roman" w:cs="Times New Roman"/>
              </w:rPr>
              <w:t>Dhaka</w:t>
            </w:r>
          </w:p>
        </w:tc>
        <w:tc>
          <w:tcPr>
            <w:tcW w:w="1260" w:type="dxa"/>
          </w:tcPr>
          <w:p w:rsidR="006C0BB0" w:rsidRPr="00AC5722" w:rsidRDefault="006C0BB0" w:rsidP="00D430B4">
            <w:pPr>
              <w:widowControl w:val="0"/>
              <w:autoSpaceDE w:val="0"/>
              <w:autoSpaceDN w:val="0"/>
              <w:adjustRightInd w:val="0"/>
              <w:spacing w:after="0" w:line="276" w:lineRule="auto"/>
              <w:rPr>
                <w:rFonts w:ascii="Times New Roman" w:hAnsi="Times New Roman" w:cs="Times New Roman"/>
              </w:rPr>
            </w:pPr>
            <w:r w:rsidRPr="00AC5722">
              <w:rPr>
                <w:rFonts w:ascii="Times New Roman" w:hAnsi="Times New Roman" w:cs="Times New Roman"/>
              </w:rPr>
              <w:t>Central &amp; Western</w:t>
            </w:r>
          </w:p>
        </w:tc>
        <w:tc>
          <w:tcPr>
            <w:tcW w:w="1080" w:type="dxa"/>
          </w:tcPr>
          <w:p w:rsidR="006C0BB0" w:rsidRPr="00AC5722" w:rsidRDefault="006C0BB0" w:rsidP="00D430B4">
            <w:pPr>
              <w:pStyle w:val="Default"/>
              <w:spacing w:line="276" w:lineRule="auto"/>
              <w:jc w:val="center"/>
              <w:rPr>
                <w:sz w:val="22"/>
                <w:szCs w:val="22"/>
              </w:rPr>
            </w:pPr>
            <w:r w:rsidRPr="00AC5722">
              <w:rPr>
                <w:sz w:val="22"/>
                <w:szCs w:val="22"/>
              </w:rPr>
              <w:t>94.57</w:t>
            </w:r>
          </w:p>
          <w:p w:rsidR="006C0BB0" w:rsidRPr="00AC5722" w:rsidRDefault="006C0BB0" w:rsidP="00D430B4">
            <w:pPr>
              <w:widowControl w:val="0"/>
              <w:autoSpaceDE w:val="0"/>
              <w:autoSpaceDN w:val="0"/>
              <w:adjustRightInd w:val="0"/>
              <w:spacing w:after="0" w:line="276" w:lineRule="auto"/>
              <w:jc w:val="center"/>
              <w:rPr>
                <w:rFonts w:ascii="Times New Roman" w:hAnsi="Times New Roman" w:cs="Times New Roman"/>
              </w:rPr>
            </w:pPr>
          </w:p>
        </w:tc>
        <w:tc>
          <w:tcPr>
            <w:tcW w:w="1170" w:type="dxa"/>
          </w:tcPr>
          <w:p w:rsidR="006C0BB0" w:rsidRPr="00AC5722" w:rsidRDefault="006C0BB0" w:rsidP="00D430B4">
            <w:pPr>
              <w:pStyle w:val="Default"/>
              <w:spacing w:line="276" w:lineRule="auto"/>
              <w:jc w:val="center"/>
              <w:rPr>
                <w:sz w:val="22"/>
                <w:szCs w:val="22"/>
              </w:rPr>
            </w:pPr>
            <w:r w:rsidRPr="00AC5722">
              <w:rPr>
                <w:sz w:val="22"/>
                <w:szCs w:val="22"/>
              </w:rPr>
              <w:t>41.58</w:t>
            </w:r>
          </w:p>
        </w:tc>
        <w:tc>
          <w:tcPr>
            <w:tcW w:w="1260" w:type="dxa"/>
          </w:tcPr>
          <w:p w:rsidR="006C0BB0" w:rsidRPr="00AC5722" w:rsidRDefault="006C0BB0" w:rsidP="00D430B4">
            <w:pPr>
              <w:pStyle w:val="Default"/>
              <w:spacing w:line="276" w:lineRule="auto"/>
              <w:jc w:val="center"/>
              <w:rPr>
                <w:sz w:val="22"/>
                <w:szCs w:val="22"/>
              </w:rPr>
            </w:pPr>
            <w:r w:rsidRPr="00AC5722">
              <w:rPr>
                <w:sz w:val="22"/>
                <w:szCs w:val="22"/>
              </w:rPr>
              <w:t>59.00</w:t>
            </w:r>
          </w:p>
          <w:p w:rsidR="006C0BB0" w:rsidRPr="00AC5722" w:rsidRDefault="006C0BB0" w:rsidP="00D430B4">
            <w:pPr>
              <w:widowControl w:val="0"/>
              <w:autoSpaceDE w:val="0"/>
              <w:autoSpaceDN w:val="0"/>
              <w:adjustRightInd w:val="0"/>
              <w:spacing w:after="0" w:line="276" w:lineRule="auto"/>
              <w:jc w:val="center"/>
              <w:rPr>
                <w:rFonts w:ascii="Times New Roman" w:hAnsi="Times New Roman" w:cs="Times New Roman"/>
              </w:rPr>
            </w:pPr>
          </w:p>
        </w:tc>
        <w:tc>
          <w:tcPr>
            <w:tcW w:w="1440" w:type="dxa"/>
          </w:tcPr>
          <w:p w:rsidR="006C0BB0" w:rsidRPr="00AC5722" w:rsidRDefault="006C0BB0" w:rsidP="00D430B4">
            <w:pPr>
              <w:pStyle w:val="Default"/>
              <w:spacing w:line="276" w:lineRule="auto"/>
              <w:jc w:val="center"/>
              <w:rPr>
                <w:sz w:val="22"/>
                <w:szCs w:val="22"/>
              </w:rPr>
            </w:pPr>
            <w:r w:rsidRPr="00AC5722">
              <w:rPr>
                <w:sz w:val="22"/>
                <w:szCs w:val="22"/>
              </w:rPr>
              <w:t>17.50</w:t>
            </w:r>
          </w:p>
        </w:tc>
        <w:tc>
          <w:tcPr>
            <w:tcW w:w="1440" w:type="dxa"/>
          </w:tcPr>
          <w:p w:rsidR="006C0BB0" w:rsidRPr="00AC5722" w:rsidRDefault="006C0BB0" w:rsidP="00D430B4">
            <w:pPr>
              <w:pStyle w:val="Default"/>
              <w:spacing w:line="276" w:lineRule="auto"/>
              <w:jc w:val="center"/>
              <w:rPr>
                <w:sz w:val="22"/>
                <w:szCs w:val="22"/>
              </w:rPr>
            </w:pPr>
            <w:r w:rsidRPr="00AC5722">
              <w:rPr>
                <w:sz w:val="22"/>
                <w:szCs w:val="22"/>
              </w:rPr>
              <w:t>18.07</w:t>
            </w:r>
          </w:p>
        </w:tc>
        <w:tc>
          <w:tcPr>
            <w:tcW w:w="1530" w:type="dxa"/>
          </w:tcPr>
          <w:p w:rsidR="006C0BB0" w:rsidRPr="00AC5722" w:rsidRDefault="006C0BB0" w:rsidP="00D430B4">
            <w:pPr>
              <w:pStyle w:val="Default"/>
              <w:spacing w:line="276" w:lineRule="auto"/>
              <w:jc w:val="center"/>
              <w:rPr>
                <w:sz w:val="22"/>
                <w:szCs w:val="22"/>
              </w:rPr>
            </w:pPr>
            <w:r w:rsidRPr="00AC5722">
              <w:rPr>
                <w:sz w:val="22"/>
                <w:szCs w:val="22"/>
              </w:rPr>
              <w:t>22.82</w:t>
            </w:r>
          </w:p>
        </w:tc>
      </w:tr>
      <w:tr w:rsidR="006C0BB0" w:rsidRPr="00AC5722" w:rsidTr="006C0BB0">
        <w:trPr>
          <w:trHeight w:val="197"/>
        </w:trPr>
        <w:tc>
          <w:tcPr>
            <w:tcW w:w="1159" w:type="dxa"/>
          </w:tcPr>
          <w:p w:rsidR="006C0BB0" w:rsidRPr="00AC5722" w:rsidRDefault="006C0BB0" w:rsidP="00D430B4">
            <w:pPr>
              <w:widowControl w:val="0"/>
              <w:autoSpaceDE w:val="0"/>
              <w:autoSpaceDN w:val="0"/>
              <w:adjustRightInd w:val="0"/>
              <w:spacing w:after="0" w:line="276" w:lineRule="auto"/>
              <w:rPr>
                <w:rFonts w:ascii="Times New Roman" w:hAnsi="Times New Roman" w:cs="Times New Roman"/>
              </w:rPr>
            </w:pPr>
            <w:r w:rsidRPr="00AC5722">
              <w:rPr>
                <w:rFonts w:ascii="Times New Roman" w:hAnsi="Times New Roman" w:cs="Times New Roman"/>
              </w:rPr>
              <w:t>Sylhet</w:t>
            </w:r>
          </w:p>
        </w:tc>
        <w:tc>
          <w:tcPr>
            <w:tcW w:w="1260" w:type="dxa"/>
          </w:tcPr>
          <w:p w:rsidR="006C0BB0" w:rsidRPr="00AC5722" w:rsidRDefault="006C0BB0" w:rsidP="00D430B4">
            <w:pPr>
              <w:widowControl w:val="0"/>
              <w:autoSpaceDE w:val="0"/>
              <w:autoSpaceDN w:val="0"/>
              <w:adjustRightInd w:val="0"/>
              <w:spacing w:after="0" w:line="276" w:lineRule="auto"/>
              <w:rPr>
                <w:rFonts w:ascii="Times New Roman" w:hAnsi="Times New Roman" w:cs="Times New Roman"/>
              </w:rPr>
            </w:pPr>
            <w:r w:rsidRPr="00AC5722">
              <w:rPr>
                <w:rFonts w:ascii="Times New Roman" w:hAnsi="Times New Roman" w:cs="Times New Roman"/>
              </w:rPr>
              <w:t xml:space="preserve">Northeastern </w:t>
            </w:r>
          </w:p>
        </w:tc>
        <w:tc>
          <w:tcPr>
            <w:tcW w:w="1080" w:type="dxa"/>
          </w:tcPr>
          <w:p w:rsidR="006C0BB0" w:rsidRPr="00AC5722" w:rsidRDefault="006C0BB0" w:rsidP="00D430B4">
            <w:pPr>
              <w:pStyle w:val="Default"/>
              <w:spacing w:line="276" w:lineRule="auto"/>
              <w:jc w:val="center"/>
              <w:rPr>
                <w:sz w:val="22"/>
                <w:szCs w:val="22"/>
              </w:rPr>
            </w:pPr>
            <w:r w:rsidRPr="00AC5722">
              <w:rPr>
                <w:sz w:val="22"/>
                <w:szCs w:val="22"/>
              </w:rPr>
              <w:t>15.26</w:t>
            </w:r>
          </w:p>
        </w:tc>
        <w:tc>
          <w:tcPr>
            <w:tcW w:w="1170" w:type="dxa"/>
          </w:tcPr>
          <w:p w:rsidR="006C0BB0" w:rsidRPr="00AC5722" w:rsidRDefault="006C0BB0" w:rsidP="00D430B4">
            <w:pPr>
              <w:pStyle w:val="Default"/>
              <w:spacing w:line="276" w:lineRule="auto"/>
              <w:jc w:val="center"/>
              <w:rPr>
                <w:sz w:val="22"/>
                <w:szCs w:val="22"/>
              </w:rPr>
            </w:pPr>
            <w:r w:rsidRPr="00AC5722">
              <w:rPr>
                <w:sz w:val="22"/>
                <w:szCs w:val="22"/>
              </w:rPr>
              <w:t>8.29</w:t>
            </w:r>
          </w:p>
        </w:tc>
        <w:tc>
          <w:tcPr>
            <w:tcW w:w="1260" w:type="dxa"/>
          </w:tcPr>
          <w:p w:rsidR="006C0BB0" w:rsidRPr="00AC5722" w:rsidRDefault="006C0BB0" w:rsidP="00D430B4">
            <w:pPr>
              <w:pStyle w:val="Default"/>
              <w:spacing w:line="276" w:lineRule="auto"/>
              <w:jc w:val="center"/>
              <w:rPr>
                <w:sz w:val="22"/>
                <w:szCs w:val="22"/>
              </w:rPr>
            </w:pPr>
            <w:r w:rsidRPr="00AC5722">
              <w:rPr>
                <w:sz w:val="22"/>
                <w:szCs w:val="22"/>
              </w:rPr>
              <w:t>11.08</w:t>
            </w:r>
          </w:p>
        </w:tc>
        <w:tc>
          <w:tcPr>
            <w:tcW w:w="1440" w:type="dxa"/>
          </w:tcPr>
          <w:p w:rsidR="006C0BB0" w:rsidRPr="00AC5722" w:rsidRDefault="006C0BB0" w:rsidP="00D430B4">
            <w:pPr>
              <w:pStyle w:val="Default"/>
              <w:spacing w:line="276" w:lineRule="auto"/>
              <w:jc w:val="center"/>
              <w:rPr>
                <w:sz w:val="22"/>
                <w:szCs w:val="22"/>
              </w:rPr>
            </w:pPr>
            <w:r w:rsidRPr="00AC5722">
              <w:rPr>
                <w:sz w:val="22"/>
                <w:szCs w:val="22"/>
              </w:rPr>
              <w:t>2.58</w:t>
            </w:r>
          </w:p>
        </w:tc>
        <w:tc>
          <w:tcPr>
            <w:tcW w:w="1440" w:type="dxa"/>
          </w:tcPr>
          <w:p w:rsidR="006C0BB0" w:rsidRPr="00AC5722" w:rsidRDefault="006C0BB0" w:rsidP="00D430B4">
            <w:pPr>
              <w:pStyle w:val="Default"/>
              <w:spacing w:line="276" w:lineRule="auto"/>
              <w:jc w:val="center"/>
              <w:rPr>
                <w:sz w:val="22"/>
                <w:szCs w:val="22"/>
              </w:rPr>
            </w:pPr>
            <w:r w:rsidRPr="00AC5722">
              <w:rPr>
                <w:sz w:val="22"/>
                <w:szCs w:val="22"/>
              </w:rPr>
              <w:t>1.61</w:t>
            </w:r>
          </w:p>
        </w:tc>
        <w:tc>
          <w:tcPr>
            <w:tcW w:w="1530" w:type="dxa"/>
          </w:tcPr>
          <w:p w:rsidR="006C0BB0" w:rsidRPr="00AC5722" w:rsidRDefault="006C0BB0" w:rsidP="00D430B4">
            <w:pPr>
              <w:pStyle w:val="Default"/>
              <w:spacing w:line="276" w:lineRule="auto"/>
              <w:jc w:val="center"/>
              <w:rPr>
                <w:sz w:val="22"/>
                <w:szCs w:val="22"/>
              </w:rPr>
            </w:pPr>
            <w:r w:rsidRPr="00AC5722">
              <w:rPr>
                <w:sz w:val="22"/>
                <w:szCs w:val="22"/>
              </w:rPr>
              <w:t>4.56</w:t>
            </w:r>
          </w:p>
        </w:tc>
      </w:tr>
      <w:tr w:rsidR="006C0BB0" w:rsidRPr="00AC5722" w:rsidTr="006C0BB0">
        <w:trPr>
          <w:trHeight w:val="161"/>
        </w:trPr>
        <w:tc>
          <w:tcPr>
            <w:tcW w:w="1159" w:type="dxa"/>
          </w:tcPr>
          <w:p w:rsidR="006C0BB0" w:rsidRPr="00AC5722" w:rsidRDefault="006C0BB0" w:rsidP="00D430B4">
            <w:pPr>
              <w:widowControl w:val="0"/>
              <w:autoSpaceDE w:val="0"/>
              <w:autoSpaceDN w:val="0"/>
              <w:adjustRightInd w:val="0"/>
              <w:spacing w:after="0" w:line="276" w:lineRule="auto"/>
              <w:rPr>
                <w:rFonts w:ascii="Times New Roman" w:hAnsi="Times New Roman" w:cs="Times New Roman"/>
              </w:rPr>
            </w:pPr>
            <w:r w:rsidRPr="00AC5722">
              <w:rPr>
                <w:rFonts w:ascii="Times New Roman" w:hAnsi="Times New Roman" w:cs="Times New Roman"/>
              </w:rPr>
              <w:t>Rajshahi*</w:t>
            </w:r>
          </w:p>
        </w:tc>
        <w:tc>
          <w:tcPr>
            <w:tcW w:w="1260" w:type="dxa"/>
          </w:tcPr>
          <w:p w:rsidR="006C0BB0" w:rsidRPr="00AC5722" w:rsidRDefault="006C0BB0" w:rsidP="00D430B4">
            <w:pPr>
              <w:widowControl w:val="0"/>
              <w:autoSpaceDE w:val="0"/>
              <w:autoSpaceDN w:val="0"/>
              <w:adjustRightInd w:val="0"/>
              <w:spacing w:after="0" w:line="276" w:lineRule="auto"/>
              <w:rPr>
                <w:rFonts w:ascii="Times New Roman" w:hAnsi="Times New Roman" w:cs="Times New Roman"/>
              </w:rPr>
            </w:pPr>
            <w:r w:rsidRPr="00AC5722">
              <w:rPr>
                <w:rFonts w:ascii="Times New Roman" w:hAnsi="Times New Roman" w:cs="Times New Roman"/>
              </w:rPr>
              <w:t>Northwestern</w:t>
            </w:r>
          </w:p>
        </w:tc>
        <w:tc>
          <w:tcPr>
            <w:tcW w:w="1080" w:type="dxa"/>
            <w:vMerge w:val="restart"/>
          </w:tcPr>
          <w:p w:rsidR="006C0BB0" w:rsidRPr="00AC5722" w:rsidRDefault="006C0BB0" w:rsidP="00D430B4">
            <w:pPr>
              <w:pStyle w:val="Default"/>
              <w:spacing w:line="276" w:lineRule="auto"/>
              <w:jc w:val="center"/>
              <w:rPr>
                <w:sz w:val="22"/>
                <w:szCs w:val="22"/>
              </w:rPr>
            </w:pPr>
            <w:r w:rsidRPr="00AC5722">
              <w:rPr>
                <w:sz w:val="22"/>
                <w:szCs w:val="22"/>
              </w:rPr>
              <w:t>76.63</w:t>
            </w:r>
          </w:p>
        </w:tc>
        <w:tc>
          <w:tcPr>
            <w:tcW w:w="1170" w:type="dxa"/>
            <w:vMerge w:val="restart"/>
          </w:tcPr>
          <w:p w:rsidR="006C0BB0" w:rsidRPr="00AC5722" w:rsidRDefault="006C0BB0" w:rsidP="00D430B4">
            <w:pPr>
              <w:pStyle w:val="Default"/>
              <w:spacing w:line="276" w:lineRule="auto"/>
              <w:jc w:val="center"/>
              <w:rPr>
                <w:sz w:val="22"/>
                <w:szCs w:val="22"/>
              </w:rPr>
            </w:pPr>
            <w:r w:rsidRPr="00AC5722">
              <w:rPr>
                <w:sz w:val="22"/>
                <w:szCs w:val="22"/>
              </w:rPr>
              <w:t>44.00</w:t>
            </w:r>
          </w:p>
        </w:tc>
        <w:tc>
          <w:tcPr>
            <w:tcW w:w="1260" w:type="dxa"/>
            <w:vMerge w:val="restart"/>
          </w:tcPr>
          <w:p w:rsidR="006C0BB0" w:rsidRPr="00AC5722" w:rsidRDefault="006C0BB0" w:rsidP="00D430B4">
            <w:pPr>
              <w:pStyle w:val="Default"/>
              <w:spacing w:line="276" w:lineRule="auto"/>
              <w:jc w:val="center"/>
              <w:rPr>
                <w:sz w:val="22"/>
                <w:szCs w:val="22"/>
              </w:rPr>
            </w:pPr>
            <w:r w:rsidRPr="00AC5722">
              <w:rPr>
                <w:sz w:val="22"/>
                <w:szCs w:val="22"/>
              </w:rPr>
              <w:t>48.82</w:t>
            </w:r>
          </w:p>
        </w:tc>
        <w:tc>
          <w:tcPr>
            <w:tcW w:w="1440" w:type="dxa"/>
            <w:vMerge w:val="restart"/>
          </w:tcPr>
          <w:p w:rsidR="006C0BB0" w:rsidRPr="00AC5722" w:rsidRDefault="006C0BB0" w:rsidP="00D430B4">
            <w:pPr>
              <w:pStyle w:val="Default"/>
              <w:spacing w:line="276" w:lineRule="auto"/>
              <w:jc w:val="center"/>
              <w:rPr>
                <w:sz w:val="22"/>
                <w:szCs w:val="22"/>
              </w:rPr>
            </w:pPr>
            <w:r w:rsidRPr="00AC5722">
              <w:rPr>
                <w:sz w:val="22"/>
                <w:szCs w:val="22"/>
              </w:rPr>
              <w:t>19.52</w:t>
            </w:r>
          </w:p>
        </w:tc>
        <w:tc>
          <w:tcPr>
            <w:tcW w:w="1440" w:type="dxa"/>
            <w:vMerge w:val="restart"/>
          </w:tcPr>
          <w:p w:rsidR="006C0BB0" w:rsidRPr="00AC5722" w:rsidRDefault="006C0BB0" w:rsidP="00D430B4">
            <w:pPr>
              <w:pStyle w:val="Default"/>
              <w:spacing w:line="276" w:lineRule="auto"/>
              <w:jc w:val="center"/>
              <w:rPr>
                <w:sz w:val="22"/>
                <w:szCs w:val="22"/>
              </w:rPr>
            </w:pPr>
            <w:r w:rsidRPr="00AC5722">
              <w:rPr>
                <w:sz w:val="22"/>
                <w:szCs w:val="22"/>
              </w:rPr>
              <w:t>8.30</w:t>
            </w:r>
          </w:p>
        </w:tc>
        <w:tc>
          <w:tcPr>
            <w:tcW w:w="1530" w:type="dxa"/>
            <w:vMerge w:val="restart"/>
          </w:tcPr>
          <w:p w:rsidR="006C0BB0" w:rsidRPr="00AC5722" w:rsidRDefault="006C0BB0" w:rsidP="00D430B4">
            <w:pPr>
              <w:pStyle w:val="Default"/>
              <w:spacing w:line="276" w:lineRule="auto"/>
              <w:jc w:val="center"/>
              <w:rPr>
                <w:sz w:val="22"/>
                <w:szCs w:val="22"/>
              </w:rPr>
            </w:pPr>
            <w:r w:rsidRPr="00AC5722">
              <w:rPr>
                <w:sz w:val="22"/>
                <w:szCs w:val="22"/>
              </w:rPr>
              <w:t>30.11</w:t>
            </w:r>
          </w:p>
        </w:tc>
      </w:tr>
      <w:tr w:rsidR="006C0BB0" w:rsidRPr="00AC5722" w:rsidTr="006C0BB0">
        <w:trPr>
          <w:trHeight w:val="224"/>
        </w:trPr>
        <w:tc>
          <w:tcPr>
            <w:tcW w:w="1159" w:type="dxa"/>
          </w:tcPr>
          <w:p w:rsidR="006C0BB0" w:rsidRPr="00AC5722" w:rsidRDefault="006C0BB0" w:rsidP="00D430B4">
            <w:pPr>
              <w:widowControl w:val="0"/>
              <w:autoSpaceDE w:val="0"/>
              <w:autoSpaceDN w:val="0"/>
              <w:adjustRightInd w:val="0"/>
              <w:spacing w:after="0" w:line="276" w:lineRule="auto"/>
              <w:rPr>
                <w:rFonts w:ascii="Times New Roman" w:hAnsi="Times New Roman" w:cs="Times New Roman"/>
              </w:rPr>
            </w:pPr>
            <w:r w:rsidRPr="00AC5722">
              <w:rPr>
                <w:rFonts w:ascii="Times New Roman" w:hAnsi="Times New Roman" w:cs="Times New Roman"/>
              </w:rPr>
              <w:t>Rangpur*</w:t>
            </w:r>
          </w:p>
        </w:tc>
        <w:tc>
          <w:tcPr>
            <w:tcW w:w="1260" w:type="dxa"/>
          </w:tcPr>
          <w:p w:rsidR="006C0BB0" w:rsidRPr="00AC5722" w:rsidRDefault="006C0BB0" w:rsidP="00D430B4">
            <w:pPr>
              <w:widowControl w:val="0"/>
              <w:autoSpaceDE w:val="0"/>
              <w:autoSpaceDN w:val="0"/>
              <w:adjustRightInd w:val="0"/>
              <w:spacing w:after="0" w:line="276" w:lineRule="auto"/>
              <w:rPr>
                <w:rFonts w:ascii="Times New Roman" w:hAnsi="Times New Roman" w:cs="Times New Roman"/>
              </w:rPr>
            </w:pPr>
            <w:r w:rsidRPr="00AC5722">
              <w:rPr>
                <w:rFonts w:ascii="Times New Roman" w:hAnsi="Times New Roman" w:cs="Times New Roman"/>
              </w:rPr>
              <w:t>Northern</w:t>
            </w:r>
          </w:p>
        </w:tc>
        <w:tc>
          <w:tcPr>
            <w:tcW w:w="1080" w:type="dxa"/>
            <w:vMerge/>
          </w:tcPr>
          <w:p w:rsidR="006C0BB0" w:rsidRPr="00AC5722" w:rsidRDefault="006C0BB0" w:rsidP="00D430B4">
            <w:pPr>
              <w:widowControl w:val="0"/>
              <w:autoSpaceDE w:val="0"/>
              <w:autoSpaceDN w:val="0"/>
              <w:adjustRightInd w:val="0"/>
              <w:spacing w:after="0" w:line="276" w:lineRule="auto"/>
              <w:jc w:val="center"/>
              <w:rPr>
                <w:rFonts w:ascii="Times New Roman" w:hAnsi="Times New Roman" w:cs="Times New Roman"/>
              </w:rPr>
            </w:pPr>
          </w:p>
        </w:tc>
        <w:tc>
          <w:tcPr>
            <w:tcW w:w="1170" w:type="dxa"/>
            <w:vMerge/>
          </w:tcPr>
          <w:p w:rsidR="006C0BB0" w:rsidRPr="00AC5722" w:rsidRDefault="006C0BB0" w:rsidP="00D430B4">
            <w:pPr>
              <w:widowControl w:val="0"/>
              <w:autoSpaceDE w:val="0"/>
              <w:autoSpaceDN w:val="0"/>
              <w:adjustRightInd w:val="0"/>
              <w:spacing w:after="0" w:line="276" w:lineRule="auto"/>
              <w:jc w:val="center"/>
              <w:rPr>
                <w:rFonts w:ascii="Times New Roman" w:hAnsi="Times New Roman" w:cs="Times New Roman"/>
              </w:rPr>
            </w:pPr>
          </w:p>
        </w:tc>
        <w:tc>
          <w:tcPr>
            <w:tcW w:w="1260" w:type="dxa"/>
            <w:vMerge/>
          </w:tcPr>
          <w:p w:rsidR="006C0BB0" w:rsidRPr="00AC5722" w:rsidRDefault="006C0BB0" w:rsidP="00D430B4">
            <w:pPr>
              <w:widowControl w:val="0"/>
              <w:autoSpaceDE w:val="0"/>
              <w:autoSpaceDN w:val="0"/>
              <w:adjustRightInd w:val="0"/>
              <w:spacing w:after="0" w:line="276" w:lineRule="auto"/>
              <w:jc w:val="center"/>
              <w:rPr>
                <w:rFonts w:ascii="Times New Roman" w:hAnsi="Times New Roman" w:cs="Times New Roman"/>
              </w:rPr>
            </w:pPr>
          </w:p>
        </w:tc>
        <w:tc>
          <w:tcPr>
            <w:tcW w:w="1440" w:type="dxa"/>
            <w:vMerge/>
          </w:tcPr>
          <w:p w:rsidR="006C0BB0" w:rsidRPr="00AC5722" w:rsidRDefault="006C0BB0" w:rsidP="00D430B4">
            <w:pPr>
              <w:widowControl w:val="0"/>
              <w:autoSpaceDE w:val="0"/>
              <w:autoSpaceDN w:val="0"/>
              <w:adjustRightInd w:val="0"/>
              <w:spacing w:after="0" w:line="276" w:lineRule="auto"/>
              <w:jc w:val="center"/>
              <w:rPr>
                <w:rFonts w:ascii="Times New Roman" w:hAnsi="Times New Roman" w:cs="Times New Roman"/>
              </w:rPr>
            </w:pPr>
          </w:p>
        </w:tc>
        <w:tc>
          <w:tcPr>
            <w:tcW w:w="1440" w:type="dxa"/>
            <w:vMerge/>
          </w:tcPr>
          <w:p w:rsidR="006C0BB0" w:rsidRPr="00AC5722" w:rsidRDefault="006C0BB0" w:rsidP="00D430B4">
            <w:pPr>
              <w:widowControl w:val="0"/>
              <w:autoSpaceDE w:val="0"/>
              <w:autoSpaceDN w:val="0"/>
              <w:adjustRightInd w:val="0"/>
              <w:spacing w:after="0" w:line="276" w:lineRule="auto"/>
              <w:jc w:val="center"/>
              <w:rPr>
                <w:rFonts w:ascii="Times New Roman" w:hAnsi="Times New Roman" w:cs="Times New Roman"/>
              </w:rPr>
            </w:pPr>
          </w:p>
        </w:tc>
        <w:tc>
          <w:tcPr>
            <w:tcW w:w="1530" w:type="dxa"/>
            <w:vMerge/>
          </w:tcPr>
          <w:p w:rsidR="006C0BB0" w:rsidRPr="00AC5722" w:rsidRDefault="006C0BB0" w:rsidP="00D430B4">
            <w:pPr>
              <w:widowControl w:val="0"/>
              <w:autoSpaceDE w:val="0"/>
              <w:autoSpaceDN w:val="0"/>
              <w:adjustRightInd w:val="0"/>
              <w:spacing w:after="0" w:line="276" w:lineRule="auto"/>
              <w:jc w:val="center"/>
              <w:rPr>
                <w:rFonts w:ascii="Times New Roman" w:hAnsi="Times New Roman" w:cs="Times New Roman"/>
              </w:rPr>
            </w:pPr>
          </w:p>
        </w:tc>
      </w:tr>
      <w:tr w:rsidR="006C0BB0" w:rsidRPr="00AC5722" w:rsidTr="006C0BB0">
        <w:trPr>
          <w:trHeight w:val="161"/>
        </w:trPr>
        <w:tc>
          <w:tcPr>
            <w:tcW w:w="1159" w:type="dxa"/>
          </w:tcPr>
          <w:p w:rsidR="006C0BB0" w:rsidRPr="00AC5722" w:rsidRDefault="006C0BB0" w:rsidP="00D430B4">
            <w:pPr>
              <w:widowControl w:val="0"/>
              <w:autoSpaceDE w:val="0"/>
              <w:autoSpaceDN w:val="0"/>
              <w:adjustRightInd w:val="0"/>
              <w:spacing w:after="0" w:line="276" w:lineRule="auto"/>
              <w:rPr>
                <w:rFonts w:ascii="Times New Roman" w:hAnsi="Times New Roman" w:cs="Times New Roman"/>
              </w:rPr>
            </w:pPr>
            <w:r w:rsidRPr="00AC5722">
              <w:rPr>
                <w:rFonts w:ascii="Times New Roman" w:hAnsi="Times New Roman" w:cs="Times New Roman"/>
              </w:rPr>
              <w:t>Khulna</w:t>
            </w:r>
          </w:p>
        </w:tc>
        <w:tc>
          <w:tcPr>
            <w:tcW w:w="1260" w:type="dxa"/>
          </w:tcPr>
          <w:p w:rsidR="006C0BB0" w:rsidRPr="00AC5722" w:rsidRDefault="006C0BB0" w:rsidP="00D430B4">
            <w:pPr>
              <w:widowControl w:val="0"/>
              <w:autoSpaceDE w:val="0"/>
              <w:autoSpaceDN w:val="0"/>
              <w:adjustRightInd w:val="0"/>
              <w:spacing w:after="0" w:line="276" w:lineRule="auto"/>
              <w:rPr>
                <w:rFonts w:ascii="Times New Roman" w:hAnsi="Times New Roman" w:cs="Times New Roman"/>
              </w:rPr>
            </w:pPr>
            <w:r w:rsidRPr="00AC5722">
              <w:rPr>
                <w:rFonts w:ascii="Times New Roman" w:hAnsi="Times New Roman" w:cs="Times New Roman"/>
              </w:rPr>
              <w:t>Southwestern</w:t>
            </w:r>
          </w:p>
        </w:tc>
        <w:tc>
          <w:tcPr>
            <w:tcW w:w="1080" w:type="dxa"/>
          </w:tcPr>
          <w:p w:rsidR="006C0BB0" w:rsidRPr="00AC5722" w:rsidRDefault="006C0BB0" w:rsidP="00D430B4">
            <w:pPr>
              <w:pStyle w:val="Default"/>
              <w:spacing w:line="276" w:lineRule="auto"/>
              <w:jc w:val="center"/>
              <w:rPr>
                <w:sz w:val="22"/>
                <w:szCs w:val="22"/>
              </w:rPr>
            </w:pPr>
            <w:r w:rsidRPr="00AC5722">
              <w:rPr>
                <w:sz w:val="22"/>
                <w:szCs w:val="22"/>
              </w:rPr>
              <w:t>3.44</w:t>
            </w:r>
          </w:p>
        </w:tc>
        <w:tc>
          <w:tcPr>
            <w:tcW w:w="1170" w:type="dxa"/>
          </w:tcPr>
          <w:p w:rsidR="006C0BB0" w:rsidRPr="00AC5722" w:rsidRDefault="006C0BB0" w:rsidP="00D430B4">
            <w:pPr>
              <w:pStyle w:val="Default"/>
              <w:spacing w:line="276" w:lineRule="auto"/>
              <w:jc w:val="center"/>
              <w:rPr>
                <w:sz w:val="22"/>
                <w:szCs w:val="22"/>
              </w:rPr>
            </w:pPr>
            <w:r w:rsidRPr="00AC5722">
              <w:rPr>
                <w:sz w:val="22"/>
                <w:szCs w:val="22"/>
              </w:rPr>
              <w:t>21.05</w:t>
            </w:r>
          </w:p>
        </w:tc>
        <w:tc>
          <w:tcPr>
            <w:tcW w:w="1260" w:type="dxa"/>
          </w:tcPr>
          <w:p w:rsidR="006C0BB0" w:rsidRPr="00AC5722" w:rsidRDefault="006C0BB0" w:rsidP="00D430B4">
            <w:pPr>
              <w:pStyle w:val="Default"/>
              <w:spacing w:line="276" w:lineRule="auto"/>
              <w:jc w:val="center"/>
              <w:rPr>
                <w:sz w:val="22"/>
                <w:szCs w:val="22"/>
              </w:rPr>
            </w:pPr>
            <w:r w:rsidRPr="00AC5722">
              <w:rPr>
                <w:sz w:val="22"/>
                <w:szCs w:val="22"/>
              </w:rPr>
              <w:t>21.77</w:t>
            </w:r>
          </w:p>
        </w:tc>
        <w:tc>
          <w:tcPr>
            <w:tcW w:w="1440" w:type="dxa"/>
          </w:tcPr>
          <w:p w:rsidR="006C0BB0" w:rsidRPr="00AC5722" w:rsidRDefault="006C0BB0" w:rsidP="00D430B4">
            <w:pPr>
              <w:pStyle w:val="Default"/>
              <w:spacing w:line="276" w:lineRule="auto"/>
              <w:jc w:val="center"/>
              <w:rPr>
                <w:sz w:val="22"/>
                <w:szCs w:val="22"/>
              </w:rPr>
            </w:pPr>
            <w:r w:rsidRPr="00AC5722">
              <w:rPr>
                <w:sz w:val="22"/>
                <w:szCs w:val="22"/>
              </w:rPr>
              <w:t>9.41</w:t>
            </w:r>
          </w:p>
        </w:tc>
        <w:tc>
          <w:tcPr>
            <w:tcW w:w="1440" w:type="dxa"/>
          </w:tcPr>
          <w:p w:rsidR="006C0BB0" w:rsidRPr="00AC5722" w:rsidRDefault="006C0BB0" w:rsidP="00D430B4">
            <w:pPr>
              <w:pStyle w:val="Default"/>
              <w:spacing w:line="276" w:lineRule="auto"/>
              <w:jc w:val="center"/>
              <w:rPr>
                <w:sz w:val="22"/>
                <w:szCs w:val="22"/>
              </w:rPr>
            </w:pPr>
            <w:r w:rsidRPr="00AC5722">
              <w:rPr>
                <w:sz w:val="22"/>
                <w:szCs w:val="22"/>
              </w:rPr>
              <w:t>3.17</w:t>
            </w:r>
          </w:p>
        </w:tc>
        <w:tc>
          <w:tcPr>
            <w:tcW w:w="1530" w:type="dxa"/>
          </w:tcPr>
          <w:p w:rsidR="006C0BB0" w:rsidRPr="00AC5722" w:rsidRDefault="006C0BB0" w:rsidP="00D430B4">
            <w:pPr>
              <w:pStyle w:val="Default"/>
              <w:spacing w:line="276" w:lineRule="auto"/>
              <w:jc w:val="center"/>
              <w:rPr>
                <w:sz w:val="22"/>
                <w:szCs w:val="22"/>
              </w:rPr>
            </w:pPr>
            <w:r w:rsidRPr="00AC5722">
              <w:rPr>
                <w:sz w:val="22"/>
                <w:szCs w:val="22"/>
              </w:rPr>
              <w:t>13.46</w:t>
            </w:r>
          </w:p>
        </w:tc>
      </w:tr>
      <w:tr w:rsidR="006C0BB0" w:rsidRPr="00AC5722" w:rsidTr="006C0BB0">
        <w:trPr>
          <w:trHeight w:val="344"/>
        </w:trPr>
        <w:tc>
          <w:tcPr>
            <w:tcW w:w="1159" w:type="dxa"/>
          </w:tcPr>
          <w:p w:rsidR="006C0BB0" w:rsidRPr="00AC5722" w:rsidRDefault="006C0BB0" w:rsidP="00D430B4">
            <w:pPr>
              <w:widowControl w:val="0"/>
              <w:autoSpaceDE w:val="0"/>
              <w:autoSpaceDN w:val="0"/>
              <w:adjustRightInd w:val="0"/>
              <w:spacing w:after="0" w:line="276" w:lineRule="auto"/>
              <w:rPr>
                <w:rFonts w:ascii="Times New Roman" w:hAnsi="Times New Roman" w:cs="Times New Roman"/>
              </w:rPr>
            </w:pPr>
            <w:r w:rsidRPr="00AC5722">
              <w:rPr>
                <w:rFonts w:ascii="Times New Roman" w:hAnsi="Times New Roman" w:cs="Times New Roman"/>
              </w:rPr>
              <w:t>Chittagong</w:t>
            </w:r>
          </w:p>
        </w:tc>
        <w:tc>
          <w:tcPr>
            <w:tcW w:w="1260" w:type="dxa"/>
          </w:tcPr>
          <w:p w:rsidR="006C0BB0" w:rsidRPr="00AC5722" w:rsidRDefault="006C0BB0" w:rsidP="00D430B4">
            <w:pPr>
              <w:widowControl w:val="0"/>
              <w:autoSpaceDE w:val="0"/>
              <w:autoSpaceDN w:val="0"/>
              <w:adjustRightInd w:val="0"/>
              <w:spacing w:after="0" w:line="276" w:lineRule="auto"/>
              <w:rPr>
                <w:rFonts w:ascii="Times New Roman" w:hAnsi="Times New Roman" w:cs="Times New Roman"/>
              </w:rPr>
            </w:pPr>
            <w:r w:rsidRPr="00AC5722">
              <w:rPr>
                <w:rFonts w:ascii="Times New Roman" w:hAnsi="Times New Roman" w:cs="Times New Roman"/>
              </w:rPr>
              <w:t>Southeastern &amp; Eastern</w:t>
            </w:r>
          </w:p>
        </w:tc>
        <w:tc>
          <w:tcPr>
            <w:tcW w:w="1080" w:type="dxa"/>
          </w:tcPr>
          <w:p w:rsidR="006C0BB0" w:rsidRPr="00AC5722" w:rsidRDefault="006C0BB0" w:rsidP="00D430B4">
            <w:pPr>
              <w:pStyle w:val="Default"/>
              <w:spacing w:line="276" w:lineRule="auto"/>
              <w:jc w:val="center"/>
              <w:rPr>
                <w:sz w:val="22"/>
                <w:szCs w:val="22"/>
              </w:rPr>
            </w:pPr>
            <w:r w:rsidRPr="00AC5722">
              <w:rPr>
                <w:sz w:val="22"/>
                <w:szCs w:val="22"/>
              </w:rPr>
              <w:t>48.83</w:t>
            </w:r>
          </w:p>
        </w:tc>
        <w:tc>
          <w:tcPr>
            <w:tcW w:w="1170" w:type="dxa"/>
          </w:tcPr>
          <w:p w:rsidR="006C0BB0" w:rsidRPr="00AC5722" w:rsidRDefault="006C0BB0" w:rsidP="00D430B4">
            <w:pPr>
              <w:pStyle w:val="Default"/>
              <w:spacing w:line="276" w:lineRule="auto"/>
              <w:jc w:val="center"/>
              <w:rPr>
                <w:sz w:val="22"/>
                <w:szCs w:val="22"/>
              </w:rPr>
            </w:pPr>
            <w:r w:rsidRPr="00AC5722">
              <w:rPr>
                <w:sz w:val="22"/>
                <w:szCs w:val="22"/>
              </w:rPr>
              <w:t>25.15</w:t>
            </w:r>
          </w:p>
          <w:p w:rsidR="006C0BB0" w:rsidRPr="00AC5722" w:rsidRDefault="006C0BB0" w:rsidP="00D430B4">
            <w:pPr>
              <w:widowControl w:val="0"/>
              <w:autoSpaceDE w:val="0"/>
              <w:autoSpaceDN w:val="0"/>
              <w:adjustRightInd w:val="0"/>
              <w:spacing w:after="0" w:line="276" w:lineRule="auto"/>
              <w:jc w:val="center"/>
              <w:rPr>
                <w:rFonts w:ascii="Times New Roman" w:hAnsi="Times New Roman" w:cs="Times New Roman"/>
              </w:rPr>
            </w:pPr>
          </w:p>
        </w:tc>
        <w:tc>
          <w:tcPr>
            <w:tcW w:w="1260" w:type="dxa"/>
          </w:tcPr>
          <w:p w:rsidR="006C0BB0" w:rsidRPr="00AC5722" w:rsidRDefault="006C0BB0" w:rsidP="00D430B4">
            <w:pPr>
              <w:pStyle w:val="Default"/>
              <w:spacing w:line="276" w:lineRule="auto"/>
              <w:jc w:val="center"/>
              <w:rPr>
                <w:sz w:val="22"/>
                <w:szCs w:val="22"/>
              </w:rPr>
            </w:pPr>
            <w:r w:rsidRPr="00AC5722">
              <w:rPr>
                <w:sz w:val="22"/>
                <w:szCs w:val="22"/>
              </w:rPr>
              <w:t>34.39</w:t>
            </w:r>
          </w:p>
        </w:tc>
        <w:tc>
          <w:tcPr>
            <w:tcW w:w="1440" w:type="dxa"/>
          </w:tcPr>
          <w:p w:rsidR="006C0BB0" w:rsidRPr="00AC5722" w:rsidRDefault="006C0BB0" w:rsidP="00D430B4">
            <w:pPr>
              <w:pStyle w:val="Default"/>
              <w:spacing w:line="276" w:lineRule="auto"/>
              <w:jc w:val="center"/>
              <w:rPr>
                <w:sz w:val="22"/>
                <w:szCs w:val="22"/>
              </w:rPr>
            </w:pPr>
            <w:r w:rsidRPr="00AC5722">
              <w:rPr>
                <w:sz w:val="22"/>
                <w:szCs w:val="22"/>
              </w:rPr>
              <w:t>10.00</w:t>
            </w:r>
          </w:p>
          <w:p w:rsidR="006C0BB0" w:rsidRPr="00AC5722" w:rsidRDefault="006C0BB0" w:rsidP="00D430B4">
            <w:pPr>
              <w:widowControl w:val="0"/>
              <w:autoSpaceDE w:val="0"/>
              <w:autoSpaceDN w:val="0"/>
              <w:adjustRightInd w:val="0"/>
              <w:spacing w:after="0" w:line="276" w:lineRule="auto"/>
              <w:jc w:val="center"/>
              <w:rPr>
                <w:rFonts w:ascii="Times New Roman" w:hAnsi="Times New Roman" w:cs="Times New Roman"/>
              </w:rPr>
            </w:pPr>
          </w:p>
        </w:tc>
        <w:tc>
          <w:tcPr>
            <w:tcW w:w="1440" w:type="dxa"/>
          </w:tcPr>
          <w:p w:rsidR="006C0BB0" w:rsidRPr="00AC5722" w:rsidRDefault="006C0BB0" w:rsidP="00D430B4">
            <w:pPr>
              <w:pStyle w:val="Default"/>
              <w:spacing w:line="276" w:lineRule="auto"/>
              <w:jc w:val="center"/>
              <w:rPr>
                <w:sz w:val="22"/>
                <w:szCs w:val="22"/>
              </w:rPr>
            </w:pPr>
            <w:r w:rsidRPr="00AC5722">
              <w:rPr>
                <w:sz w:val="22"/>
                <w:szCs w:val="22"/>
              </w:rPr>
              <w:t>4.45</w:t>
            </w:r>
          </w:p>
        </w:tc>
        <w:tc>
          <w:tcPr>
            <w:tcW w:w="1530" w:type="dxa"/>
          </w:tcPr>
          <w:p w:rsidR="006C0BB0" w:rsidRPr="00AC5722" w:rsidRDefault="006C0BB0" w:rsidP="00D430B4">
            <w:pPr>
              <w:pStyle w:val="Default"/>
              <w:spacing w:line="276" w:lineRule="auto"/>
              <w:jc w:val="center"/>
              <w:rPr>
                <w:sz w:val="22"/>
                <w:szCs w:val="22"/>
              </w:rPr>
            </w:pPr>
            <w:r w:rsidRPr="00AC5722">
              <w:rPr>
                <w:sz w:val="22"/>
                <w:szCs w:val="22"/>
              </w:rPr>
              <w:t>12.71</w:t>
            </w:r>
          </w:p>
        </w:tc>
      </w:tr>
      <w:tr w:rsidR="006C0BB0" w:rsidRPr="00AC5722" w:rsidTr="006C0BB0">
        <w:trPr>
          <w:trHeight w:val="152"/>
        </w:trPr>
        <w:tc>
          <w:tcPr>
            <w:tcW w:w="1159" w:type="dxa"/>
          </w:tcPr>
          <w:p w:rsidR="006C0BB0" w:rsidRPr="00AC5722" w:rsidRDefault="006C0BB0" w:rsidP="00D430B4">
            <w:pPr>
              <w:widowControl w:val="0"/>
              <w:autoSpaceDE w:val="0"/>
              <w:autoSpaceDN w:val="0"/>
              <w:adjustRightInd w:val="0"/>
              <w:spacing w:after="0" w:line="276" w:lineRule="auto"/>
              <w:rPr>
                <w:rFonts w:ascii="Times New Roman" w:hAnsi="Times New Roman" w:cs="Times New Roman"/>
              </w:rPr>
            </w:pPr>
            <w:r w:rsidRPr="00AC5722">
              <w:rPr>
                <w:rFonts w:ascii="Times New Roman" w:hAnsi="Times New Roman" w:cs="Times New Roman"/>
              </w:rPr>
              <w:t>Bari</w:t>
            </w:r>
            <w:r w:rsidRPr="00AC5722">
              <w:rPr>
                <w:rFonts w:ascii="Times New Roman" w:hAnsi="Times New Roman" w:cs="Times New Roman"/>
                <w:spacing w:val="-1"/>
              </w:rPr>
              <w:t>s</w:t>
            </w:r>
            <w:r w:rsidRPr="00AC5722">
              <w:rPr>
                <w:rFonts w:ascii="Times New Roman" w:hAnsi="Times New Roman" w:cs="Times New Roman"/>
              </w:rPr>
              <w:t>al</w:t>
            </w:r>
          </w:p>
        </w:tc>
        <w:tc>
          <w:tcPr>
            <w:tcW w:w="1260" w:type="dxa"/>
          </w:tcPr>
          <w:p w:rsidR="006C0BB0" w:rsidRPr="00AC5722" w:rsidRDefault="006C0BB0" w:rsidP="00D430B4">
            <w:pPr>
              <w:widowControl w:val="0"/>
              <w:autoSpaceDE w:val="0"/>
              <w:autoSpaceDN w:val="0"/>
              <w:adjustRightInd w:val="0"/>
              <w:spacing w:after="0" w:line="276" w:lineRule="auto"/>
              <w:rPr>
                <w:rFonts w:ascii="Times New Roman" w:hAnsi="Times New Roman" w:cs="Times New Roman"/>
              </w:rPr>
            </w:pPr>
            <w:r w:rsidRPr="00AC5722">
              <w:rPr>
                <w:rFonts w:ascii="Times New Roman" w:hAnsi="Times New Roman" w:cs="Times New Roman"/>
              </w:rPr>
              <w:t xml:space="preserve">Southern </w:t>
            </w:r>
          </w:p>
        </w:tc>
        <w:tc>
          <w:tcPr>
            <w:tcW w:w="1080" w:type="dxa"/>
          </w:tcPr>
          <w:p w:rsidR="006C0BB0" w:rsidRPr="00AC5722" w:rsidRDefault="006C0BB0" w:rsidP="00D430B4">
            <w:pPr>
              <w:pStyle w:val="Default"/>
              <w:spacing w:line="276" w:lineRule="auto"/>
              <w:jc w:val="center"/>
              <w:rPr>
                <w:sz w:val="22"/>
                <w:szCs w:val="22"/>
              </w:rPr>
            </w:pPr>
            <w:r w:rsidRPr="00AC5722">
              <w:rPr>
                <w:sz w:val="22"/>
                <w:szCs w:val="22"/>
              </w:rPr>
              <w:t>17.31</w:t>
            </w:r>
          </w:p>
        </w:tc>
        <w:tc>
          <w:tcPr>
            <w:tcW w:w="1170" w:type="dxa"/>
          </w:tcPr>
          <w:p w:rsidR="006C0BB0" w:rsidRPr="00AC5722" w:rsidRDefault="006C0BB0" w:rsidP="00D430B4">
            <w:pPr>
              <w:pStyle w:val="Default"/>
              <w:spacing w:line="276" w:lineRule="auto"/>
              <w:jc w:val="center"/>
              <w:rPr>
                <w:sz w:val="22"/>
                <w:szCs w:val="22"/>
              </w:rPr>
            </w:pPr>
            <w:r w:rsidRPr="00AC5722">
              <w:rPr>
                <w:sz w:val="22"/>
                <w:szCs w:val="22"/>
              </w:rPr>
              <w:t>11.77</w:t>
            </w:r>
          </w:p>
        </w:tc>
        <w:tc>
          <w:tcPr>
            <w:tcW w:w="1260" w:type="dxa"/>
          </w:tcPr>
          <w:p w:rsidR="006C0BB0" w:rsidRPr="00AC5722" w:rsidRDefault="006C0BB0" w:rsidP="00D430B4">
            <w:pPr>
              <w:widowControl w:val="0"/>
              <w:autoSpaceDE w:val="0"/>
              <w:autoSpaceDN w:val="0"/>
              <w:adjustRightInd w:val="0"/>
              <w:spacing w:after="0" w:line="276" w:lineRule="auto"/>
              <w:jc w:val="center"/>
              <w:rPr>
                <w:rFonts w:ascii="Times New Roman" w:hAnsi="Times New Roman" w:cs="Times New Roman"/>
              </w:rPr>
            </w:pPr>
            <w:r w:rsidRPr="00AC5722">
              <w:rPr>
                <w:rFonts w:ascii="Times New Roman" w:hAnsi="Times New Roman" w:cs="Times New Roman"/>
              </w:rPr>
              <w:t>12.29</w:t>
            </w:r>
          </w:p>
        </w:tc>
        <w:tc>
          <w:tcPr>
            <w:tcW w:w="1440" w:type="dxa"/>
          </w:tcPr>
          <w:p w:rsidR="006C0BB0" w:rsidRPr="00AC5722" w:rsidRDefault="006C0BB0" w:rsidP="00D430B4">
            <w:pPr>
              <w:widowControl w:val="0"/>
              <w:autoSpaceDE w:val="0"/>
              <w:autoSpaceDN w:val="0"/>
              <w:adjustRightInd w:val="0"/>
              <w:spacing w:after="0" w:line="276" w:lineRule="auto"/>
              <w:jc w:val="center"/>
              <w:rPr>
                <w:rFonts w:ascii="Times New Roman" w:hAnsi="Times New Roman" w:cs="Times New Roman"/>
              </w:rPr>
            </w:pPr>
            <w:r w:rsidRPr="00AC5722">
              <w:rPr>
                <w:rFonts w:ascii="Times New Roman" w:hAnsi="Times New Roman" w:cs="Times New Roman"/>
              </w:rPr>
              <w:t>3.78</w:t>
            </w:r>
          </w:p>
        </w:tc>
        <w:tc>
          <w:tcPr>
            <w:tcW w:w="1440" w:type="dxa"/>
          </w:tcPr>
          <w:p w:rsidR="006C0BB0" w:rsidRPr="00AC5722" w:rsidRDefault="006C0BB0" w:rsidP="00D430B4">
            <w:pPr>
              <w:widowControl w:val="0"/>
              <w:autoSpaceDE w:val="0"/>
              <w:autoSpaceDN w:val="0"/>
              <w:adjustRightInd w:val="0"/>
              <w:spacing w:after="0" w:line="276" w:lineRule="auto"/>
              <w:jc w:val="center"/>
              <w:rPr>
                <w:rFonts w:ascii="Times New Roman" w:hAnsi="Times New Roman" w:cs="Times New Roman"/>
              </w:rPr>
            </w:pPr>
            <w:r w:rsidRPr="00AC5722">
              <w:rPr>
                <w:rFonts w:ascii="Times New Roman" w:hAnsi="Times New Roman" w:cs="Times New Roman"/>
              </w:rPr>
              <w:t>1.24</w:t>
            </w:r>
          </w:p>
        </w:tc>
        <w:tc>
          <w:tcPr>
            <w:tcW w:w="1530" w:type="dxa"/>
          </w:tcPr>
          <w:p w:rsidR="006C0BB0" w:rsidRPr="00AC5722" w:rsidRDefault="006C0BB0" w:rsidP="00D430B4">
            <w:pPr>
              <w:widowControl w:val="0"/>
              <w:autoSpaceDE w:val="0"/>
              <w:autoSpaceDN w:val="0"/>
              <w:adjustRightInd w:val="0"/>
              <w:spacing w:after="0" w:line="276" w:lineRule="auto"/>
              <w:jc w:val="center"/>
              <w:rPr>
                <w:rFonts w:ascii="Times New Roman" w:hAnsi="Times New Roman" w:cs="Times New Roman"/>
              </w:rPr>
            </w:pPr>
            <w:r w:rsidRPr="00AC5722">
              <w:rPr>
                <w:rFonts w:ascii="Times New Roman" w:hAnsi="Times New Roman" w:cs="Times New Roman"/>
              </w:rPr>
              <w:t>4.80</w:t>
            </w:r>
          </w:p>
        </w:tc>
      </w:tr>
      <w:tr w:rsidR="006C0BB0" w:rsidRPr="00AC5722" w:rsidTr="006C0BB0">
        <w:trPr>
          <w:trHeight w:val="197"/>
        </w:trPr>
        <w:tc>
          <w:tcPr>
            <w:tcW w:w="2419" w:type="dxa"/>
            <w:gridSpan w:val="2"/>
          </w:tcPr>
          <w:p w:rsidR="006C0BB0" w:rsidRPr="00AC5722" w:rsidRDefault="006C0BB0" w:rsidP="00D430B4">
            <w:pPr>
              <w:widowControl w:val="0"/>
              <w:autoSpaceDE w:val="0"/>
              <w:autoSpaceDN w:val="0"/>
              <w:adjustRightInd w:val="0"/>
              <w:spacing w:after="0" w:line="276" w:lineRule="auto"/>
              <w:rPr>
                <w:rFonts w:ascii="Times New Roman" w:hAnsi="Times New Roman" w:cs="Times New Roman"/>
              </w:rPr>
            </w:pPr>
            <w:r w:rsidRPr="00AC5722">
              <w:rPr>
                <w:rFonts w:ascii="Times New Roman" w:hAnsi="Times New Roman" w:cs="Times New Roman"/>
              </w:rPr>
              <w:t>Bangladesh</w:t>
            </w:r>
          </w:p>
        </w:tc>
        <w:tc>
          <w:tcPr>
            <w:tcW w:w="1080" w:type="dxa"/>
            <w:vAlign w:val="bottom"/>
          </w:tcPr>
          <w:p w:rsidR="006C0BB0" w:rsidRPr="00AC5722" w:rsidRDefault="006C0BB0" w:rsidP="00D430B4">
            <w:pPr>
              <w:spacing w:after="0" w:line="276" w:lineRule="auto"/>
              <w:jc w:val="center"/>
              <w:rPr>
                <w:rFonts w:ascii="Times New Roman" w:hAnsi="Times New Roman" w:cs="Times New Roman"/>
                <w:color w:val="000000"/>
              </w:rPr>
            </w:pPr>
            <w:r w:rsidRPr="00AC5722">
              <w:rPr>
                <w:rFonts w:ascii="Times New Roman" w:hAnsi="Times New Roman" w:cs="Times New Roman"/>
                <w:color w:val="000000"/>
              </w:rPr>
              <w:t>256.04</w:t>
            </w:r>
          </w:p>
        </w:tc>
        <w:tc>
          <w:tcPr>
            <w:tcW w:w="1170" w:type="dxa"/>
            <w:vAlign w:val="bottom"/>
          </w:tcPr>
          <w:p w:rsidR="006C0BB0" w:rsidRPr="00AC5722" w:rsidRDefault="006C0BB0" w:rsidP="00D430B4">
            <w:pPr>
              <w:spacing w:after="0" w:line="276" w:lineRule="auto"/>
              <w:jc w:val="center"/>
              <w:rPr>
                <w:rFonts w:ascii="Times New Roman" w:hAnsi="Times New Roman" w:cs="Times New Roman"/>
                <w:color w:val="000000"/>
              </w:rPr>
            </w:pPr>
            <w:r w:rsidRPr="00AC5722">
              <w:rPr>
                <w:rFonts w:ascii="Times New Roman" w:hAnsi="Times New Roman" w:cs="Times New Roman"/>
                <w:color w:val="000000"/>
              </w:rPr>
              <w:t>151.83</w:t>
            </w:r>
          </w:p>
        </w:tc>
        <w:tc>
          <w:tcPr>
            <w:tcW w:w="1260" w:type="dxa"/>
            <w:vAlign w:val="bottom"/>
          </w:tcPr>
          <w:p w:rsidR="006C0BB0" w:rsidRPr="00AC5722" w:rsidRDefault="006C0BB0" w:rsidP="00D430B4">
            <w:pPr>
              <w:spacing w:after="0" w:line="276" w:lineRule="auto"/>
              <w:jc w:val="center"/>
              <w:rPr>
                <w:rFonts w:ascii="Times New Roman" w:hAnsi="Times New Roman" w:cs="Times New Roman"/>
                <w:color w:val="000000"/>
              </w:rPr>
            </w:pPr>
            <w:r w:rsidRPr="00AC5722">
              <w:rPr>
                <w:rFonts w:ascii="Times New Roman" w:hAnsi="Times New Roman" w:cs="Times New Roman"/>
                <w:color w:val="000000"/>
              </w:rPr>
              <w:t>187.35</w:t>
            </w:r>
          </w:p>
        </w:tc>
        <w:tc>
          <w:tcPr>
            <w:tcW w:w="1440" w:type="dxa"/>
            <w:vAlign w:val="bottom"/>
          </w:tcPr>
          <w:p w:rsidR="006C0BB0" w:rsidRPr="00AC5722" w:rsidRDefault="006C0BB0" w:rsidP="00D430B4">
            <w:pPr>
              <w:spacing w:after="0" w:line="276" w:lineRule="auto"/>
              <w:jc w:val="center"/>
              <w:rPr>
                <w:rFonts w:ascii="Times New Roman" w:hAnsi="Times New Roman" w:cs="Times New Roman"/>
                <w:color w:val="000000"/>
              </w:rPr>
            </w:pPr>
            <w:r w:rsidRPr="00AC5722">
              <w:rPr>
                <w:rFonts w:ascii="Times New Roman" w:hAnsi="Times New Roman" w:cs="Times New Roman"/>
                <w:color w:val="000000"/>
              </w:rPr>
              <w:t>62.78</w:t>
            </w:r>
          </w:p>
        </w:tc>
        <w:tc>
          <w:tcPr>
            <w:tcW w:w="1440" w:type="dxa"/>
            <w:vAlign w:val="bottom"/>
          </w:tcPr>
          <w:p w:rsidR="006C0BB0" w:rsidRPr="00AC5722" w:rsidRDefault="006C0BB0" w:rsidP="00D430B4">
            <w:pPr>
              <w:spacing w:after="0" w:line="276" w:lineRule="auto"/>
              <w:jc w:val="center"/>
              <w:rPr>
                <w:rFonts w:ascii="Times New Roman" w:hAnsi="Times New Roman" w:cs="Times New Roman"/>
                <w:color w:val="000000"/>
              </w:rPr>
            </w:pPr>
            <w:r w:rsidRPr="00AC5722">
              <w:rPr>
                <w:rFonts w:ascii="Times New Roman" w:hAnsi="Times New Roman" w:cs="Times New Roman"/>
                <w:color w:val="000000"/>
              </w:rPr>
              <w:t>36.83</w:t>
            </w:r>
          </w:p>
        </w:tc>
        <w:tc>
          <w:tcPr>
            <w:tcW w:w="1530" w:type="dxa"/>
            <w:vAlign w:val="bottom"/>
          </w:tcPr>
          <w:p w:rsidR="006C0BB0" w:rsidRPr="00AC5722" w:rsidRDefault="006C0BB0" w:rsidP="00D430B4">
            <w:pPr>
              <w:spacing w:after="0" w:line="276" w:lineRule="auto"/>
              <w:jc w:val="center"/>
              <w:rPr>
                <w:rFonts w:ascii="Times New Roman" w:hAnsi="Times New Roman" w:cs="Times New Roman"/>
                <w:color w:val="000000"/>
              </w:rPr>
            </w:pPr>
            <w:r w:rsidRPr="00AC5722">
              <w:rPr>
                <w:rFonts w:ascii="Times New Roman" w:hAnsi="Times New Roman" w:cs="Times New Roman"/>
                <w:color w:val="000000"/>
              </w:rPr>
              <w:t>88.44</w:t>
            </w:r>
          </w:p>
        </w:tc>
      </w:tr>
    </w:tbl>
    <w:p w:rsidR="006C0BB0" w:rsidRPr="00AC5722" w:rsidRDefault="006C0BB0" w:rsidP="00D430B4">
      <w:pPr>
        <w:pStyle w:val="ListParagraph"/>
        <w:spacing w:line="276" w:lineRule="auto"/>
        <w:rPr>
          <w:rFonts w:ascii="Times New Roman" w:hAnsi="Times New Roman" w:cs="Times New Roman"/>
          <w:i/>
        </w:rPr>
      </w:pPr>
      <w:r w:rsidRPr="00AC5722">
        <w:rPr>
          <w:rFonts w:ascii="Times New Roman" w:hAnsi="Times New Roman" w:cs="Times New Roman"/>
          <w:b/>
          <w:i/>
        </w:rPr>
        <w:t xml:space="preserve">Note: </w:t>
      </w:r>
      <w:r w:rsidRPr="00AC5722">
        <w:rPr>
          <w:rFonts w:ascii="Times New Roman" w:hAnsi="Times New Roman" w:cs="Times New Roman"/>
          <w:i/>
        </w:rPr>
        <w:t xml:space="preserve">Information on land </w:t>
      </w:r>
      <w:r w:rsidR="00DE650D" w:rsidRPr="00AC5722">
        <w:rPr>
          <w:rFonts w:ascii="Times New Roman" w:hAnsi="Times New Roman" w:cs="Times New Roman"/>
          <w:i/>
        </w:rPr>
        <w:t>tenure ship</w:t>
      </w:r>
      <w:r w:rsidRPr="00AC5722">
        <w:rPr>
          <w:rFonts w:ascii="Times New Roman" w:hAnsi="Times New Roman" w:cs="Times New Roman"/>
          <w:i/>
        </w:rPr>
        <w:t xml:space="preserve"> and agri-labour households under Rajshahi and Rangpur divisions are determined and calculated jointly. </w:t>
      </w:r>
    </w:p>
    <w:p w:rsidR="006C0BB0" w:rsidRPr="00AC5722" w:rsidRDefault="006C0BB0" w:rsidP="00D430B4">
      <w:pPr>
        <w:pStyle w:val="ListParagraph"/>
        <w:spacing w:line="276" w:lineRule="auto"/>
        <w:rPr>
          <w:rFonts w:ascii="Times New Roman" w:hAnsi="Times New Roman" w:cs="Times New Roman"/>
          <w:i/>
        </w:rPr>
      </w:pPr>
    </w:p>
    <w:p w:rsidR="006C0BB0" w:rsidRPr="00AC5722" w:rsidRDefault="006C0BB0" w:rsidP="00D430B4">
      <w:pPr>
        <w:pStyle w:val="Heading3"/>
        <w:spacing w:line="276" w:lineRule="auto"/>
      </w:pPr>
      <w:bookmarkStart w:id="126" w:name="_Toc502755448"/>
      <w:r w:rsidRPr="00AC5722">
        <w:t>Housing status</w:t>
      </w:r>
      <w:bookmarkEnd w:id="126"/>
    </w:p>
    <w:p w:rsidR="006C0BB0" w:rsidRPr="00AC5722" w:rsidRDefault="006C0BB0" w:rsidP="00D430B4">
      <w:pPr>
        <w:widowControl w:val="0"/>
        <w:autoSpaceDE w:val="0"/>
        <w:autoSpaceDN w:val="0"/>
        <w:adjustRightInd w:val="0"/>
        <w:spacing w:before="16" w:after="0" w:line="276" w:lineRule="auto"/>
        <w:ind w:left="0" w:right="75" w:firstLine="0"/>
        <w:rPr>
          <w:rFonts w:ascii="Times New Roman" w:hAnsi="Times New Roman" w:cs="Times New Roman"/>
        </w:rPr>
      </w:pPr>
      <w:r w:rsidRPr="00AC5722">
        <w:rPr>
          <w:rFonts w:ascii="Times New Roman" w:hAnsi="Times New Roman" w:cs="Times New Roman"/>
          <w:spacing w:val="-1"/>
        </w:rPr>
        <w:t>H</w:t>
      </w:r>
      <w:r w:rsidRPr="00AC5722">
        <w:rPr>
          <w:rFonts w:ascii="Times New Roman" w:hAnsi="Times New Roman" w:cs="Times New Roman"/>
          <w:spacing w:val="1"/>
        </w:rPr>
        <w:t>o</w:t>
      </w:r>
      <w:r w:rsidRPr="00AC5722">
        <w:rPr>
          <w:rFonts w:ascii="Times New Roman" w:hAnsi="Times New Roman" w:cs="Times New Roman"/>
          <w:spacing w:val="-1"/>
        </w:rPr>
        <w:t>u</w:t>
      </w:r>
      <w:r w:rsidRPr="00AC5722">
        <w:rPr>
          <w:rFonts w:ascii="Times New Roman" w:hAnsi="Times New Roman" w:cs="Times New Roman"/>
        </w:rPr>
        <w:t>si</w:t>
      </w:r>
      <w:r w:rsidRPr="00AC5722">
        <w:rPr>
          <w:rFonts w:ascii="Times New Roman" w:hAnsi="Times New Roman" w:cs="Times New Roman"/>
          <w:spacing w:val="-1"/>
        </w:rPr>
        <w:t>n</w:t>
      </w:r>
      <w:r w:rsidRPr="00AC5722">
        <w:rPr>
          <w:rFonts w:ascii="Times New Roman" w:hAnsi="Times New Roman" w:cs="Times New Roman"/>
        </w:rPr>
        <w:t xml:space="preserve">g </w:t>
      </w:r>
      <w:r w:rsidRPr="00AC5722">
        <w:rPr>
          <w:rFonts w:ascii="Times New Roman" w:hAnsi="Times New Roman" w:cs="Times New Roman"/>
          <w:spacing w:val="-1"/>
        </w:rPr>
        <w:t>p</w:t>
      </w:r>
      <w:r w:rsidRPr="00AC5722">
        <w:rPr>
          <w:rFonts w:ascii="Times New Roman" w:hAnsi="Times New Roman" w:cs="Times New Roman"/>
        </w:rPr>
        <w:t>attern in Ba</w:t>
      </w:r>
      <w:r w:rsidRPr="00AC5722">
        <w:rPr>
          <w:rFonts w:ascii="Times New Roman" w:hAnsi="Times New Roman" w:cs="Times New Roman"/>
          <w:spacing w:val="-1"/>
        </w:rPr>
        <w:t>ng</w:t>
      </w:r>
      <w:r w:rsidRPr="00AC5722">
        <w:rPr>
          <w:rFonts w:ascii="Times New Roman" w:hAnsi="Times New Roman" w:cs="Times New Roman"/>
        </w:rPr>
        <w:t>la</w:t>
      </w:r>
      <w:r w:rsidRPr="00AC5722">
        <w:rPr>
          <w:rFonts w:ascii="Times New Roman" w:hAnsi="Times New Roman" w:cs="Times New Roman"/>
          <w:spacing w:val="1"/>
        </w:rPr>
        <w:t>d</w:t>
      </w:r>
      <w:r w:rsidRPr="00AC5722">
        <w:rPr>
          <w:rFonts w:ascii="Times New Roman" w:hAnsi="Times New Roman" w:cs="Times New Roman"/>
        </w:rPr>
        <w:t>esh</w:t>
      </w:r>
      <w:r w:rsidRPr="00AC5722">
        <w:rPr>
          <w:rFonts w:ascii="Times New Roman" w:hAnsi="Times New Roman" w:cs="Times New Roman"/>
          <w:spacing w:val="1"/>
        </w:rPr>
        <w:t xml:space="preserve"> </w:t>
      </w:r>
      <w:r w:rsidRPr="00AC5722">
        <w:rPr>
          <w:rFonts w:ascii="Times New Roman" w:hAnsi="Times New Roman" w:cs="Times New Roman"/>
        </w:rPr>
        <w:t>is</w:t>
      </w:r>
      <w:r w:rsidRPr="00AC5722">
        <w:rPr>
          <w:rFonts w:ascii="Times New Roman" w:hAnsi="Times New Roman" w:cs="Times New Roman"/>
          <w:spacing w:val="1"/>
        </w:rPr>
        <w:t xml:space="preserve"> </w:t>
      </w:r>
      <w:r w:rsidRPr="00AC5722">
        <w:rPr>
          <w:rFonts w:ascii="Times New Roman" w:hAnsi="Times New Roman" w:cs="Times New Roman"/>
          <w:spacing w:val="-1"/>
        </w:rPr>
        <w:t>n</w:t>
      </w:r>
      <w:r w:rsidRPr="00AC5722">
        <w:rPr>
          <w:rFonts w:ascii="Times New Roman" w:hAnsi="Times New Roman" w:cs="Times New Roman"/>
        </w:rPr>
        <w:t>ati</w:t>
      </w:r>
      <w:r w:rsidRPr="00AC5722">
        <w:rPr>
          <w:rFonts w:ascii="Times New Roman" w:hAnsi="Times New Roman" w:cs="Times New Roman"/>
          <w:spacing w:val="1"/>
        </w:rPr>
        <w:t>o</w:t>
      </w:r>
      <w:r w:rsidRPr="00AC5722">
        <w:rPr>
          <w:rFonts w:ascii="Times New Roman" w:hAnsi="Times New Roman" w:cs="Times New Roman"/>
          <w:spacing w:val="-1"/>
        </w:rPr>
        <w:t>n</w:t>
      </w:r>
      <w:r w:rsidRPr="00AC5722">
        <w:rPr>
          <w:rFonts w:ascii="Times New Roman" w:hAnsi="Times New Roman" w:cs="Times New Roman"/>
        </w:rPr>
        <w:t>al</w:t>
      </w:r>
      <w:r w:rsidRPr="00AC5722">
        <w:rPr>
          <w:rFonts w:ascii="Times New Roman" w:hAnsi="Times New Roman" w:cs="Times New Roman"/>
          <w:spacing w:val="-1"/>
        </w:rPr>
        <w:t>l</w:t>
      </w:r>
      <w:r w:rsidRPr="00AC5722">
        <w:rPr>
          <w:rFonts w:ascii="Times New Roman" w:hAnsi="Times New Roman" w:cs="Times New Roman"/>
        </w:rPr>
        <w:t>y</w:t>
      </w:r>
      <w:r w:rsidRPr="00AC5722">
        <w:rPr>
          <w:rFonts w:ascii="Times New Roman" w:hAnsi="Times New Roman" w:cs="Times New Roman"/>
          <w:spacing w:val="2"/>
        </w:rPr>
        <w:t xml:space="preserve"> </w:t>
      </w:r>
      <w:r w:rsidRPr="00AC5722">
        <w:rPr>
          <w:rFonts w:ascii="Times New Roman" w:hAnsi="Times New Roman" w:cs="Times New Roman"/>
        </w:rPr>
        <w:t>cat</w:t>
      </w:r>
      <w:r w:rsidRPr="00AC5722">
        <w:rPr>
          <w:rFonts w:ascii="Times New Roman" w:hAnsi="Times New Roman" w:cs="Times New Roman"/>
          <w:spacing w:val="1"/>
        </w:rPr>
        <w:t>e</w:t>
      </w:r>
      <w:r w:rsidRPr="00AC5722">
        <w:rPr>
          <w:rFonts w:ascii="Times New Roman" w:hAnsi="Times New Roman" w:cs="Times New Roman"/>
          <w:spacing w:val="-3"/>
        </w:rPr>
        <w:t>g</w:t>
      </w:r>
      <w:r w:rsidRPr="00AC5722">
        <w:rPr>
          <w:rFonts w:ascii="Times New Roman" w:hAnsi="Times New Roman" w:cs="Times New Roman"/>
          <w:spacing w:val="1"/>
        </w:rPr>
        <w:t>o</w:t>
      </w:r>
      <w:r w:rsidRPr="00AC5722">
        <w:rPr>
          <w:rFonts w:ascii="Times New Roman" w:hAnsi="Times New Roman" w:cs="Times New Roman"/>
        </w:rPr>
        <w:t>ri</w:t>
      </w:r>
      <w:r w:rsidRPr="00AC5722">
        <w:rPr>
          <w:rFonts w:ascii="Times New Roman" w:hAnsi="Times New Roman" w:cs="Times New Roman"/>
          <w:spacing w:val="-1"/>
        </w:rPr>
        <w:t>z</w:t>
      </w:r>
      <w:r w:rsidRPr="00AC5722">
        <w:rPr>
          <w:rFonts w:ascii="Times New Roman" w:hAnsi="Times New Roman" w:cs="Times New Roman"/>
          <w:spacing w:val="-2"/>
        </w:rPr>
        <w:t>e</w:t>
      </w:r>
      <w:r w:rsidRPr="00AC5722">
        <w:rPr>
          <w:rFonts w:ascii="Times New Roman" w:hAnsi="Times New Roman" w:cs="Times New Roman"/>
        </w:rPr>
        <w:t>d as</w:t>
      </w:r>
      <w:r w:rsidRPr="00AC5722">
        <w:rPr>
          <w:rFonts w:ascii="Times New Roman" w:hAnsi="Times New Roman" w:cs="Times New Roman"/>
          <w:spacing w:val="1"/>
        </w:rPr>
        <w:t xml:space="preserve"> </w:t>
      </w:r>
      <w:r w:rsidRPr="00AC5722">
        <w:rPr>
          <w:rFonts w:ascii="Times New Roman" w:hAnsi="Times New Roman" w:cs="Times New Roman"/>
          <w:spacing w:val="-1"/>
        </w:rPr>
        <w:t>pu</w:t>
      </w:r>
      <w:r w:rsidRPr="00AC5722">
        <w:rPr>
          <w:rFonts w:ascii="Times New Roman" w:hAnsi="Times New Roman" w:cs="Times New Roman"/>
        </w:rPr>
        <w:t>cca,</w:t>
      </w:r>
      <w:r w:rsidRPr="00AC5722">
        <w:rPr>
          <w:rFonts w:ascii="Times New Roman" w:hAnsi="Times New Roman" w:cs="Times New Roman"/>
          <w:spacing w:val="1"/>
        </w:rPr>
        <w:t xml:space="preserve"> </w:t>
      </w:r>
      <w:r w:rsidRPr="00AC5722">
        <w:rPr>
          <w:rFonts w:ascii="Times New Roman" w:hAnsi="Times New Roman" w:cs="Times New Roman"/>
        </w:rPr>
        <w:t>se</w:t>
      </w:r>
      <w:r w:rsidRPr="00AC5722">
        <w:rPr>
          <w:rFonts w:ascii="Times New Roman" w:hAnsi="Times New Roman" w:cs="Times New Roman"/>
          <w:spacing w:val="2"/>
        </w:rPr>
        <w:t>m</w:t>
      </w:r>
      <w:r w:rsidRPr="00AC5722">
        <w:rPr>
          <w:rFonts w:ascii="Times New Roman" w:hAnsi="Times New Roman" w:cs="Times New Roman"/>
          <w:spacing w:val="4"/>
        </w:rPr>
        <w:t>i</w:t>
      </w:r>
      <w:r w:rsidRPr="00AC5722">
        <w:rPr>
          <w:rFonts w:ascii="Times New Roman" w:hAnsi="Times New Roman" w:cs="Times New Roman"/>
        </w:rPr>
        <w:t>-</w:t>
      </w:r>
      <w:r w:rsidRPr="00AC5722">
        <w:rPr>
          <w:rFonts w:ascii="Times New Roman" w:hAnsi="Times New Roman" w:cs="Times New Roman"/>
          <w:spacing w:val="-1"/>
        </w:rPr>
        <w:t>pu</w:t>
      </w:r>
      <w:r w:rsidRPr="00AC5722">
        <w:rPr>
          <w:rFonts w:ascii="Times New Roman" w:hAnsi="Times New Roman" w:cs="Times New Roman"/>
        </w:rPr>
        <w:t>cca,</w:t>
      </w:r>
      <w:r w:rsidRPr="00AC5722">
        <w:rPr>
          <w:rFonts w:ascii="Times New Roman" w:hAnsi="Times New Roman" w:cs="Times New Roman"/>
          <w:spacing w:val="1"/>
        </w:rPr>
        <w:t xml:space="preserve"> </w:t>
      </w:r>
      <w:r w:rsidRPr="00AC5722">
        <w:rPr>
          <w:rFonts w:ascii="Times New Roman" w:hAnsi="Times New Roman" w:cs="Times New Roman"/>
        </w:rPr>
        <w:t>ka</w:t>
      </w:r>
      <w:r w:rsidRPr="00AC5722">
        <w:rPr>
          <w:rFonts w:ascii="Times New Roman" w:hAnsi="Times New Roman" w:cs="Times New Roman"/>
          <w:spacing w:val="-2"/>
        </w:rPr>
        <w:t>t</w:t>
      </w:r>
      <w:r w:rsidRPr="00AC5722">
        <w:rPr>
          <w:rFonts w:ascii="Times New Roman" w:hAnsi="Times New Roman" w:cs="Times New Roman"/>
        </w:rPr>
        <w:t>cha a</w:t>
      </w:r>
      <w:r w:rsidRPr="00AC5722">
        <w:rPr>
          <w:rFonts w:ascii="Times New Roman" w:hAnsi="Times New Roman" w:cs="Times New Roman"/>
          <w:spacing w:val="-1"/>
        </w:rPr>
        <w:t>n</w:t>
      </w:r>
      <w:r w:rsidRPr="00AC5722">
        <w:rPr>
          <w:rFonts w:ascii="Times New Roman" w:hAnsi="Times New Roman" w:cs="Times New Roman"/>
        </w:rPr>
        <w:t>d j</w:t>
      </w:r>
      <w:r w:rsidRPr="00AC5722">
        <w:rPr>
          <w:rFonts w:ascii="Times New Roman" w:hAnsi="Times New Roman" w:cs="Times New Roman"/>
          <w:spacing w:val="-1"/>
        </w:rPr>
        <w:t>hup</w:t>
      </w:r>
      <w:r w:rsidRPr="00AC5722">
        <w:rPr>
          <w:rFonts w:ascii="Times New Roman" w:hAnsi="Times New Roman" w:cs="Times New Roman"/>
        </w:rPr>
        <w:t>r</w:t>
      </w:r>
      <w:r w:rsidRPr="00AC5722">
        <w:rPr>
          <w:rFonts w:ascii="Times New Roman" w:hAnsi="Times New Roman" w:cs="Times New Roman"/>
          <w:spacing w:val="2"/>
        </w:rPr>
        <w:t>i</w:t>
      </w:r>
      <w:r w:rsidRPr="00AC5722">
        <w:rPr>
          <w:rFonts w:ascii="Times New Roman" w:hAnsi="Times New Roman" w:cs="Times New Roman"/>
        </w:rPr>
        <w:t xml:space="preserve">. </w:t>
      </w:r>
      <w:r w:rsidRPr="00AC5722">
        <w:rPr>
          <w:rFonts w:ascii="Times New Roman" w:hAnsi="Times New Roman" w:cs="Times New Roman"/>
          <w:i/>
          <w:iCs/>
          <w:spacing w:val="1"/>
        </w:rPr>
        <w:t>P</w:t>
      </w:r>
      <w:r w:rsidRPr="00AC5722">
        <w:rPr>
          <w:rFonts w:ascii="Times New Roman" w:hAnsi="Times New Roman" w:cs="Times New Roman"/>
          <w:i/>
          <w:iCs/>
          <w:spacing w:val="-1"/>
        </w:rPr>
        <w:t>u</w:t>
      </w:r>
      <w:r w:rsidRPr="00AC5722">
        <w:rPr>
          <w:rFonts w:ascii="Times New Roman" w:hAnsi="Times New Roman" w:cs="Times New Roman"/>
          <w:i/>
          <w:iCs/>
        </w:rPr>
        <w:t>c</w:t>
      </w:r>
      <w:r w:rsidRPr="00AC5722">
        <w:rPr>
          <w:rFonts w:ascii="Times New Roman" w:hAnsi="Times New Roman" w:cs="Times New Roman"/>
          <w:i/>
          <w:iCs/>
          <w:spacing w:val="-1"/>
        </w:rPr>
        <w:t>c</w:t>
      </w:r>
      <w:r w:rsidRPr="00AC5722">
        <w:rPr>
          <w:rFonts w:ascii="Times New Roman" w:hAnsi="Times New Roman" w:cs="Times New Roman"/>
          <w:i/>
          <w:iCs/>
        </w:rPr>
        <w:t>a</w:t>
      </w:r>
      <w:r w:rsidRPr="00AC5722">
        <w:rPr>
          <w:rFonts w:ascii="Times New Roman" w:hAnsi="Times New Roman" w:cs="Times New Roman"/>
          <w:i/>
          <w:iCs/>
          <w:spacing w:val="27"/>
        </w:rPr>
        <w:t xml:space="preserve"> </w:t>
      </w:r>
      <w:r w:rsidRPr="00AC5722">
        <w:rPr>
          <w:rFonts w:ascii="Times New Roman" w:hAnsi="Times New Roman" w:cs="Times New Roman"/>
          <w:spacing w:val="-1"/>
        </w:rPr>
        <w:t>h</w:t>
      </w:r>
      <w:r w:rsidRPr="00AC5722">
        <w:rPr>
          <w:rFonts w:ascii="Times New Roman" w:hAnsi="Times New Roman" w:cs="Times New Roman"/>
          <w:spacing w:val="1"/>
        </w:rPr>
        <w:t>o</w:t>
      </w:r>
      <w:r w:rsidRPr="00AC5722">
        <w:rPr>
          <w:rFonts w:ascii="Times New Roman" w:hAnsi="Times New Roman" w:cs="Times New Roman"/>
          <w:spacing w:val="-1"/>
        </w:rPr>
        <w:t>u</w:t>
      </w:r>
      <w:r w:rsidRPr="00AC5722">
        <w:rPr>
          <w:rFonts w:ascii="Times New Roman" w:hAnsi="Times New Roman" w:cs="Times New Roman"/>
        </w:rPr>
        <w:t>ses</w:t>
      </w:r>
      <w:r w:rsidRPr="00AC5722">
        <w:rPr>
          <w:rFonts w:ascii="Times New Roman" w:hAnsi="Times New Roman" w:cs="Times New Roman"/>
          <w:spacing w:val="28"/>
        </w:rPr>
        <w:t xml:space="preserve"> </w:t>
      </w:r>
      <w:r w:rsidRPr="00AC5722">
        <w:rPr>
          <w:rFonts w:ascii="Times New Roman" w:hAnsi="Times New Roman" w:cs="Times New Roman"/>
        </w:rPr>
        <w:t>are</w:t>
      </w:r>
      <w:r w:rsidRPr="00AC5722">
        <w:rPr>
          <w:rFonts w:ascii="Times New Roman" w:hAnsi="Times New Roman" w:cs="Times New Roman"/>
          <w:spacing w:val="27"/>
        </w:rPr>
        <w:t xml:space="preserve"> </w:t>
      </w:r>
      <w:r w:rsidRPr="00AC5722">
        <w:rPr>
          <w:rFonts w:ascii="Times New Roman" w:hAnsi="Times New Roman" w:cs="Times New Roman"/>
          <w:spacing w:val="-2"/>
        </w:rPr>
        <w:t>c</w:t>
      </w:r>
      <w:r w:rsidRPr="00AC5722">
        <w:rPr>
          <w:rFonts w:ascii="Times New Roman" w:hAnsi="Times New Roman" w:cs="Times New Roman"/>
          <w:spacing w:val="1"/>
        </w:rPr>
        <w:t>o</w:t>
      </w:r>
      <w:r w:rsidRPr="00AC5722">
        <w:rPr>
          <w:rFonts w:ascii="Times New Roman" w:hAnsi="Times New Roman" w:cs="Times New Roman"/>
          <w:spacing w:val="-1"/>
        </w:rPr>
        <w:t>n</w:t>
      </w:r>
      <w:r w:rsidRPr="00AC5722">
        <w:rPr>
          <w:rFonts w:ascii="Times New Roman" w:hAnsi="Times New Roman" w:cs="Times New Roman"/>
        </w:rPr>
        <w:t>stru</w:t>
      </w:r>
      <w:r w:rsidRPr="00AC5722">
        <w:rPr>
          <w:rFonts w:ascii="Times New Roman" w:hAnsi="Times New Roman" w:cs="Times New Roman"/>
          <w:spacing w:val="-3"/>
        </w:rPr>
        <w:t>c</w:t>
      </w:r>
      <w:r w:rsidRPr="00AC5722">
        <w:rPr>
          <w:rFonts w:ascii="Times New Roman" w:hAnsi="Times New Roman" w:cs="Times New Roman"/>
        </w:rPr>
        <w:t>t</w:t>
      </w:r>
      <w:r w:rsidRPr="00AC5722">
        <w:rPr>
          <w:rFonts w:ascii="Times New Roman" w:hAnsi="Times New Roman" w:cs="Times New Roman"/>
          <w:spacing w:val="1"/>
        </w:rPr>
        <w:t>e</w:t>
      </w:r>
      <w:r w:rsidRPr="00AC5722">
        <w:rPr>
          <w:rFonts w:ascii="Times New Roman" w:hAnsi="Times New Roman" w:cs="Times New Roman"/>
        </w:rPr>
        <w:t>d</w:t>
      </w:r>
      <w:r w:rsidRPr="00AC5722">
        <w:rPr>
          <w:rFonts w:ascii="Times New Roman" w:hAnsi="Times New Roman" w:cs="Times New Roman"/>
          <w:spacing w:val="26"/>
        </w:rPr>
        <w:t xml:space="preserve"> </w:t>
      </w:r>
      <w:r w:rsidRPr="00AC5722">
        <w:rPr>
          <w:rFonts w:ascii="Times New Roman" w:hAnsi="Times New Roman" w:cs="Times New Roman"/>
        </w:rPr>
        <w:t>with</w:t>
      </w:r>
      <w:r w:rsidRPr="00AC5722">
        <w:rPr>
          <w:rFonts w:ascii="Times New Roman" w:hAnsi="Times New Roman" w:cs="Times New Roman"/>
          <w:spacing w:val="27"/>
        </w:rPr>
        <w:t xml:space="preserve"> </w:t>
      </w:r>
      <w:r w:rsidRPr="00AC5722">
        <w:rPr>
          <w:rFonts w:ascii="Times New Roman" w:hAnsi="Times New Roman" w:cs="Times New Roman"/>
          <w:spacing w:val="-1"/>
        </w:rPr>
        <w:t>b</w:t>
      </w:r>
      <w:r w:rsidRPr="00AC5722">
        <w:rPr>
          <w:rFonts w:ascii="Times New Roman" w:hAnsi="Times New Roman" w:cs="Times New Roman"/>
        </w:rPr>
        <w:t>ricks, rods and cement. The</w:t>
      </w:r>
      <w:r w:rsidRPr="00AC5722">
        <w:rPr>
          <w:rFonts w:ascii="Times New Roman" w:hAnsi="Times New Roman" w:cs="Times New Roman"/>
          <w:spacing w:val="27"/>
        </w:rPr>
        <w:t xml:space="preserve"> </w:t>
      </w:r>
      <w:r w:rsidRPr="00AC5722">
        <w:rPr>
          <w:rFonts w:ascii="Times New Roman" w:hAnsi="Times New Roman" w:cs="Times New Roman"/>
        </w:rPr>
        <w:t>ric</w:t>
      </w:r>
      <w:r w:rsidRPr="00AC5722">
        <w:rPr>
          <w:rFonts w:ascii="Times New Roman" w:hAnsi="Times New Roman" w:cs="Times New Roman"/>
          <w:spacing w:val="-1"/>
        </w:rPr>
        <w:t>her households possess pu</w:t>
      </w:r>
      <w:r w:rsidRPr="00AC5722">
        <w:rPr>
          <w:rFonts w:ascii="Times New Roman" w:hAnsi="Times New Roman" w:cs="Times New Roman"/>
        </w:rPr>
        <w:t>cca</w:t>
      </w:r>
      <w:r w:rsidRPr="00AC5722">
        <w:rPr>
          <w:rFonts w:ascii="Times New Roman" w:hAnsi="Times New Roman" w:cs="Times New Roman"/>
          <w:spacing w:val="1"/>
        </w:rPr>
        <w:t xml:space="preserve"> </w:t>
      </w:r>
      <w:r w:rsidRPr="00AC5722">
        <w:rPr>
          <w:rFonts w:ascii="Times New Roman" w:hAnsi="Times New Roman" w:cs="Times New Roman"/>
          <w:spacing w:val="-1"/>
        </w:rPr>
        <w:t>h</w:t>
      </w:r>
      <w:r w:rsidRPr="00AC5722">
        <w:rPr>
          <w:rFonts w:ascii="Times New Roman" w:hAnsi="Times New Roman" w:cs="Times New Roman"/>
          <w:spacing w:val="1"/>
        </w:rPr>
        <w:t>o</w:t>
      </w:r>
      <w:r w:rsidRPr="00AC5722">
        <w:rPr>
          <w:rFonts w:ascii="Times New Roman" w:hAnsi="Times New Roman" w:cs="Times New Roman"/>
          <w:spacing w:val="-1"/>
        </w:rPr>
        <w:t>u</w:t>
      </w:r>
      <w:r w:rsidRPr="00AC5722">
        <w:rPr>
          <w:rFonts w:ascii="Times New Roman" w:hAnsi="Times New Roman" w:cs="Times New Roman"/>
          <w:spacing w:val="-2"/>
        </w:rPr>
        <w:t>s</w:t>
      </w:r>
      <w:r w:rsidRPr="00AC5722">
        <w:rPr>
          <w:rFonts w:ascii="Times New Roman" w:hAnsi="Times New Roman" w:cs="Times New Roman"/>
        </w:rPr>
        <w:t xml:space="preserve">es while the poorest and vulnerable households possess </w:t>
      </w:r>
      <w:r w:rsidRPr="00AC5722">
        <w:rPr>
          <w:rFonts w:ascii="Times New Roman" w:hAnsi="Times New Roman" w:cs="Times New Roman"/>
          <w:spacing w:val="-1"/>
        </w:rPr>
        <w:t>Jhup</w:t>
      </w:r>
      <w:r w:rsidRPr="00AC5722">
        <w:rPr>
          <w:rFonts w:ascii="Times New Roman" w:hAnsi="Times New Roman" w:cs="Times New Roman"/>
        </w:rPr>
        <w:t xml:space="preserve">ri </w:t>
      </w:r>
      <w:r w:rsidRPr="00AC5722">
        <w:rPr>
          <w:rFonts w:ascii="Times New Roman" w:hAnsi="Times New Roman" w:cs="Times New Roman"/>
          <w:spacing w:val="-1"/>
        </w:rPr>
        <w:t>h</w:t>
      </w:r>
      <w:r w:rsidRPr="00AC5722">
        <w:rPr>
          <w:rFonts w:ascii="Times New Roman" w:hAnsi="Times New Roman" w:cs="Times New Roman"/>
          <w:spacing w:val="1"/>
        </w:rPr>
        <w:t>o</w:t>
      </w:r>
      <w:r w:rsidRPr="00AC5722">
        <w:rPr>
          <w:rFonts w:ascii="Times New Roman" w:hAnsi="Times New Roman" w:cs="Times New Roman"/>
          <w:spacing w:val="-1"/>
        </w:rPr>
        <w:t>u</w:t>
      </w:r>
      <w:r w:rsidRPr="00AC5722">
        <w:rPr>
          <w:rFonts w:ascii="Times New Roman" w:hAnsi="Times New Roman" w:cs="Times New Roman"/>
        </w:rPr>
        <w:t>ses. Jhupri houses</w:t>
      </w:r>
      <w:r w:rsidRPr="00AC5722">
        <w:rPr>
          <w:rFonts w:ascii="Times New Roman" w:hAnsi="Times New Roman" w:cs="Times New Roman"/>
          <w:spacing w:val="4"/>
        </w:rPr>
        <w:t xml:space="preserve"> </w:t>
      </w:r>
      <w:r w:rsidRPr="00AC5722">
        <w:rPr>
          <w:rFonts w:ascii="Times New Roman" w:hAnsi="Times New Roman" w:cs="Times New Roman"/>
        </w:rPr>
        <w:t>a</w:t>
      </w:r>
      <w:r w:rsidRPr="00AC5722">
        <w:rPr>
          <w:rFonts w:ascii="Times New Roman" w:hAnsi="Times New Roman" w:cs="Times New Roman"/>
          <w:spacing w:val="-3"/>
        </w:rPr>
        <w:t>r</w:t>
      </w:r>
      <w:r w:rsidRPr="00AC5722">
        <w:rPr>
          <w:rFonts w:ascii="Times New Roman" w:hAnsi="Times New Roman" w:cs="Times New Roman"/>
        </w:rPr>
        <w:t>e</w:t>
      </w:r>
      <w:r w:rsidRPr="00AC5722">
        <w:rPr>
          <w:rFonts w:ascii="Times New Roman" w:hAnsi="Times New Roman" w:cs="Times New Roman"/>
          <w:spacing w:val="1"/>
        </w:rPr>
        <w:t xml:space="preserve"> m</w:t>
      </w:r>
      <w:r w:rsidRPr="00AC5722">
        <w:rPr>
          <w:rFonts w:ascii="Times New Roman" w:hAnsi="Times New Roman" w:cs="Times New Roman"/>
        </w:rPr>
        <w:t>a</w:t>
      </w:r>
      <w:r w:rsidRPr="00AC5722">
        <w:rPr>
          <w:rFonts w:ascii="Times New Roman" w:hAnsi="Times New Roman" w:cs="Times New Roman"/>
          <w:spacing w:val="-1"/>
        </w:rPr>
        <w:t>d</w:t>
      </w:r>
      <w:r w:rsidRPr="00AC5722">
        <w:rPr>
          <w:rFonts w:ascii="Times New Roman" w:hAnsi="Times New Roman" w:cs="Times New Roman"/>
        </w:rPr>
        <w:t>e</w:t>
      </w:r>
      <w:r w:rsidRPr="00AC5722">
        <w:rPr>
          <w:rFonts w:ascii="Times New Roman" w:hAnsi="Times New Roman" w:cs="Times New Roman"/>
          <w:spacing w:val="1"/>
        </w:rPr>
        <w:t xml:space="preserve"> </w:t>
      </w:r>
      <w:r w:rsidRPr="00AC5722">
        <w:rPr>
          <w:rFonts w:ascii="Times New Roman" w:hAnsi="Times New Roman" w:cs="Times New Roman"/>
        </w:rPr>
        <w:lastRenderedPageBreak/>
        <w:t>with</w:t>
      </w:r>
      <w:r w:rsidRPr="00AC5722">
        <w:rPr>
          <w:rFonts w:ascii="Times New Roman" w:hAnsi="Times New Roman" w:cs="Times New Roman"/>
          <w:spacing w:val="3"/>
        </w:rPr>
        <w:t xml:space="preserve"> </w:t>
      </w:r>
      <w:r w:rsidRPr="00AC5722">
        <w:rPr>
          <w:rFonts w:ascii="Times New Roman" w:hAnsi="Times New Roman" w:cs="Times New Roman"/>
          <w:spacing w:val="-3"/>
        </w:rPr>
        <w:t>l</w:t>
      </w:r>
      <w:r w:rsidRPr="00AC5722">
        <w:rPr>
          <w:rFonts w:ascii="Times New Roman" w:hAnsi="Times New Roman" w:cs="Times New Roman"/>
          <w:spacing w:val="-1"/>
        </w:rPr>
        <w:t>o</w:t>
      </w:r>
      <w:r w:rsidRPr="00AC5722">
        <w:rPr>
          <w:rFonts w:ascii="Times New Roman" w:hAnsi="Times New Roman" w:cs="Times New Roman"/>
          <w:spacing w:val="3"/>
        </w:rPr>
        <w:t>w</w:t>
      </w:r>
      <w:r w:rsidRPr="00AC5722">
        <w:rPr>
          <w:rFonts w:ascii="Times New Roman" w:hAnsi="Times New Roman" w:cs="Times New Roman"/>
          <w:spacing w:val="-3"/>
        </w:rPr>
        <w:t>-</w:t>
      </w:r>
      <w:r w:rsidRPr="00AC5722">
        <w:rPr>
          <w:rFonts w:ascii="Times New Roman" w:hAnsi="Times New Roman" w:cs="Times New Roman"/>
        </w:rPr>
        <w:t>c</w:t>
      </w:r>
      <w:r w:rsidRPr="00AC5722">
        <w:rPr>
          <w:rFonts w:ascii="Times New Roman" w:hAnsi="Times New Roman" w:cs="Times New Roman"/>
          <w:spacing w:val="1"/>
        </w:rPr>
        <w:t>o</w:t>
      </w:r>
      <w:r w:rsidRPr="00AC5722">
        <w:rPr>
          <w:rFonts w:ascii="Times New Roman" w:hAnsi="Times New Roman" w:cs="Times New Roman"/>
        </w:rPr>
        <w:t>st</w:t>
      </w:r>
      <w:r w:rsidRPr="00AC5722">
        <w:rPr>
          <w:rFonts w:ascii="Times New Roman" w:hAnsi="Times New Roman" w:cs="Times New Roman"/>
          <w:spacing w:val="1"/>
        </w:rPr>
        <w:t xml:space="preserve"> </w:t>
      </w:r>
      <w:r w:rsidRPr="00AC5722">
        <w:rPr>
          <w:rFonts w:ascii="Times New Roman" w:hAnsi="Times New Roman" w:cs="Times New Roman"/>
          <w:spacing w:val="-1"/>
        </w:rPr>
        <w:t>m</w:t>
      </w:r>
      <w:r w:rsidRPr="00AC5722">
        <w:rPr>
          <w:rFonts w:ascii="Times New Roman" w:hAnsi="Times New Roman" w:cs="Times New Roman"/>
        </w:rPr>
        <w:t>at</w:t>
      </w:r>
      <w:r w:rsidRPr="00AC5722">
        <w:rPr>
          <w:rFonts w:ascii="Times New Roman" w:hAnsi="Times New Roman" w:cs="Times New Roman"/>
          <w:spacing w:val="1"/>
        </w:rPr>
        <w:t>er</w:t>
      </w:r>
      <w:r w:rsidRPr="00AC5722">
        <w:rPr>
          <w:rFonts w:ascii="Times New Roman" w:hAnsi="Times New Roman" w:cs="Times New Roman"/>
        </w:rPr>
        <w:t>ia</w:t>
      </w:r>
      <w:r w:rsidRPr="00AC5722">
        <w:rPr>
          <w:rFonts w:ascii="Times New Roman" w:hAnsi="Times New Roman" w:cs="Times New Roman"/>
          <w:spacing w:val="-1"/>
        </w:rPr>
        <w:t>l</w:t>
      </w:r>
      <w:r w:rsidRPr="00AC5722">
        <w:rPr>
          <w:rFonts w:ascii="Times New Roman" w:hAnsi="Times New Roman" w:cs="Times New Roman"/>
        </w:rPr>
        <w:t>s</w:t>
      </w:r>
      <w:r w:rsidRPr="00AC5722">
        <w:rPr>
          <w:rFonts w:ascii="Times New Roman" w:hAnsi="Times New Roman" w:cs="Times New Roman"/>
          <w:spacing w:val="1"/>
        </w:rPr>
        <w:t xml:space="preserve"> </w:t>
      </w:r>
      <w:r w:rsidRPr="00AC5722">
        <w:rPr>
          <w:rFonts w:ascii="Times New Roman" w:hAnsi="Times New Roman" w:cs="Times New Roman"/>
        </w:rPr>
        <w:t>like</w:t>
      </w:r>
      <w:r w:rsidRPr="00AC5722">
        <w:rPr>
          <w:rFonts w:ascii="Times New Roman" w:hAnsi="Times New Roman" w:cs="Times New Roman"/>
          <w:spacing w:val="2"/>
        </w:rPr>
        <w:t xml:space="preserve"> </w:t>
      </w:r>
      <w:r w:rsidRPr="00AC5722">
        <w:rPr>
          <w:rFonts w:ascii="Times New Roman" w:hAnsi="Times New Roman" w:cs="Times New Roman"/>
        </w:rPr>
        <w:t>str</w:t>
      </w:r>
      <w:r w:rsidRPr="00AC5722">
        <w:rPr>
          <w:rFonts w:ascii="Times New Roman" w:hAnsi="Times New Roman" w:cs="Times New Roman"/>
          <w:spacing w:val="-2"/>
        </w:rPr>
        <w:t>a</w:t>
      </w:r>
      <w:r w:rsidRPr="00AC5722">
        <w:rPr>
          <w:rFonts w:ascii="Times New Roman" w:hAnsi="Times New Roman" w:cs="Times New Roman"/>
        </w:rPr>
        <w:t>w,</w:t>
      </w:r>
      <w:r w:rsidRPr="00AC5722">
        <w:rPr>
          <w:rFonts w:ascii="Times New Roman" w:hAnsi="Times New Roman" w:cs="Times New Roman"/>
          <w:spacing w:val="4"/>
        </w:rPr>
        <w:t xml:space="preserve"> </w:t>
      </w:r>
      <w:r w:rsidRPr="00AC5722">
        <w:rPr>
          <w:rFonts w:ascii="Times New Roman" w:hAnsi="Times New Roman" w:cs="Times New Roman"/>
          <w:spacing w:val="-3"/>
        </w:rPr>
        <w:t>b</w:t>
      </w:r>
      <w:r w:rsidRPr="00AC5722">
        <w:rPr>
          <w:rFonts w:ascii="Times New Roman" w:hAnsi="Times New Roman" w:cs="Times New Roman"/>
        </w:rPr>
        <w:t>a</w:t>
      </w:r>
      <w:r w:rsidRPr="00AC5722">
        <w:rPr>
          <w:rFonts w:ascii="Times New Roman" w:hAnsi="Times New Roman" w:cs="Times New Roman"/>
          <w:spacing w:val="1"/>
        </w:rPr>
        <w:t>m</w:t>
      </w:r>
      <w:r w:rsidRPr="00AC5722">
        <w:rPr>
          <w:rFonts w:ascii="Times New Roman" w:hAnsi="Times New Roman" w:cs="Times New Roman"/>
          <w:spacing w:val="-1"/>
        </w:rPr>
        <w:t>bo</w:t>
      </w:r>
      <w:r w:rsidRPr="00AC5722">
        <w:rPr>
          <w:rFonts w:ascii="Times New Roman" w:hAnsi="Times New Roman" w:cs="Times New Roman"/>
        </w:rPr>
        <w:t>o</w:t>
      </w:r>
      <w:r w:rsidRPr="00AC5722">
        <w:rPr>
          <w:rFonts w:ascii="Times New Roman" w:hAnsi="Times New Roman" w:cs="Times New Roman"/>
          <w:spacing w:val="4"/>
        </w:rPr>
        <w:t xml:space="preserve"> </w:t>
      </w:r>
      <w:r w:rsidRPr="00AC5722">
        <w:rPr>
          <w:rFonts w:ascii="Times New Roman" w:hAnsi="Times New Roman" w:cs="Times New Roman"/>
        </w:rPr>
        <w:t>a</w:t>
      </w:r>
      <w:r w:rsidRPr="00AC5722">
        <w:rPr>
          <w:rFonts w:ascii="Times New Roman" w:hAnsi="Times New Roman" w:cs="Times New Roman"/>
          <w:spacing w:val="-1"/>
        </w:rPr>
        <w:t>n</w:t>
      </w:r>
      <w:r w:rsidRPr="00AC5722">
        <w:rPr>
          <w:rFonts w:ascii="Times New Roman" w:hAnsi="Times New Roman" w:cs="Times New Roman"/>
        </w:rPr>
        <w:t xml:space="preserve">d </w:t>
      </w:r>
      <w:r w:rsidRPr="00AC5722">
        <w:rPr>
          <w:rFonts w:ascii="Times New Roman" w:hAnsi="Times New Roman" w:cs="Times New Roman"/>
          <w:spacing w:val="1"/>
        </w:rPr>
        <w:t>o</w:t>
      </w:r>
      <w:r w:rsidRPr="00AC5722">
        <w:rPr>
          <w:rFonts w:ascii="Times New Roman" w:hAnsi="Times New Roman" w:cs="Times New Roman"/>
        </w:rPr>
        <w:t>t</w:t>
      </w:r>
      <w:r w:rsidRPr="00AC5722">
        <w:rPr>
          <w:rFonts w:ascii="Times New Roman" w:hAnsi="Times New Roman" w:cs="Times New Roman"/>
          <w:spacing w:val="-3"/>
        </w:rPr>
        <w:t>h</w:t>
      </w:r>
      <w:r w:rsidRPr="00AC5722">
        <w:rPr>
          <w:rFonts w:ascii="Times New Roman" w:hAnsi="Times New Roman" w:cs="Times New Roman"/>
        </w:rPr>
        <w:t xml:space="preserve">ers. </w:t>
      </w:r>
      <w:r w:rsidRPr="00AC5722">
        <w:rPr>
          <w:rFonts w:ascii="Times New Roman" w:hAnsi="Times New Roman" w:cs="Times New Roman"/>
          <w:spacing w:val="1"/>
        </w:rPr>
        <w:t>M</w:t>
      </w:r>
      <w:r w:rsidRPr="00AC5722">
        <w:rPr>
          <w:rFonts w:ascii="Times New Roman" w:hAnsi="Times New Roman" w:cs="Times New Roman"/>
        </w:rPr>
        <w:t>a</w:t>
      </w:r>
      <w:r w:rsidRPr="00AC5722">
        <w:rPr>
          <w:rFonts w:ascii="Times New Roman" w:hAnsi="Times New Roman" w:cs="Times New Roman"/>
          <w:spacing w:val="-2"/>
        </w:rPr>
        <w:t>j</w:t>
      </w:r>
      <w:r w:rsidRPr="00AC5722">
        <w:rPr>
          <w:rFonts w:ascii="Times New Roman" w:hAnsi="Times New Roman" w:cs="Times New Roman"/>
          <w:spacing w:val="1"/>
        </w:rPr>
        <w:t>o</w:t>
      </w:r>
      <w:r w:rsidRPr="00AC5722">
        <w:rPr>
          <w:rFonts w:ascii="Times New Roman" w:hAnsi="Times New Roman" w:cs="Times New Roman"/>
        </w:rPr>
        <w:t>ri</w:t>
      </w:r>
      <w:r w:rsidRPr="00AC5722">
        <w:rPr>
          <w:rFonts w:ascii="Times New Roman" w:hAnsi="Times New Roman" w:cs="Times New Roman"/>
          <w:spacing w:val="-2"/>
        </w:rPr>
        <w:t>t</w:t>
      </w:r>
      <w:r w:rsidRPr="00AC5722">
        <w:rPr>
          <w:rFonts w:ascii="Times New Roman" w:hAnsi="Times New Roman" w:cs="Times New Roman"/>
        </w:rPr>
        <w:t>y</w:t>
      </w:r>
      <w:r w:rsidRPr="00AC5722">
        <w:rPr>
          <w:rFonts w:ascii="Times New Roman" w:hAnsi="Times New Roman" w:cs="Times New Roman"/>
          <w:spacing w:val="2"/>
        </w:rPr>
        <w:t xml:space="preserve"> </w:t>
      </w:r>
      <w:r w:rsidRPr="00AC5722">
        <w:rPr>
          <w:rFonts w:ascii="Times New Roman" w:hAnsi="Times New Roman" w:cs="Times New Roman"/>
          <w:spacing w:val="1"/>
        </w:rPr>
        <w:t>o</w:t>
      </w:r>
      <w:r w:rsidRPr="00AC5722">
        <w:rPr>
          <w:rFonts w:ascii="Times New Roman" w:hAnsi="Times New Roman" w:cs="Times New Roman"/>
        </w:rPr>
        <w:t>f</w:t>
      </w:r>
      <w:r w:rsidRPr="00AC5722">
        <w:rPr>
          <w:rFonts w:ascii="Times New Roman" w:hAnsi="Times New Roman" w:cs="Times New Roman"/>
          <w:spacing w:val="3"/>
        </w:rPr>
        <w:t xml:space="preserve"> </w:t>
      </w:r>
      <w:r w:rsidRPr="00AC5722">
        <w:rPr>
          <w:rFonts w:ascii="Times New Roman" w:hAnsi="Times New Roman" w:cs="Times New Roman"/>
          <w:spacing w:val="-2"/>
        </w:rPr>
        <w:t>t</w:t>
      </w:r>
      <w:r w:rsidRPr="00AC5722">
        <w:rPr>
          <w:rFonts w:ascii="Times New Roman" w:hAnsi="Times New Roman" w:cs="Times New Roman"/>
          <w:spacing w:val="-3"/>
        </w:rPr>
        <w:t>h</w:t>
      </w:r>
      <w:r w:rsidRPr="00AC5722">
        <w:rPr>
          <w:rFonts w:ascii="Times New Roman" w:hAnsi="Times New Roman" w:cs="Times New Roman"/>
        </w:rPr>
        <w:t xml:space="preserve">e </w:t>
      </w:r>
      <w:r w:rsidRPr="00AC5722">
        <w:rPr>
          <w:rFonts w:ascii="Times New Roman" w:hAnsi="Times New Roman" w:cs="Times New Roman"/>
          <w:spacing w:val="-1"/>
        </w:rPr>
        <w:t>p</w:t>
      </w:r>
      <w:r w:rsidRPr="00AC5722">
        <w:rPr>
          <w:rFonts w:ascii="Times New Roman" w:hAnsi="Times New Roman" w:cs="Times New Roman"/>
          <w:spacing w:val="1"/>
        </w:rPr>
        <w:t>o</w:t>
      </w:r>
      <w:r w:rsidRPr="00AC5722">
        <w:rPr>
          <w:rFonts w:ascii="Times New Roman" w:hAnsi="Times New Roman" w:cs="Times New Roman"/>
          <w:spacing w:val="-1"/>
        </w:rPr>
        <w:t>pu</w:t>
      </w:r>
      <w:r w:rsidRPr="00AC5722">
        <w:rPr>
          <w:rFonts w:ascii="Times New Roman" w:hAnsi="Times New Roman" w:cs="Times New Roman"/>
        </w:rPr>
        <w:t>lati</w:t>
      </w:r>
      <w:r w:rsidRPr="00AC5722">
        <w:rPr>
          <w:rFonts w:ascii="Times New Roman" w:hAnsi="Times New Roman" w:cs="Times New Roman"/>
          <w:spacing w:val="1"/>
        </w:rPr>
        <w:t>o</w:t>
      </w:r>
      <w:r w:rsidRPr="00AC5722">
        <w:rPr>
          <w:rFonts w:ascii="Times New Roman" w:hAnsi="Times New Roman" w:cs="Times New Roman"/>
        </w:rPr>
        <w:t>n</w:t>
      </w:r>
      <w:r w:rsidRPr="00AC5722">
        <w:rPr>
          <w:rFonts w:ascii="Times New Roman" w:hAnsi="Times New Roman" w:cs="Times New Roman"/>
          <w:spacing w:val="21"/>
        </w:rPr>
        <w:t xml:space="preserve"> </w:t>
      </w:r>
      <w:r w:rsidRPr="00AC5722">
        <w:rPr>
          <w:rFonts w:ascii="Times New Roman" w:hAnsi="Times New Roman" w:cs="Times New Roman"/>
        </w:rPr>
        <w:t>in</w:t>
      </w:r>
      <w:r w:rsidRPr="00AC5722">
        <w:rPr>
          <w:rFonts w:ascii="Times New Roman" w:hAnsi="Times New Roman" w:cs="Times New Roman"/>
          <w:spacing w:val="21"/>
        </w:rPr>
        <w:t xml:space="preserve"> </w:t>
      </w:r>
      <w:r w:rsidRPr="00AC5722">
        <w:rPr>
          <w:rFonts w:ascii="Times New Roman" w:hAnsi="Times New Roman" w:cs="Times New Roman"/>
        </w:rPr>
        <w:t>the</w:t>
      </w:r>
      <w:r w:rsidRPr="00AC5722">
        <w:rPr>
          <w:rFonts w:ascii="Times New Roman" w:hAnsi="Times New Roman" w:cs="Times New Roman"/>
          <w:spacing w:val="22"/>
        </w:rPr>
        <w:t xml:space="preserve"> </w:t>
      </w:r>
      <w:r w:rsidRPr="00AC5722">
        <w:rPr>
          <w:rFonts w:ascii="Times New Roman" w:hAnsi="Times New Roman" w:cs="Times New Roman"/>
          <w:spacing w:val="-1"/>
        </w:rPr>
        <w:t>p</w:t>
      </w:r>
      <w:r w:rsidRPr="00AC5722">
        <w:rPr>
          <w:rFonts w:ascii="Times New Roman" w:hAnsi="Times New Roman" w:cs="Times New Roman"/>
        </w:rPr>
        <w:t>r</w:t>
      </w:r>
      <w:r w:rsidRPr="00AC5722">
        <w:rPr>
          <w:rFonts w:ascii="Times New Roman" w:hAnsi="Times New Roman" w:cs="Times New Roman"/>
          <w:spacing w:val="1"/>
        </w:rPr>
        <w:t>o</w:t>
      </w:r>
      <w:r w:rsidRPr="00AC5722">
        <w:rPr>
          <w:rFonts w:ascii="Times New Roman" w:hAnsi="Times New Roman" w:cs="Times New Roman"/>
        </w:rPr>
        <w:t>j</w:t>
      </w:r>
      <w:r w:rsidRPr="00AC5722">
        <w:rPr>
          <w:rFonts w:ascii="Times New Roman" w:hAnsi="Times New Roman" w:cs="Times New Roman"/>
          <w:spacing w:val="-2"/>
        </w:rPr>
        <w:t>e</w:t>
      </w:r>
      <w:r w:rsidRPr="00AC5722">
        <w:rPr>
          <w:rFonts w:ascii="Times New Roman" w:hAnsi="Times New Roman" w:cs="Times New Roman"/>
        </w:rPr>
        <w:t>ct</w:t>
      </w:r>
      <w:r w:rsidRPr="00AC5722">
        <w:rPr>
          <w:rFonts w:ascii="Times New Roman" w:hAnsi="Times New Roman" w:cs="Times New Roman"/>
          <w:spacing w:val="20"/>
        </w:rPr>
        <w:t xml:space="preserve"> </w:t>
      </w:r>
      <w:r w:rsidRPr="00AC5722">
        <w:rPr>
          <w:rFonts w:ascii="Times New Roman" w:hAnsi="Times New Roman" w:cs="Times New Roman"/>
        </w:rPr>
        <w:t>area</w:t>
      </w:r>
      <w:r w:rsidRPr="00AC5722">
        <w:rPr>
          <w:rFonts w:ascii="Times New Roman" w:hAnsi="Times New Roman" w:cs="Times New Roman"/>
          <w:spacing w:val="22"/>
        </w:rPr>
        <w:t xml:space="preserve"> </w:t>
      </w:r>
      <w:r w:rsidRPr="00AC5722">
        <w:rPr>
          <w:rFonts w:ascii="Times New Roman" w:hAnsi="Times New Roman" w:cs="Times New Roman"/>
        </w:rPr>
        <w:t>are</w:t>
      </w:r>
      <w:r w:rsidRPr="00AC5722">
        <w:rPr>
          <w:rFonts w:ascii="Times New Roman" w:hAnsi="Times New Roman" w:cs="Times New Roman"/>
          <w:spacing w:val="22"/>
        </w:rPr>
        <w:t xml:space="preserve"> </w:t>
      </w:r>
      <w:r w:rsidRPr="00AC5722">
        <w:rPr>
          <w:rFonts w:ascii="Times New Roman" w:hAnsi="Times New Roman" w:cs="Times New Roman"/>
          <w:spacing w:val="-1"/>
        </w:rPr>
        <w:t>u</w:t>
      </w:r>
      <w:r w:rsidRPr="00AC5722">
        <w:rPr>
          <w:rFonts w:ascii="Times New Roman" w:hAnsi="Times New Roman" w:cs="Times New Roman"/>
        </w:rPr>
        <w:t>si</w:t>
      </w:r>
      <w:r w:rsidRPr="00AC5722">
        <w:rPr>
          <w:rFonts w:ascii="Times New Roman" w:hAnsi="Times New Roman" w:cs="Times New Roman"/>
          <w:spacing w:val="-1"/>
        </w:rPr>
        <w:t>n</w:t>
      </w:r>
      <w:r w:rsidRPr="00AC5722">
        <w:rPr>
          <w:rFonts w:ascii="Times New Roman" w:hAnsi="Times New Roman" w:cs="Times New Roman"/>
        </w:rPr>
        <w:t>g</w:t>
      </w:r>
      <w:r w:rsidRPr="00AC5722">
        <w:rPr>
          <w:rFonts w:ascii="Times New Roman" w:hAnsi="Times New Roman" w:cs="Times New Roman"/>
          <w:spacing w:val="24"/>
        </w:rPr>
        <w:t xml:space="preserve"> </w:t>
      </w:r>
      <w:r w:rsidRPr="00AC5722">
        <w:rPr>
          <w:rFonts w:ascii="Times New Roman" w:hAnsi="Times New Roman" w:cs="Times New Roman"/>
          <w:i/>
          <w:iCs/>
        </w:rPr>
        <w:t>kutc</w:t>
      </w:r>
      <w:r w:rsidRPr="00AC5722">
        <w:rPr>
          <w:rFonts w:ascii="Times New Roman" w:hAnsi="Times New Roman" w:cs="Times New Roman"/>
          <w:i/>
          <w:iCs/>
          <w:spacing w:val="-1"/>
        </w:rPr>
        <w:t>h</w:t>
      </w:r>
      <w:r w:rsidRPr="00AC5722">
        <w:rPr>
          <w:rFonts w:ascii="Times New Roman" w:hAnsi="Times New Roman" w:cs="Times New Roman"/>
          <w:i/>
          <w:iCs/>
        </w:rPr>
        <w:t>a</w:t>
      </w:r>
      <w:r w:rsidRPr="00AC5722">
        <w:rPr>
          <w:rFonts w:ascii="Times New Roman" w:hAnsi="Times New Roman" w:cs="Times New Roman"/>
          <w:i/>
          <w:iCs/>
          <w:spacing w:val="22"/>
        </w:rPr>
        <w:t xml:space="preserve"> </w:t>
      </w:r>
      <w:r w:rsidRPr="00AC5722">
        <w:rPr>
          <w:rFonts w:ascii="Times New Roman" w:hAnsi="Times New Roman" w:cs="Times New Roman"/>
        </w:rPr>
        <w:t>structu</w:t>
      </w:r>
      <w:r w:rsidRPr="00AC5722">
        <w:rPr>
          <w:rFonts w:ascii="Times New Roman" w:hAnsi="Times New Roman" w:cs="Times New Roman"/>
          <w:spacing w:val="-1"/>
        </w:rPr>
        <w:t>r</w:t>
      </w:r>
      <w:r w:rsidRPr="00AC5722">
        <w:rPr>
          <w:rFonts w:ascii="Times New Roman" w:hAnsi="Times New Roman" w:cs="Times New Roman"/>
        </w:rPr>
        <w:t>es</w:t>
      </w:r>
      <w:r w:rsidRPr="00AC5722">
        <w:rPr>
          <w:rFonts w:ascii="Times New Roman" w:hAnsi="Times New Roman" w:cs="Times New Roman"/>
          <w:spacing w:val="23"/>
        </w:rPr>
        <w:t xml:space="preserve"> </w:t>
      </w:r>
      <w:r w:rsidRPr="00AC5722">
        <w:rPr>
          <w:rFonts w:ascii="Times New Roman" w:hAnsi="Times New Roman" w:cs="Times New Roman"/>
          <w:spacing w:val="1"/>
        </w:rPr>
        <w:t>m</w:t>
      </w:r>
      <w:r w:rsidRPr="00AC5722">
        <w:rPr>
          <w:rFonts w:ascii="Times New Roman" w:hAnsi="Times New Roman" w:cs="Times New Roman"/>
        </w:rPr>
        <w:t>a</w:t>
      </w:r>
      <w:r w:rsidRPr="00AC5722">
        <w:rPr>
          <w:rFonts w:ascii="Times New Roman" w:hAnsi="Times New Roman" w:cs="Times New Roman"/>
          <w:spacing w:val="-3"/>
        </w:rPr>
        <w:t>d</w:t>
      </w:r>
      <w:r w:rsidRPr="00AC5722">
        <w:rPr>
          <w:rFonts w:ascii="Times New Roman" w:hAnsi="Times New Roman" w:cs="Times New Roman"/>
        </w:rPr>
        <w:t>e</w:t>
      </w:r>
      <w:r w:rsidRPr="00AC5722">
        <w:rPr>
          <w:rFonts w:ascii="Times New Roman" w:hAnsi="Times New Roman" w:cs="Times New Roman"/>
          <w:spacing w:val="23"/>
        </w:rPr>
        <w:t xml:space="preserve"> </w:t>
      </w:r>
      <w:r w:rsidRPr="00AC5722">
        <w:rPr>
          <w:rFonts w:ascii="Times New Roman" w:hAnsi="Times New Roman" w:cs="Times New Roman"/>
          <w:spacing w:val="1"/>
        </w:rPr>
        <w:t>o</w:t>
      </w:r>
      <w:r w:rsidRPr="00AC5722">
        <w:rPr>
          <w:rFonts w:ascii="Times New Roman" w:hAnsi="Times New Roman" w:cs="Times New Roman"/>
        </w:rPr>
        <w:t>f</w:t>
      </w:r>
      <w:r w:rsidRPr="00AC5722">
        <w:rPr>
          <w:rFonts w:ascii="Times New Roman" w:hAnsi="Times New Roman" w:cs="Times New Roman"/>
          <w:spacing w:val="22"/>
        </w:rPr>
        <w:t xml:space="preserve"> </w:t>
      </w:r>
      <w:r w:rsidRPr="00AC5722">
        <w:rPr>
          <w:rFonts w:ascii="Times New Roman" w:hAnsi="Times New Roman" w:cs="Times New Roman"/>
          <w:spacing w:val="-2"/>
        </w:rPr>
        <w:t>c</w:t>
      </w:r>
      <w:r w:rsidRPr="00AC5722">
        <w:rPr>
          <w:rFonts w:ascii="Times New Roman" w:hAnsi="Times New Roman" w:cs="Times New Roman"/>
          <w:spacing w:val="1"/>
        </w:rPr>
        <w:t>o</w:t>
      </w:r>
      <w:r w:rsidRPr="00AC5722">
        <w:rPr>
          <w:rFonts w:ascii="Times New Roman" w:hAnsi="Times New Roman" w:cs="Times New Roman"/>
        </w:rPr>
        <w:t>rr</w:t>
      </w:r>
      <w:r w:rsidRPr="00AC5722">
        <w:rPr>
          <w:rFonts w:ascii="Times New Roman" w:hAnsi="Times New Roman" w:cs="Times New Roman"/>
          <w:spacing w:val="-1"/>
        </w:rPr>
        <w:t>ug</w:t>
      </w:r>
      <w:r w:rsidRPr="00AC5722">
        <w:rPr>
          <w:rFonts w:ascii="Times New Roman" w:hAnsi="Times New Roman" w:cs="Times New Roman"/>
        </w:rPr>
        <w:t>at</w:t>
      </w:r>
      <w:r w:rsidRPr="00AC5722">
        <w:rPr>
          <w:rFonts w:ascii="Times New Roman" w:hAnsi="Times New Roman" w:cs="Times New Roman"/>
          <w:spacing w:val="1"/>
        </w:rPr>
        <w:t>e</w:t>
      </w:r>
      <w:r w:rsidRPr="00AC5722">
        <w:rPr>
          <w:rFonts w:ascii="Times New Roman" w:hAnsi="Times New Roman" w:cs="Times New Roman"/>
        </w:rPr>
        <w:t>d</w:t>
      </w:r>
      <w:r w:rsidRPr="00AC5722">
        <w:rPr>
          <w:rFonts w:ascii="Times New Roman" w:hAnsi="Times New Roman" w:cs="Times New Roman"/>
          <w:spacing w:val="19"/>
        </w:rPr>
        <w:t xml:space="preserve"> </w:t>
      </w:r>
      <w:r w:rsidRPr="00AC5722">
        <w:rPr>
          <w:rFonts w:ascii="Times New Roman" w:hAnsi="Times New Roman" w:cs="Times New Roman"/>
        </w:rPr>
        <w:t>iron</w:t>
      </w:r>
      <w:r w:rsidRPr="00AC5722">
        <w:rPr>
          <w:rFonts w:ascii="Times New Roman" w:hAnsi="Times New Roman" w:cs="Times New Roman"/>
          <w:spacing w:val="22"/>
        </w:rPr>
        <w:t xml:space="preserve"> </w:t>
      </w:r>
      <w:r w:rsidRPr="00AC5722">
        <w:rPr>
          <w:rFonts w:ascii="Times New Roman" w:hAnsi="Times New Roman" w:cs="Times New Roman"/>
        </w:rPr>
        <w:t>(CI)</w:t>
      </w:r>
      <w:r w:rsidRPr="00AC5722">
        <w:rPr>
          <w:rFonts w:ascii="Times New Roman" w:hAnsi="Times New Roman" w:cs="Times New Roman"/>
          <w:spacing w:val="22"/>
        </w:rPr>
        <w:t xml:space="preserve"> </w:t>
      </w:r>
      <w:r w:rsidRPr="00AC5722">
        <w:rPr>
          <w:rFonts w:ascii="Times New Roman" w:hAnsi="Times New Roman" w:cs="Times New Roman"/>
        </w:rPr>
        <w:t>shee</w:t>
      </w:r>
      <w:r w:rsidRPr="00AC5722">
        <w:rPr>
          <w:rFonts w:ascii="Times New Roman" w:hAnsi="Times New Roman" w:cs="Times New Roman"/>
          <w:spacing w:val="1"/>
        </w:rPr>
        <w:t>t</w:t>
      </w:r>
      <w:r w:rsidRPr="00AC5722">
        <w:rPr>
          <w:rFonts w:ascii="Times New Roman" w:hAnsi="Times New Roman" w:cs="Times New Roman"/>
        </w:rPr>
        <w:t>s,</w:t>
      </w:r>
      <w:r w:rsidRPr="00AC5722">
        <w:rPr>
          <w:rFonts w:ascii="Times New Roman" w:hAnsi="Times New Roman" w:cs="Times New Roman"/>
          <w:spacing w:val="20"/>
        </w:rPr>
        <w:t xml:space="preserve"> </w:t>
      </w:r>
      <w:r w:rsidRPr="00AC5722">
        <w:rPr>
          <w:rFonts w:ascii="Times New Roman" w:hAnsi="Times New Roman" w:cs="Times New Roman"/>
        </w:rPr>
        <w:t>wood a</w:t>
      </w:r>
      <w:r w:rsidRPr="00AC5722">
        <w:rPr>
          <w:rFonts w:ascii="Times New Roman" w:hAnsi="Times New Roman" w:cs="Times New Roman"/>
          <w:spacing w:val="-1"/>
        </w:rPr>
        <w:t>n</w:t>
      </w:r>
      <w:r w:rsidRPr="00AC5722">
        <w:rPr>
          <w:rFonts w:ascii="Times New Roman" w:hAnsi="Times New Roman" w:cs="Times New Roman"/>
        </w:rPr>
        <w:t>d</w:t>
      </w:r>
      <w:r w:rsidRPr="00AC5722">
        <w:rPr>
          <w:rFonts w:ascii="Times New Roman" w:hAnsi="Times New Roman" w:cs="Times New Roman"/>
          <w:spacing w:val="1"/>
        </w:rPr>
        <w:t xml:space="preserve"> </w:t>
      </w:r>
      <w:r w:rsidRPr="00AC5722">
        <w:rPr>
          <w:rFonts w:ascii="Times New Roman" w:hAnsi="Times New Roman" w:cs="Times New Roman"/>
          <w:spacing w:val="-1"/>
        </w:rPr>
        <w:t>b</w:t>
      </w:r>
      <w:r w:rsidRPr="00AC5722">
        <w:rPr>
          <w:rFonts w:ascii="Times New Roman" w:hAnsi="Times New Roman" w:cs="Times New Roman"/>
        </w:rPr>
        <w:t>a</w:t>
      </w:r>
      <w:r w:rsidRPr="00AC5722">
        <w:rPr>
          <w:rFonts w:ascii="Times New Roman" w:hAnsi="Times New Roman" w:cs="Times New Roman"/>
          <w:spacing w:val="1"/>
        </w:rPr>
        <w:t>m</w:t>
      </w:r>
      <w:r w:rsidRPr="00AC5722">
        <w:rPr>
          <w:rFonts w:ascii="Times New Roman" w:hAnsi="Times New Roman" w:cs="Times New Roman"/>
          <w:spacing w:val="-1"/>
        </w:rPr>
        <w:t>bo</w:t>
      </w:r>
      <w:r w:rsidRPr="00AC5722">
        <w:rPr>
          <w:rFonts w:ascii="Times New Roman" w:hAnsi="Times New Roman" w:cs="Times New Roman"/>
        </w:rPr>
        <w:t>o. The</w:t>
      </w:r>
      <w:r w:rsidRPr="00AC5722">
        <w:rPr>
          <w:rFonts w:ascii="Times New Roman" w:hAnsi="Times New Roman" w:cs="Times New Roman"/>
          <w:spacing w:val="2"/>
        </w:rPr>
        <w:t xml:space="preserve"> </w:t>
      </w:r>
      <w:r w:rsidR="00F72E4A" w:rsidRPr="00AC5722">
        <w:rPr>
          <w:rFonts w:ascii="Times New Roman" w:hAnsi="Times New Roman" w:cs="Times New Roman"/>
          <w:spacing w:val="1"/>
        </w:rPr>
        <w:t>m</w:t>
      </w:r>
      <w:r w:rsidR="00F72E4A" w:rsidRPr="00AC5722">
        <w:rPr>
          <w:rFonts w:ascii="Times New Roman" w:hAnsi="Times New Roman" w:cs="Times New Roman"/>
        </w:rPr>
        <w:t>i</w:t>
      </w:r>
      <w:r w:rsidR="00F72E4A" w:rsidRPr="00AC5722">
        <w:rPr>
          <w:rFonts w:ascii="Times New Roman" w:hAnsi="Times New Roman" w:cs="Times New Roman"/>
          <w:spacing w:val="-1"/>
        </w:rPr>
        <w:t>dd</w:t>
      </w:r>
      <w:r w:rsidR="00F72E4A" w:rsidRPr="00AC5722">
        <w:rPr>
          <w:rFonts w:ascii="Times New Roman" w:hAnsi="Times New Roman" w:cs="Times New Roman"/>
          <w:spacing w:val="-3"/>
        </w:rPr>
        <w:t>l</w:t>
      </w:r>
      <w:r w:rsidR="00F72E4A" w:rsidRPr="00AC5722">
        <w:rPr>
          <w:rFonts w:ascii="Times New Roman" w:hAnsi="Times New Roman" w:cs="Times New Roman"/>
        </w:rPr>
        <w:t>e</w:t>
      </w:r>
      <w:r w:rsidR="00F72E4A" w:rsidRPr="00AC5722">
        <w:rPr>
          <w:rFonts w:ascii="Times New Roman" w:hAnsi="Times New Roman" w:cs="Times New Roman"/>
          <w:spacing w:val="2"/>
        </w:rPr>
        <w:t>-class</w:t>
      </w:r>
      <w:r w:rsidRPr="00AC5722">
        <w:rPr>
          <w:rFonts w:ascii="Times New Roman" w:hAnsi="Times New Roman" w:cs="Times New Roman"/>
          <w:spacing w:val="1"/>
        </w:rPr>
        <w:t xml:space="preserve"> </w:t>
      </w:r>
      <w:r w:rsidRPr="00AC5722">
        <w:rPr>
          <w:rFonts w:ascii="Times New Roman" w:hAnsi="Times New Roman" w:cs="Times New Roman"/>
          <w:spacing w:val="-1"/>
        </w:rPr>
        <w:t>p</w:t>
      </w:r>
      <w:r w:rsidRPr="00AC5722">
        <w:rPr>
          <w:rFonts w:ascii="Times New Roman" w:hAnsi="Times New Roman" w:cs="Times New Roman"/>
          <w:spacing w:val="-2"/>
        </w:rPr>
        <w:t>e</w:t>
      </w:r>
      <w:r w:rsidRPr="00AC5722">
        <w:rPr>
          <w:rFonts w:ascii="Times New Roman" w:hAnsi="Times New Roman" w:cs="Times New Roman"/>
          <w:spacing w:val="1"/>
        </w:rPr>
        <w:t>o</w:t>
      </w:r>
      <w:r w:rsidRPr="00AC5722">
        <w:rPr>
          <w:rFonts w:ascii="Times New Roman" w:hAnsi="Times New Roman" w:cs="Times New Roman"/>
          <w:spacing w:val="-1"/>
        </w:rPr>
        <w:t>p</w:t>
      </w:r>
      <w:r w:rsidRPr="00AC5722">
        <w:rPr>
          <w:rFonts w:ascii="Times New Roman" w:hAnsi="Times New Roman" w:cs="Times New Roman"/>
        </w:rPr>
        <w:t>le</w:t>
      </w:r>
      <w:r w:rsidRPr="00AC5722">
        <w:rPr>
          <w:rFonts w:ascii="Times New Roman" w:hAnsi="Times New Roman" w:cs="Times New Roman"/>
          <w:spacing w:val="1"/>
        </w:rPr>
        <w:t xml:space="preserve"> </w:t>
      </w:r>
      <w:r w:rsidRPr="00AC5722">
        <w:rPr>
          <w:rFonts w:ascii="Times New Roman" w:hAnsi="Times New Roman" w:cs="Times New Roman"/>
        </w:rPr>
        <w:t>are</w:t>
      </w:r>
      <w:r w:rsidRPr="00AC5722">
        <w:rPr>
          <w:rFonts w:ascii="Times New Roman" w:hAnsi="Times New Roman" w:cs="Times New Roman"/>
          <w:spacing w:val="1"/>
        </w:rPr>
        <w:t xml:space="preserve"> </w:t>
      </w:r>
      <w:r w:rsidRPr="00AC5722">
        <w:rPr>
          <w:rFonts w:ascii="Times New Roman" w:hAnsi="Times New Roman" w:cs="Times New Roman"/>
          <w:spacing w:val="-1"/>
        </w:rPr>
        <w:t>u</w:t>
      </w:r>
      <w:r w:rsidRPr="00AC5722">
        <w:rPr>
          <w:rFonts w:ascii="Times New Roman" w:hAnsi="Times New Roman" w:cs="Times New Roman"/>
        </w:rPr>
        <w:t>si</w:t>
      </w:r>
      <w:r w:rsidRPr="00AC5722">
        <w:rPr>
          <w:rFonts w:ascii="Times New Roman" w:hAnsi="Times New Roman" w:cs="Times New Roman"/>
          <w:spacing w:val="-1"/>
        </w:rPr>
        <w:t>n</w:t>
      </w:r>
      <w:r w:rsidRPr="00AC5722">
        <w:rPr>
          <w:rFonts w:ascii="Times New Roman" w:hAnsi="Times New Roman" w:cs="Times New Roman"/>
        </w:rPr>
        <w:t>g s</w:t>
      </w:r>
      <w:r w:rsidRPr="00AC5722">
        <w:rPr>
          <w:rFonts w:ascii="Times New Roman" w:hAnsi="Times New Roman" w:cs="Times New Roman"/>
          <w:spacing w:val="-2"/>
        </w:rPr>
        <w:t>e</w:t>
      </w:r>
      <w:r w:rsidRPr="00AC5722">
        <w:rPr>
          <w:rFonts w:ascii="Times New Roman" w:hAnsi="Times New Roman" w:cs="Times New Roman"/>
          <w:spacing w:val="1"/>
        </w:rPr>
        <w:t>m</w:t>
      </w:r>
      <w:r w:rsidRPr="00AC5722">
        <w:rPr>
          <w:rFonts w:ascii="Times New Roman" w:hAnsi="Times New Roman" w:cs="Times New Roman"/>
          <w:spacing w:val="2"/>
        </w:rPr>
        <w:t>i</w:t>
      </w:r>
      <w:r w:rsidRPr="00AC5722">
        <w:rPr>
          <w:rFonts w:ascii="Times New Roman" w:hAnsi="Times New Roman" w:cs="Times New Roman"/>
        </w:rPr>
        <w:t>-</w:t>
      </w:r>
      <w:r w:rsidRPr="00AC5722">
        <w:rPr>
          <w:rFonts w:ascii="Times New Roman" w:hAnsi="Times New Roman" w:cs="Times New Roman"/>
          <w:i/>
          <w:iCs/>
          <w:spacing w:val="-1"/>
        </w:rPr>
        <w:t>pucc</w:t>
      </w:r>
      <w:r w:rsidRPr="00AC5722">
        <w:rPr>
          <w:rFonts w:ascii="Times New Roman" w:hAnsi="Times New Roman" w:cs="Times New Roman"/>
          <w:i/>
          <w:iCs/>
        </w:rPr>
        <w:t>a</w:t>
      </w:r>
      <w:r w:rsidRPr="00AC5722">
        <w:rPr>
          <w:rFonts w:ascii="Times New Roman" w:hAnsi="Times New Roman" w:cs="Times New Roman"/>
          <w:i/>
          <w:iCs/>
          <w:spacing w:val="1"/>
        </w:rPr>
        <w:t xml:space="preserve"> </w:t>
      </w:r>
      <w:r w:rsidRPr="00AC5722">
        <w:rPr>
          <w:rFonts w:ascii="Times New Roman" w:hAnsi="Times New Roman" w:cs="Times New Roman"/>
          <w:spacing w:val="-1"/>
        </w:rPr>
        <w:t>h</w:t>
      </w:r>
      <w:r w:rsidRPr="00AC5722">
        <w:rPr>
          <w:rFonts w:ascii="Times New Roman" w:hAnsi="Times New Roman" w:cs="Times New Roman"/>
          <w:spacing w:val="1"/>
        </w:rPr>
        <w:t>o</w:t>
      </w:r>
      <w:r w:rsidRPr="00AC5722">
        <w:rPr>
          <w:rFonts w:ascii="Times New Roman" w:hAnsi="Times New Roman" w:cs="Times New Roman"/>
          <w:spacing w:val="-1"/>
        </w:rPr>
        <w:t>u</w:t>
      </w:r>
      <w:r w:rsidRPr="00AC5722">
        <w:rPr>
          <w:rFonts w:ascii="Times New Roman" w:hAnsi="Times New Roman" w:cs="Times New Roman"/>
        </w:rPr>
        <w:t>ses</w:t>
      </w:r>
      <w:r w:rsidRPr="00AC5722">
        <w:rPr>
          <w:rFonts w:ascii="Times New Roman" w:hAnsi="Times New Roman" w:cs="Times New Roman"/>
          <w:spacing w:val="2"/>
        </w:rPr>
        <w:t xml:space="preserve"> constructed </w:t>
      </w:r>
      <w:r w:rsidRPr="00AC5722">
        <w:rPr>
          <w:rFonts w:ascii="Times New Roman" w:hAnsi="Times New Roman" w:cs="Times New Roman"/>
        </w:rPr>
        <w:t>w</w:t>
      </w:r>
      <w:r w:rsidRPr="00AC5722">
        <w:rPr>
          <w:rFonts w:ascii="Times New Roman" w:hAnsi="Times New Roman" w:cs="Times New Roman"/>
          <w:spacing w:val="-2"/>
        </w:rPr>
        <w:t>i</w:t>
      </w:r>
      <w:r w:rsidRPr="00AC5722">
        <w:rPr>
          <w:rFonts w:ascii="Times New Roman" w:hAnsi="Times New Roman" w:cs="Times New Roman"/>
        </w:rPr>
        <w:t>th</w:t>
      </w:r>
      <w:r w:rsidRPr="00AC5722">
        <w:rPr>
          <w:rFonts w:ascii="Times New Roman" w:hAnsi="Times New Roman" w:cs="Times New Roman"/>
          <w:spacing w:val="1"/>
        </w:rPr>
        <w:t xml:space="preserve"> </w:t>
      </w:r>
      <w:r w:rsidRPr="00AC5722">
        <w:rPr>
          <w:rFonts w:ascii="Times New Roman" w:hAnsi="Times New Roman" w:cs="Times New Roman"/>
        </w:rPr>
        <w:t>CI</w:t>
      </w:r>
      <w:r w:rsidRPr="00AC5722">
        <w:rPr>
          <w:rFonts w:ascii="Times New Roman" w:hAnsi="Times New Roman" w:cs="Times New Roman"/>
          <w:spacing w:val="1"/>
        </w:rPr>
        <w:t xml:space="preserve"> </w:t>
      </w:r>
      <w:r w:rsidRPr="00AC5722">
        <w:rPr>
          <w:rFonts w:ascii="Times New Roman" w:hAnsi="Times New Roman" w:cs="Times New Roman"/>
        </w:rPr>
        <w:t>sheet</w:t>
      </w:r>
      <w:r w:rsidRPr="00AC5722">
        <w:rPr>
          <w:rFonts w:ascii="Times New Roman" w:hAnsi="Times New Roman" w:cs="Times New Roman"/>
          <w:spacing w:val="2"/>
        </w:rPr>
        <w:t xml:space="preserve"> </w:t>
      </w:r>
      <w:r w:rsidRPr="00AC5722">
        <w:rPr>
          <w:rFonts w:ascii="Times New Roman" w:hAnsi="Times New Roman" w:cs="Times New Roman"/>
        </w:rPr>
        <w:t>in r</w:t>
      </w:r>
      <w:r w:rsidRPr="00AC5722">
        <w:rPr>
          <w:rFonts w:ascii="Times New Roman" w:hAnsi="Times New Roman" w:cs="Times New Roman"/>
          <w:spacing w:val="-1"/>
        </w:rPr>
        <w:t>o</w:t>
      </w:r>
      <w:r w:rsidRPr="00AC5722">
        <w:rPr>
          <w:rFonts w:ascii="Times New Roman" w:hAnsi="Times New Roman" w:cs="Times New Roman"/>
          <w:spacing w:val="1"/>
        </w:rPr>
        <w:t>o</w:t>
      </w:r>
      <w:r w:rsidRPr="00AC5722">
        <w:rPr>
          <w:rFonts w:ascii="Times New Roman" w:hAnsi="Times New Roman" w:cs="Times New Roman"/>
        </w:rPr>
        <w:t>f</w:t>
      </w:r>
      <w:r w:rsidRPr="00AC5722">
        <w:rPr>
          <w:rFonts w:ascii="Times New Roman" w:hAnsi="Times New Roman" w:cs="Times New Roman"/>
          <w:spacing w:val="1"/>
        </w:rPr>
        <w:t xml:space="preserve"> </w:t>
      </w:r>
      <w:r w:rsidRPr="00AC5722">
        <w:rPr>
          <w:rFonts w:ascii="Times New Roman" w:hAnsi="Times New Roman" w:cs="Times New Roman"/>
        </w:rPr>
        <w:t>a</w:t>
      </w:r>
      <w:r w:rsidRPr="00AC5722">
        <w:rPr>
          <w:rFonts w:ascii="Times New Roman" w:hAnsi="Times New Roman" w:cs="Times New Roman"/>
          <w:spacing w:val="-1"/>
        </w:rPr>
        <w:t>n</w:t>
      </w:r>
      <w:r w:rsidRPr="00AC5722">
        <w:rPr>
          <w:rFonts w:ascii="Times New Roman" w:hAnsi="Times New Roman" w:cs="Times New Roman"/>
        </w:rPr>
        <w:t>d</w:t>
      </w:r>
      <w:r w:rsidRPr="00AC5722">
        <w:rPr>
          <w:rFonts w:ascii="Times New Roman" w:hAnsi="Times New Roman" w:cs="Times New Roman"/>
          <w:spacing w:val="1"/>
        </w:rPr>
        <w:t xml:space="preserve"> </w:t>
      </w:r>
      <w:r w:rsidRPr="00AC5722">
        <w:rPr>
          <w:rFonts w:ascii="Times New Roman" w:hAnsi="Times New Roman" w:cs="Times New Roman"/>
          <w:spacing w:val="-1"/>
        </w:rPr>
        <w:t>b</w:t>
      </w:r>
      <w:r w:rsidRPr="00AC5722">
        <w:rPr>
          <w:rFonts w:ascii="Times New Roman" w:hAnsi="Times New Roman" w:cs="Times New Roman"/>
        </w:rPr>
        <w:t>ric</w:t>
      </w:r>
      <w:r w:rsidRPr="00AC5722">
        <w:rPr>
          <w:rFonts w:ascii="Times New Roman" w:hAnsi="Times New Roman" w:cs="Times New Roman"/>
          <w:spacing w:val="-2"/>
        </w:rPr>
        <w:t>ke</w:t>
      </w:r>
      <w:r w:rsidRPr="00AC5722">
        <w:rPr>
          <w:rFonts w:ascii="Times New Roman" w:hAnsi="Times New Roman" w:cs="Times New Roman"/>
        </w:rPr>
        <w:t>d walls.</w:t>
      </w:r>
      <w:r w:rsidRPr="00AC5722">
        <w:rPr>
          <w:rFonts w:ascii="Times New Roman" w:hAnsi="Times New Roman" w:cs="Times New Roman"/>
          <w:spacing w:val="2"/>
        </w:rPr>
        <w:t xml:space="preserve"> </w:t>
      </w:r>
    </w:p>
    <w:p w:rsidR="006C0BB0" w:rsidRPr="00AC5722" w:rsidRDefault="006C0BB0" w:rsidP="00D430B4">
      <w:pPr>
        <w:pStyle w:val="ListParagraph"/>
        <w:spacing w:line="276" w:lineRule="auto"/>
        <w:ind w:left="0"/>
        <w:rPr>
          <w:rFonts w:ascii="Times New Roman" w:hAnsi="Times New Roman" w:cs="Times New Roman"/>
          <w:bCs/>
        </w:rPr>
      </w:pPr>
    </w:p>
    <w:p w:rsidR="006C0BB0" w:rsidRPr="00AC5722" w:rsidRDefault="006C0BB0" w:rsidP="00D430B4">
      <w:pPr>
        <w:widowControl w:val="0"/>
        <w:autoSpaceDE w:val="0"/>
        <w:autoSpaceDN w:val="0"/>
        <w:adjustRightInd w:val="0"/>
        <w:spacing w:after="0" w:line="276" w:lineRule="auto"/>
        <w:ind w:left="0" w:firstLine="0"/>
        <w:rPr>
          <w:rFonts w:ascii="Times New Roman" w:hAnsi="Times New Roman" w:cs="Times New Roman"/>
        </w:rPr>
      </w:pPr>
      <w:r w:rsidRPr="00AC5722">
        <w:rPr>
          <w:rFonts w:ascii="Times New Roman" w:hAnsi="Times New Roman" w:cs="Times New Roman"/>
        </w:rPr>
        <w:t xml:space="preserve">There are four types of housing structures in all the divisions of Bangladesh. The highest percentage of housing type is </w:t>
      </w:r>
      <w:r w:rsidRPr="00AC5722">
        <w:rPr>
          <w:rFonts w:ascii="Times New Roman" w:hAnsi="Times New Roman" w:cs="Times New Roman"/>
          <w:i/>
        </w:rPr>
        <w:t>kutcha</w:t>
      </w:r>
      <w:r w:rsidRPr="00AC5722">
        <w:rPr>
          <w:rFonts w:ascii="Times New Roman" w:hAnsi="Times New Roman" w:cs="Times New Roman"/>
        </w:rPr>
        <w:t xml:space="preserve"> (66.2%) followed by semi-pucca (19.6%) further followed by pucca (11.3%) and jhupri (2.9%) in Bangladesh. The highest and lowest percentages of kutcha houses are 84.2% in Barisal Division and 55.9% in Khulna Division respectively. Average percentages of pucca and semi-pucca houses are 11.3% and 16.9% respectively. The highest and lowest percentages of pucca houses are 16.3% in Dhaka Division and 3.00% in Rangpur Division respectively while the highest and lowest percentages of semi-pucca houses are 23.2% in Sylhet Division and 8.3% in Barisal Division respectively. Tab</w:t>
      </w:r>
      <w:r w:rsidRPr="00AC5722">
        <w:rPr>
          <w:rFonts w:ascii="Times New Roman" w:hAnsi="Times New Roman" w:cs="Times New Roman"/>
          <w:spacing w:val="-1"/>
        </w:rPr>
        <w:t>l</w:t>
      </w:r>
      <w:r w:rsidRPr="00AC5722">
        <w:rPr>
          <w:rFonts w:ascii="Times New Roman" w:hAnsi="Times New Roman" w:cs="Times New Roman"/>
        </w:rPr>
        <w:t>e</w:t>
      </w:r>
      <w:r w:rsidRPr="00AC5722">
        <w:rPr>
          <w:rFonts w:ascii="Times New Roman" w:hAnsi="Times New Roman" w:cs="Times New Roman"/>
          <w:spacing w:val="-1"/>
        </w:rPr>
        <w:t xml:space="preserve"> 4-8 </w:t>
      </w:r>
      <w:r w:rsidRPr="00AC5722">
        <w:rPr>
          <w:rFonts w:ascii="Times New Roman" w:hAnsi="Times New Roman" w:cs="Times New Roman"/>
        </w:rPr>
        <w:t>sh</w:t>
      </w:r>
      <w:r w:rsidRPr="00AC5722">
        <w:rPr>
          <w:rFonts w:ascii="Times New Roman" w:hAnsi="Times New Roman" w:cs="Times New Roman"/>
          <w:spacing w:val="-2"/>
        </w:rPr>
        <w:t>o</w:t>
      </w:r>
      <w:r w:rsidRPr="00AC5722">
        <w:rPr>
          <w:rFonts w:ascii="Times New Roman" w:hAnsi="Times New Roman" w:cs="Times New Roman"/>
        </w:rPr>
        <w:t>ws</w:t>
      </w:r>
      <w:r w:rsidRPr="00AC5722">
        <w:rPr>
          <w:rFonts w:ascii="Times New Roman" w:hAnsi="Times New Roman" w:cs="Times New Roman"/>
          <w:spacing w:val="1"/>
        </w:rPr>
        <w:t xml:space="preserve"> </w:t>
      </w:r>
      <w:r w:rsidRPr="00AC5722">
        <w:rPr>
          <w:rFonts w:ascii="Times New Roman" w:hAnsi="Times New Roman" w:cs="Times New Roman"/>
        </w:rPr>
        <w:t>the</w:t>
      </w:r>
      <w:r w:rsidRPr="00AC5722">
        <w:rPr>
          <w:rFonts w:ascii="Times New Roman" w:hAnsi="Times New Roman" w:cs="Times New Roman"/>
          <w:spacing w:val="-2"/>
        </w:rPr>
        <w:t xml:space="preserve"> </w:t>
      </w:r>
      <w:r w:rsidRPr="00AC5722">
        <w:rPr>
          <w:rFonts w:ascii="Times New Roman" w:hAnsi="Times New Roman" w:cs="Times New Roman"/>
        </w:rPr>
        <w:t>details</w:t>
      </w:r>
      <w:r w:rsidRPr="00AC5722">
        <w:rPr>
          <w:rFonts w:ascii="Times New Roman" w:hAnsi="Times New Roman" w:cs="Times New Roman"/>
          <w:spacing w:val="-2"/>
        </w:rPr>
        <w:t xml:space="preserve"> </w:t>
      </w:r>
      <w:r w:rsidRPr="00AC5722">
        <w:rPr>
          <w:rFonts w:ascii="Times New Roman" w:hAnsi="Times New Roman" w:cs="Times New Roman"/>
          <w:spacing w:val="1"/>
        </w:rPr>
        <w:t>o</w:t>
      </w:r>
      <w:r w:rsidRPr="00AC5722">
        <w:rPr>
          <w:rFonts w:ascii="Times New Roman" w:hAnsi="Times New Roman" w:cs="Times New Roman"/>
        </w:rPr>
        <w:t>f</w:t>
      </w:r>
      <w:r w:rsidRPr="00AC5722">
        <w:rPr>
          <w:rFonts w:ascii="Times New Roman" w:hAnsi="Times New Roman" w:cs="Times New Roman"/>
          <w:spacing w:val="-3"/>
        </w:rPr>
        <w:t xml:space="preserve"> </w:t>
      </w:r>
      <w:r w:rsidRPr="00AC5722">
        <w:rPr>
          <w:rFonts w:ascii="Times New Roman" w:hAnsi="Times New Roman" w:cs="Times New Roman"/>
        </w:rPr>
        <w:t>h</w:t>
      </w:r>
      <w:r w:rsidRPr="00AC5722">
        <w:rPr>
          <w:rFonts w:ascii="Times New Roman" w:hAnsi="Times New Roman" w:cs="Times New Roman"/>
          <w:spacing w:val="1"/>
        </w:rPr>
        <w:t>o</w:t>
      </w:r>
      <w:r w:rsidRPr="00AC5722">
        <w:rPr>
          <w:rFonts w:ascii="Times New Roman" w:hAnsi="Times New Roman" w:cs="Times New Roman"/>
          <w:spacing w:val="-1"/>
        </w:rPr>
        <w:t>u</w:t>
      </w:r>
      <w:r w:rsidRPr="00AC5722">
        <w:rPr>
          <w:rFonts w:ascii="Times New Roman" w:hAnsi="Times New Roman" w:cs="Times New Roman"/>
        </w:rPr>
        <w:t>si</w:t>
      </w:r>
      <w:r w:rsidRPr="00AC5722">
        <w:rPr>
          <w:rFonts w:ascii="Times New Roman" w:hAnsi="Times New Roman" w:cs="Times New Roman"/>
          <w:spacing w:val="-1"/>
        </w:rPr>
        <w:t>n</w:t>
      </w:r>
      <w:r w:rsidRPr="00AC5722">
        <w:rPr>
          <w:rFonts w:ascii="Times New Roman" w:hAnsi="Times New Roman" w:cs="Times New Roman"/>
        </w:rPr>
        <w:t>g</w:t>
      </w:r>
      <w:r w:rsidRPr="00AC5722">
        <w:rPr>
          <w:rFonts w:ascii="Times New Roman" w:hAnsi="Times New Roman" w:cs="Times New Roman"/>
          <w:spacing w:val="-1"/>
        </w:rPr>
        <w:t xml:space="preserve"> </w:t>
      </w:r>
      <w:r w:rsidRPr="00AC5722">
        <w:rPr>
          <w:rFonts w:ascii="Times New Roman" w:hAnsi="Times New Roman" w:cs="Times New Roman"/>
        </w:rPr>
        <w:t>s</w:t>
      </w:r>
      <w:r w:rsidRPr="00AC5722">
        <w:rPr>
          <w:rFonts w:ascii="Times New Roman" w:hAnsi="Times New Roman" w:cs="Times New Roman"/>
          <w:spacing w:val="-1"/>
        </w:rPr>
        <w:t>t</w:t>
      </w:r>
      <w:r w:rsidRPr="00AC5722">
        <w:rPr>
          <w:rFonts w:ascii="Times New Roman" w:hAnsi="Times New Roman" w:cs="Times New Roman"/>
        </w:rPr>
        <w:t xml:space="preserve">atus </w:t>
      </w:r>
      <w:r w:rsidRPr="00AC5722">
        <w:rPr>
          <w:rFonts w:ascii="Times New Roman" w:hAnsi="Times New Roman" w:cs="Times New Roman"/>
          <w:spacing w:val="1"/>
        </w:rPr>
        <w:t>o</w:t>
      </w:r>
      <w:r w:rsidRPr="00AC5722">
        <w:rPr>
          <w:rFonts w:ascii="Times New Roman" w:hAnsi="Times New Roman" w:cs="Times New Roman"/>
        </w:rPr>
        <w:t>f</w:t>
      </w:r>
      <w:r w:rsidRPr="00AC5722">
        <w:rPr>
          <w:rFonts w:ascii="Times New Roman" w:hAnsi="Times New Roman" w:cs="Times New Roman"/>
          <w:spacing w:val="-3"/>
        </w:rPr>
        <w:t xml:space="preserve"> </w:t>
      </w:r>
      <w:r w:rsidRPr="00AC5722">
        <w:rPr>
          <w:rFonts w:ascii="Times New Roman" w:hAnsi="Times New Roman" w:cs="Times New Roman"/>
          <w:spacing w:val="1"/>
        </w:rPr>
        <w:t>t</w:t>
      </w:r>
      <w:r w:rsidRPr="00AC5722">
        <w:rPr>
          <w:rFonts w:ascii="Times New Roman" w:hAnsi="Times New Roman" w:cs="Times New Roman"/>
          <w:spacing w:val="-1"/>
        </w:rPr>
        <w:t>h</w:t>
      </w:r>
      <w:r w:rsidRPr="00AC5722">
        <w:rPr>
          <w:rFonts w:ascii="Times New Roman" w:hAnsi="Times New Roman" w:cs="Times New Roman"/>
        </w:rPr>
        <w:t>e</w:t>
      </w:r>
      <w:r w:rsidRPr="00AC5722">
        <w:rPr>
          <w:rFonts w:ascii="Times New Roman" w:hAnsi="Times New Roman" w:cs="Times New Roman"/>
          <w:spacing w:val="1"/>
        </w:rPr>
        <w:t xml:space="preserve"> </w:t>
      </w:r>
      <w:r w:rsidRPr="00AC5722">
        <w:rPr>
          <w:rFonts w:ascii="Times New Roman" w:hAnsi="Times New Roman" w:cs="Times New Roman"/>
          <w:spacing w:val="-1"/>
        </w:rPr>
        <w:t>p</w:t>
      </w:r>
      <w:r w:rsidRPr="00AC5722">
        <w:rPr>
          <w:rFonts w:ascii="Times New Roman" w:hAnsi="Times New Roman" w:cs="Times New Roman"/>
          <w:spacing w:val="-3"/>
        </w:rPr>
        <w:t>r</w:t>
      </w:r>
      <w:r w:rsidRPr="00AC5722">
        <w:rPr>
          <w:rFonts w:ascii="Times New Roman" w:hAnsi="Times New Roman" w:cs="Times New Roman"/>
          <w:spacing w:val="1"/>
        </w:rPr>
        <w:t>o</w:t>
      </w:r>
      <w:r w:rsidRPr="00AC5722">
        <w:rPr>
          <w:rFonts w:ascii="Times New Roman" w:hAnsi="Times New Roman" w:cs="Times New Roman"/>
        </w:rPr>
        <w:t>j</w:t>
      </w:r>
      <w:r w:rsidRPr="00AC5722">
        <w:rPr>
          <w:rFonts w:ascii="Times New Roman" w:hAnsi="Times New Roman" w:cs="Times New Roman"/>
          <w:spacing w:val="-2"/>
        </w:rPr>
        <w:t>e</w:t>
      </w:r>
      <w:r w:rsidRPr="00AC5722">
        <w:rPr>
          <w:rFonts w:ascii="Times New Roman" w:hAnsi="Times New Roman" w:cs="Times New Roman"/>
        </w:rPr>
        <w:t>ct</w:t>
      </w:r>
      <w:r w:rsidRPr="00AC5722">
        <w:rPr>
          <w:rFonts w:ascii="Times New Roman" w:hAnsi="Times New Roman" w:cs="Times New Roman"/>
          <w:spacing w:val="1"/>
        </w:rPr>
        <w:t xml:space="preserve"> </w:t>
      </w:r>
      <w:r w:rsidRPr="00AC5722">
        <w:rPr>
          <w:rFonts w:ascii="Times New Roman" w:hAnsi="Times New Roman" w:cs="Times New Roman"/>
        </w:rPr>
        <w:t>a</w:t>
      </w:r>
      <w:r w:rsidRPr="00AC5722">
        <w:rPr>
          <w:rFonts w:ascii="Times New Roman" w:hAnsi="Times New Roman" w:cs="Times New Roman"/>
          <w:spacing w:val="-3"/>
        </w:rPr>
        <w:t>r</w:t>
      </w:r>
      <w:r w:rsidRPr="00AC5722">
        <w:rPr>
          <w:rFonts w:ascii="Times New Roman" w:hAnsi="Times New Roman" w:cs="Times New Roman"/>
        </w:rPr>
        <w:t>ea</w:t>
      </w:r>
      <w:r w:rsidRPr="00AC5722">
        <w:rPr>
          <w:rFonts w:ascii="Times New Roman" w:hAnsi="Times New Roman" w:cs="Times New Roman"/>
          <w:spacing w:val="1"/>
        </w:rPr>
        <w:t xml:space="preserve"> </w:t>
      </w:r>
      <w:r w:rsidRPr="00AC5722">
        <w:rPr>
          <w:rFonts w:ascii="Times New Roman" w:hAnsi="Times New Roman" w:cs="Times New Roman"/>
          <w:spacing w:val="-3"/>
        </w:rPr>
        <w:t>p</w:t>
      </w:r>
      <w:r w:rsidRPr="00AC5722">
        <w:rPr>
          <w:rFonts w:ascii="Times New Roman" w:hAnsi="Times New Roman" w:cs="Times New Roman"/>
          <w:spacing w:val="-1"/>
        </w:rPr>
        <w:t>opu</w:t>
      </w:r>
      <w:r w:rsidRPr="00AC5722">
        <w:rPr>
          <w:rFonts w:ascii="Times New Roman" w:hAnsi="Times New Roman" w:cs="Times New Roman"/>
        </w:rPr>
        <w:t>lati</w:t>
      </w:r>
      <w:r w:rsidRPr="00AC5722">
        <w:rPr>
          <w:rFonts w:ascii="Times New Roman" w:hAnsi="Times New Roman" w:cs="Times New Roman"/>
          <w:spacing w:val="1"/>
        </w:rPr>
        <w:t>o</w:t>
      </w:r>
      <w:r w:rsidRPr="00AC5722">
        <w:rPr>
          <w:rFonts w:ascii="Times New Roman" w:hAnsi="Times New Roman" w:cs="Times New Roman"/>
          <w:spacing w:val="-1"/>
        </w:rPr>
        <w:t>n</w:t>
      </w:r>
      <w:r w:rsidRPr="00AC5722">
        <w:rPr>
          <w:rFonts w:ascii="Times New Roman" w:hAnsi="Times New Roman" w:cs="Times New Roman"/>
        </w:rPr>
        <w:t>.</w:t>
      </w:r>
    </w:p>
    <w:p w:rsidR="006C0BB0" w:rsidRPr="00AC5722" w:rsidRDefault="006C0BB0" w:rsidP="00D430B4">
      <w:pPr>
        <w:widowControl w:val="0"/>
        <w:autoSpaceDE w:val="0"/>
        <w:autoSpaceDN w:val="0"/>
        <w:adjustRightInd w:val="0"/>
        <w:spacing w:before="41" w:after="0" w:line="276" w:lineRule="auto"/>
        <w:ind w:left="104"/>
        <w:rPr>
          <w:rFonts w:ascii="Times New Roman" w:hAnsi="Times New Roman" w:cs="Times New Roman"/>
          <w:b/>
        </w:rPr>
      </w:pPr>
    </w:p>
    <w:p w:rsidR="006C0BB0" w:rsidRPr="00AC5722" w:rsidRDefault="00300261" w:rsidP="00300261">
      <w:pPr>
        <w:pStyle w:val="Caption"/>
      </w:pPr>
      <w:bookmarkStart w:id="127" w:name="_Toc502755558"/>
      <w:r>
        <w:t xml:space="preserve">Table </w:t>
      </w:r>
      <w:fldSimple w:instr=" STYLEREF 1 \s ">
        <w:r w:rsidR="0089217B">
          <w:rPr>
            <w:noProof/>
          </w:rPr>
          <w:t>4</w:t>
        </w:r>
      </w:fldSimple>
      <w:r w:rsidR="0089217B">
        <w:noBreakHyphen/>
      </w:r>
      <w:fldSimple w:instr=" SEQ Table \* ARABIC \s 1 ">
        <w:r w:rsidR="0089217B">
          <w:rPr>
            <w:noProof/>
          </w:rPr>
          <w:t>8</w:t>
        </w:r>
      </w:fldSimple>
      <w:r>
        <w:t xml:space="preserve"> </w:t>
      </w:r>
      <w:r w:rsidRPr="00841BF6">
        <w:t>Housing Pattern in the Project</w:t>
      </w:r>
      <w:bookmarkEnd w:id="127"/>
    </w:p>
    <w:tbl>
      <w:tblPr>
        <w:tblStyle w:val="TableGrid"/>
        <w:tblW w:w="9024" w:type="dxa"/>
        <w:tblInd w:w="264" w:type="dxa"/>
        <w:tblLayout w:type="fixed"/>
        <w:tblLook w:val="04A0" w:firstRow="1" w:lastRow="0" w:firstColumn="1" w:lastColumn="0" w:noHBand="0" w:noVBand="1"/>
      </w:tblPr>
      <w:tblGrid>
        <w:gridCol w:w="1284"/>
        <w:gridCol w:w="1440"/>
        <w:gridCol w:w="900"/>
        <w:gridCol w:w="900"/>
        <w:gridCol w:w="1350"/>
        <w:gridCol w:w="1620"/>
        <w:gridCol w:w="1530"/>
      </w:tblGrid>
      <w:tr w:rsidR="006C0BB0" w:rsidRPr="00AC5722" w:rsidTr="006C0BB0">
        <w:trPr>
          <w:trHeight w:val="263"/>
        </w:trPr>
        <w:tc>
          <w:tcPr>
            <w:tcW w:w="1284" w:type="dxa"/>
            <w:vMerge w:val="restart"/>
          </w:tcPr>
          <w:p w:rsidR="006C0BB0" w:rsidRPr="00AC5722" w:rsidRDefault="006C0BB0" w:rsidP="00D430B4">
            <w:pPr>
              <w:widowControl w:val="0"/>
              <w:autoSpaceDE w:val="0"/>
              <w:autoSpaceDN w:val="0"/>
              <w:adjustRightInd w:val="0"/>
              <w:spacing w:before="0" w:after="0" w:line="276" w:lineRule="auto"/>
              <w:rPr>
                <w:rFonts w:ascii="Times New Roman" w:hAnsi="Times New Roman" w:cs="Times New Roman"/>
              </w:rPr>
            </w:pPr>
            <w:r w:rsidRPr="00AC5722">
              <w:rPr>
                <w:rFonts w:ascii="Times New Roman" w:hAnsi="Times New Roman" w:cs="Times New Roman"/>
              </w:rPr>
              <w:t>Division</w:t>
            </w:r>
          </w:p>
        </w:tc>
        <w:tc>
          <w:tcPr>
            <w:tcW w:w="1440" w:type="dxa"/>
            <w:vMerge w:val="restart"/>
          </w:tcPr>
          <w:p w:rsidR="006C0BB0" w:rsidRPr="00AC5722" w:rsidRDefault="006C0BB0" w:rsidP="00D430B4">
            <w:pPr>
              <w:widowControl w:val="0"/>
              <w:autoSpaceDE w:val="0"/>
              <w:autoSpaceDN w:val="0"/>
              <w:adjustRightInd w:val="0"/>
              <w:spacing w:before="0" w:after="0" w:line="276" w:lineRule="auto"/>
              <w:jc w:val="center"/>
              <w:rPr>
                <w:rFonts w:ascii="Times New Roman" w:hAnsi="Times New Roman" w:cs="Times New Roman"/>
                <w:spacing w:val="-1"/>
                <w:w w:val="99"/>
                <w:position w:val="1"/>
              </w:rPr>
            </w:pPr>
            <w:r w:rsidRPr="00AC5722">
              <w:rPr>
                <w:rFonts w:ascii="Times New Roman" w:hAnsi="Times New Roman" w:cs="Times New Roman"/>
                <w:spacing w:val="-1"/>
                <w:w w:val="99"/>
                <w:position w:val="1"/>
              </w:rPr>
              <w:t>Zonal Office</w:t>
            </w:r>
          </w:p>
        </w:tc>
        <w:tc>
          <w:tcPr>
            <w:tcW w:w="900" w:type="dxa"/>
            <w:vMerge w:val="restart"/>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Total</w:t>
            </w:r>
          </w:p>
        </w:tc>
        <w:tc>
          <w:tcPr>
            <w:tcW w:w="5400" w:type="dxa"/>
            <w:gridSpan w:val="4"/>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 xml:space="preserve">Housing Structure (%) in the Project </w:t>
            </w:r>
          </w:p>
        </w:tc>
      </w:tr>
      <w:tr w:rsidR="006C0BB0" w:rsidRPr="00AC5722" w:rsidTr="006C0BB0">
        <w:trPr>
          <w:trHeight w:val="326"/>
        </w:trPr>
        <w:tc>
          <w:tcPr>
            <w:tcW w:w="1284" w:type="dxa"/>
            <w:vMerge/>
          </w:tcPr>
          <w:p w:rsidR="006C0BB0" w:rsidRPr="00AC5722" w:rsidRDefault="006C0BB0" w:rsidP="00D430B4">
            <w:pPr>
              <w:widowControl w:val="0"/>
              <w:autoSpaceDE w:val="0"/>
              <w:autoSpaceDN w:val="0"/>
              <w:adjustRightInd w:val="0"/>
              <w:spacing w:before="0" w:after="0" w:line="276" w:lineRule="auto"/>
              <w:ind w:left="103"/>
              <w:rPr>
                <w:rFonts w:ascii="Times New Roman" w:hAnsi="Times New Roman" w:cs="Times New Roman"/>
              </w:rPr>
            </w:pPr>
          </w:p>
        </w:tc>
        <w:tc>
          <w:tcPr>
            <w:tcW w:w="1440" w:type="dxa"/>
            <w:vMerge/>
          </w:tcPr>
          <w:p w:rsidR="006C0BB0" w:rsidRPr="00AC5722" w:rsidRDefault="006C0BB0" w:rsidP="00D430B4">
            <w:pPr>
              <w:widowControl w:val="0"/>
              <w:autoSpaceDE w:val="0"/>
              <w:autoSpaceDN w:val="0"/>
              <w:adjustRightInd w:val="0"/>
              <w:spacing w:before="0" w:after="0" w:line="276" w:lineRule="auto"/>
              <w:rPr>
                <w:rFonts w:ascii="Times New Roman" w:hAnsi="Times New Roman" w:cs="Times New Roman"/>
              </w:rPr>
            </w:pPr>
          </w:p>
        </w:tc>
        <w:tc>
          <w:tcPr>
            <w:tcW w:w="900" w:type="dxa"/>
            <w:vMerge/>
          </w:tcPr>
          <w:p w:rsidR="006C0BB0" w:rsidRPr="00AC5722" w:rsidRDefault="006C0BB0" w:rsidP="00D430B4">
            <w:pPr>
              <w:widowControl w:val="0"/>
              <w:autoSpaceDE w:val="0"/>
              <w:autoSpaceDN w:val="0"/>
              <w:adjustRightInd w:val="0"/>
              <w:spacing w:before="0" w:after="0" w:line="276" w:lineRule="auto"/>
              <w:ind w:right="-18"/>
              <w:jc w:val="center"/>
              <w:rPr>
                <w:rFonts w:ascii="Times New Roman" w:hAnsi="Times New Roman" w:cs="Times New Roman"/>
              </w:rPr>
            </w:pPr>
          </w:p>
        </w:tc>
        <w:tc>
          <w:tcPr>
            <w:tcW w:w="900" w:type="dxa"/>
          </w:tcPr>
          <w:p w:rsidR="006C0BB0" w:rsidRPr="00AC5722" w:rsidRDefault="006C0BB0" w:rsidP="00D430B4">
            <w:pPr>
              <w:widowControl w:val="0"/>
              <w:autoSpaceDE w:val="0"/>
              <w:autoSpaceDN w:val="0"/>
              <w:adjustRightInd w:val="0"/>
              <w:spacing w:before="0" w:after="0" w:line="276" w:lineRule="auto"/>
              <w:ind w:right="-18"/>
              <w:jc w:val="center"/>
              <w:rPr>
                <w:rFonts w:ascii="Times New Roman" w:hAnsi="Times New Roman" w:cs="Times New Roman"/>
              </w:rPr>
            </w:pPr>
            <w:r w:rsidRPr="00AC5722">
              <w:rPr>
                <w:rFonts w:ascii="Times New Roman" w:hAnsi="Times New Roman" w:cs="Times New Roman"/>
              </w:rPr>
              <w:t>Pucca</w:t>
            </w:r>
          </w:p>
        </w:tc>
        <w:tc>
          <w:tcPr>
            <w:tcW w:w="135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Semi-pucca</w:t>
            </w:r>
          </w:p>
        </w:tc>
        <w:tc>
          <w:tcPr>
            <w:tcW w:w="162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Kutcha</w:t>
            </w:r>
          </w:p>
        </w:tc>
        <w:tc>
          <w:tcPr>
            <w:tcW w:w="153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Jhupri</w:t>
            </w:r>
          </w:p>
        </w:tc>
      </w:tr>
      <w:tr w:rsidR="006C0BB0" w:rsidRPr="00AC5722" w:rsidTr="006C0BB0">
        <w:trPr>
          <w:trHeight w:val="326"/>
        </w:trPr>
        <w:tc>
          <w:tcPr>
            <w:tcW w:w="1284" w:type="dxa"/>
          </w:tcPr>
          <w:p w:rsidR="006C0BB0" w:rsidRPr="00AC5722" w:rsidRDefault="006C0BB0" w:rsidP="00D430B4">
            <w:pPr>
              <w:widowControl w:val="0"/>
              <w:autoSpaceDE w:val="0"/>
              <w:autoSpaceDN w:val="0"/>
              <w:adjustRightInd w:val="0"/>
              <w:spacing w:before="0" w:after="0" w:line="276" w:lineRule="auto"/>
              <w:ind w:left="103"/>
              <w:rPr>
                <w:rFonts w:ascii="Times New Roman" w:hAnsi="Times New Roman" w:cs="Times New Roman"/>
              </w:rPr>
            </w:pPr>
            <w:r w:rsidRPr="00AC5722">
              <w:rPr>
                <w:rFonts w:ascii="Times New Roman" w:hAnsi="Times New Roman" w:cs="Times New Roman"/>
              </w:rPr>
              <w:t>Dhaka</w:t>
            </w:r>
          </w:p>
        </w:tc>
        <w:tc>
          <w:tcPr>
            <w:tcW w:w="1440" w:type="dxa"/>
          </w:tcPr>
          <w:p w:rsidR="006C0BB0" w:rsidRPr="00AC5722" w:rsidRDefault="006C0BB0" w:rsidP="00D430B4">
            <w:pPr>
              <w:widowControl w:val="0"/>
              <w:autoSpaceDE w:val="0"/>
              <w:autoSpaceDN w:val="0"/>
              <w:adjustRightInd w:val="0"/>
              <w:spacing w:before="0" w:after="0" w:line="276" w:lineRule="auto"/>
              <w:rPr>
                <w:rFonts w:ascii="Times New Roman" w:hAnsi="Times New Roman" w:cs="Times New Roman"/>
              </w:rPr>
            </w:pPr>
            <w:r w:rsidRPr="00AC5722">
              <w:rPr>
                <w:rFonts w:ascii="Times New Roman" w:hAnsi="Times New Roman" w:cs="Times New Roman"/>
              </w:rPr>
              <w:t>Central &amp; Western</w:t>
            </w:r>
          </w:p>
        </w:tc>
        <w:tc>
          <w:tcPr>
            <w:tcW w:w="90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100</w:t>
            </w:r>
          </w:p>
        </w:tc>
        <w:tc>
          <w:tcPr>
            <w:tcW w:w="90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16.3</w:t>
            </w:r>
          </w:p>
        </w:tc>
        <w:tc>
          <w:tcPr>
            <w:tcW w:w="135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22.3</w:t>
            </w:r>
          </w:p>
        </w:tc>
        <w:tc>
          <w:tcPr>
            <w:tcW w:w="162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59.2</w:t>
            </w:r>
          </w:p>
        </w:tc>
        <w:tc>
          <w:tcPr>
            <w:tcW w:w="153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2.2</w:t>
            </w:r>
          </w:p>
        </w:tc>
      </w:tr>
      <w:tr w:rsidR="006C0BB0" w:rsidRPr="00AC5722" w:rsidTr="006C0BB0">
        <w:trPr>
          <w:trHeight w:val="326"/>
        </w:trPr>
        <w:tc>
          <w:tcPr>
            <w:tcW w:w="1284" w:type="dxa"/>
          </w:tcPr>
          <w:p w:rsidR="006C0BB0" w:rsidRPr="00AC5722" w:rsidRDefault="006C0BB0" w:rsidP="00D430B4">
            <w:pPr>
              <w:widowControl w:val="0"/>
              <w:autoSpaceDE w:val="0"/>
              <w:autoSpaceDN w:val="0"/>
              <w:adjustRightInd w:val="0"/>
              <w:spacing w:before="0" w:after="0" w:line="276" w:lineRule="auto"/>
              <w:ind w:left="103"/>
              <w:rPr>
                <w:rFonts w:ascii="Times New Roman" w:hAnsi="Times New Roman" w:cs="Times New Roman"/>
              </w:rPr>
            </w:pPr>
            <w:r w:rsidRPr="00AC5722">
              <w:rPr>
                <w:rFonts w:ascii="Times New Roman" w:hAnsi="Times New Roman" w:cs="Times New Roman"/>
              </w:rPr>
              <w:t>Sylhet</w:t>
            </w:r>
          </w:p>
        </w:tc>
        <w:tc>
          <w:tcPr>
            <w:tcW w:w="1440" w:type="dxa"/>
          </w:tcPr>
          <w:p w:rsidR="006C0BB0" w:rsidRPr="00AC5722" w:rsidRDefault="006C0BB0" w:rsidP="00D430B4">
            <w:pPr>
              <w:widowControl w:val="0"/>
              <w:autoSpaceDE w:val="0"/>
              <w:autoSpaceDN w:val="0"/>
              <w:adjustRightInd w:val="0"/>
              <w:spacing w:before="0" w:after="0" w:line="276" w:lineRule="auto"/>
              <w:rPr>
                <w:rFonts w:ascii="Times New Roman" w:hAnsi="Times New Roman" w:cs="Times New Roman"/>
              </w:rPr>
            </w:pPr>
            <w:r w:rsidRPr="00AC5722">
              <w:rPr>
                <w:rFonts w:ascii="Times New Roman" w:hAnsi="Times New Roman" w:cs="Times New Roman"/>
              </w:rPr>
              <w:t xml:space="preserve">Northeastern </w:t>
            </w:r>
          </w:p>
        </w:tc>
        <w:tc>
          <w:tcPr>
            <w:tcW w:w="90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100</w:t>
            </w:r>
          </w:p>
        </w:tc>
        <w:tc>
          <w:tcPr>
            <w:tcW w:w="90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12.7</w:t>
            </w:r>
          </w:p>
        </w:tc>
        <w:tc>
          <w:tcPr>
            <w:tcW w:w="135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23.2</w:t>
            </w:r>
          </w:p>
        </w:tc>
        <w:tc>
          <w:tcPr>
            <w:tcW w:w="162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61.2</w:t>
            </w:r>
          </w:p>
        </w:tc>
        <w:tc>
          <w:tcPr>
            <w:tcW w:w="153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3.0</w:t>
            </w:r>
          </w:p>
        </w:tc>
      </w:tr>
      <w:tr w:rsidR="006C0BB0" w:rsidRPr="00AC5722" w:rsidTr="006C0BB0">
        <w:trPr>
          <w:trHeight w:val="326"/>
        </w:trPr>
        <w:tc>
          <w:tcPr>
            <w:tcW w:w="1284" w:type="dxa"/>
          </w:tcPr>
          <w:p w:rsidR="006C0BB0" w:rsidRPr="00AC5722" w:rsidRDefault="006C0BB0" w:rsidP="00D430B4">
            <w:pPr>
              <w:widowControl w:val="0"/>
              <w:autoSpaceDE w:val="0"/>
              <w:autoSpaceDN w:val="0"/>
              <w:adjustRightInd w:val="0"/>
              <w:spacing w:before="0" w:after="0" w:line="276" w:lineRule="auto"/>
              <w:ind w:left="103"/>
              <w:rPr>
                <w:rFonts w:ascii="Times New Roman" w:hAnsi="Times New Roman" w:cs="Times New Roman"/>
              </w:rPr>
            </w:pPr>
            <w:r w:rsidRPr="00AC5722">
              <w:rPr>
                <w:rFonts w:ascii="Times New Roman" w:hAnsi="Times New Roman" w:cs="Times New Roman"/>
              </w:rPr>
              <w:t>Rajshahi</w:t>
            </w:r>
          </w:p>
        </w:tc>
        <w:tc>
          <w:tcPr>
            <w:tcW w:w="1440" w:type="dxa"/>
          </w:tcPr>
          <w:p w:rsidR="006C0BB0" w:rsidRPr="00AC5722" w:rsidRDefault="006C0BB0" w:rsidP="00D430B4">
            <w:pPr>
              <w:widowControl w:val="0"/>
              <w:autoSpaceDE w:val="0"/>
              <w:autoSpaceDN w:val="0"/>
              <w:adjustRightInd w:val="0"/>
              <w:spacing w:before="0" w:after="0" w:line="276" w:lineRule="auto"/>
              <w:rPr>
                <w:rFonts w:ascii="Times New Roman" w:hAnsi="Times New Roman" w:cs="Times New Roman"/>
              </w:rPr>
            </w:pPr>
            <w:r w:rsidRPr="00AC5722">
              <w:rPr>
                <w:rFonts w:ascii="Times New Roman" w:hAnsi="Times New Roman" w:cs="Times New Roman"/>
              </w:rPr>
              <w:t>Northwestern</w:t>
            </w:r>
          </w:p>
        </w:tc>
        <w:tc>
          <w:tcPr>
            <w:tcW w:w="90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100</w:t>
            </w:r>
          </w:p>
        </w:tc>
        <w:tc>
          <w:tcPr>
            <w:tcW w:w="90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7.0</w:t>
            </w:r>
          </w:p>
        </w:tc>
        <w:tc>
          <w:tcPr>
            <w:tcW w:w="135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21.6</w:t>
            </w:r>
          </w:p>
        </w:tc>
        <w:tc>
          <w:tcPr>
            <w:tcW w:w="162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68.6</w:t>
            </w:r>
          </w:p>
        </w:tc>
        <w:tc>
          <w:tcPr>
            <w:tcW w:w="153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2.9</w:t>
            </w:r>
          </w:p>
        </w:tc>
      </w:tr>
      <w:tr w:rsidR="006C0BB0" w:rsidRPr="00AC5722" w:rsidTr="006C0BB0">
        <w:trPr>
          <w:trHeight w:val="326"/>
        </w:trPr>
        <w:tc>
          <w:tcPr>
            <w:tcW w:w="1284" w:type="dxa"/>
          </w:tcPr>
          <w:p w:rsidR="006C0BB0" w:rsidRPr="00AC5722" w:rsidRDefault="006C0BB0" w:rsidP="00D430B4">
            <w:pPr>
              <w:widowControl w:val="0"/>
              <w:autoSpaceDE w:val="0"/>
              <w:autoSpaceDN w:val="0"/>
              <w:adjustRightInd w:val="0"/>
              <w:spacing w:before="0" w:after="0" w:line="276" w:lineRule="auto"/>
              <w:ind w:left="103"/>
              <w:rPr>
                <w:rFonts w:ascii="Times New Roman" w:hAnsi="Times New Roman" w:cs="Times New Roman"/>
              </w:rPr>
            </w:pPr>
            <w:r w:rsidRPr="00AC5722">
              <w:rPr>
                <w:rFonts w:ascii="Times New Roman" w:hAnsi="Times New Roman" w:cs="Times New Roman"/>
              </w:rPr>
              <w:t>Rangpur</w:t>
            </w:r>
          </w:p>
        </w:tc>
        <w:tc>
          <w:tcPr>
            <w:tcW w:w="1440" w:type="dxa"/>
          </w:tcPr>
          <w:p w:rsidR="006C0BB0" w:rsidRPr="00AC5722" w:rsidRDefault="006C0BB0" w:rsidP="00D430B4">
            <w:pPr>
              <w:widowControl w:val="0"/>
              <w:autoSpaceDE w:val="0"/>
              <w:autoSpaceDN w:val="0"/>
              <w:adjustRightInd w:val="0"/>
              <w:spacing w:before="0" w:after="0" w:line="276" w:lineRule="auto"/>
              <w:rPr>
                <w:rFonts w:ascii="Times New Roman" w:hAnsi="Times New Roman" w:cs="Times New Roman"/>
              </w:rPr>
            </w:pPr>
            <w:r w:rsidRPr="00AC5722">
              <w:rPr>
                <w:rFonts w:ascii="Times New Roman" w:hAnsi="Times New Roman" w:cs="Times New Roman"/>
              </w:rPr>
              <w:t>Northern</w:t>
            </w:r>
          </w:p>
        </w:tc>
        <w:tc>
          <w:tcPr>
            <w:tcW w:w="90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100</w:t>
            </w:r>
          </w:p>
        </w:tc>
        <w:tc>
          <w:tcPr>
            <w:tcW w:w="90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3.0</w:t>
            </w:r>
          </w:p>
        </w:tc>
        <w:tc>
          <w:tcPr>
            <w:tcW w:w="135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14.9</w:t>
            </w:r>
          </w:p>
        </w:tc>
        <w:tc>
          <w:tcPr>
            <w:tcW w:w="162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79.1</w:t>
            </w:r>
          </w:p>
        </w:tc>
        <w:tc>
          <w:tcPr>
            <w:tcW w:w="153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3.1</w:t>
            </w:r>
          </w:p>
        </w:tc>
      </w:tr>
      <w:tr w:rsidR="006C0BB0" w:rsidRPr="00AC5722" w:rsidTr="006C0BB0">
        <w:trPr>
          <w:trHeight w:val="338"/>
        </w:trPr>
        <w:tc>
          <w:tcPr>
            <w:tcW w:w="1284" w:type="dxa"/>
          </w:tcPr>
          <w:p w:rsidR="006C0BB0" w:rsidRPr="00AC5722" w:rsidRDefault="006C0BB0" w:rsidP="00D430B4">
            <w:pPr>
              <w:widowControl w:val="0"/>
              <w:autoSpaceDE w:val="0"/>
              <w:autoSpaceDN w:val="0"/>
              <w:adjustRightInd w:val="0"/>
              <w:spacing w:before="0" w:after="0" w:line="276" w:lineRule="auto"/>
              <w:ind w:left="103"/>
              <w:rPr>
                <w:rFonts w:ascii="Times New Roman" w:hAnsi="Times New Roman" w:cs="Times New Roman"/>
              </w:rPr>
            </w:pPr>
            <w:r w:rsidRPr="00AC5722">
              <w:rPr>
                <w:rFonts w:ascii="Times New Roman" w:hAnsi="Times New Roman" w:cs="Times New Roman"/>
              </w:rPr>
              <w:t>Khulna</w:t>
            </w:r>
          </w:p>
        </w:tc>
        <w:tc>
          <w:tcPr>
            <w:tcW w:w="1440" w:type="dxa"/>
          </w:tcPr>
          <w:p w:rsidR="006C0BB0" w:rsidRPr="00AC5722" w:rsidRDefault="006C0BB0" w:rsidP="00D430B4">
            <w:pPr>
              <w:widowControl w:val="0"/>
              <w:autoSpaceDE w:val="0"/>
              <w:autoSpaceDN w:val="0"/>
              <w:adjustRightInd w:val="0"/>
              <w:spacing w:before="0" w:after="0" w:line="276" w:lineRule="auto"/>
              <w:rPr>
                <w:rFonts w:ascii="Times New Roman" w:hAnsi="Times New Roman" w:cs="Times New Roman"/>
              </w:rPr>
            </w:pPr>
            <w:r w:rsidRPr="00AC5722">
              <w:rPr>
                <w:rFonts w:ascii="Times New Roman" w:hAnsi="Times New Roman" w:cs="Times New Roman"/>
              </w:rPr>
              <w:t>Southwestern</w:t>
            </w:r>
          </w:p>
        </w:tc>
        <w:tc>
          <w:tcPr>
            <w:tcW w:w="90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100</w:t>
            </w:r>
          </w:p>
        </w:tc>
        <w:tc>
          <w:tcPr>
            <w:tcW w:w="90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13.8</w:t>
            </w:r>
          </w:p>
        </w:tc>
        <w:tc>
          <w:tcPr>
            <w:tcW w:w="135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27.4</w:t>
            </w:r>
          </w:p>
        </w:tc>
        <w:tc>
          <w:tcPr>
            <w:tcW w:w="162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55.9</w:t>
            </w:r>
          </w:p>
        </w:tc>
        <w:tc>
          <w:tcPr>
            <w:tcW w:w="153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3.0</w:t>
            </w:r>
          </w:p>
        </w:tc>
      </w:tr>
      <w:tr w:rsidR="006C0BB0" w:rsidRPr="00AC5722" w:rsidTr="006C0BB0">
        <w:trPr>
          <w:trHeight w:val="338"/>
        </w:trPr>
        <w:tc>
          <w:tcPr>
            <w:tcW w:w="1284" w:type="dxa"/>
          </w:tcPr>
          <w:p w:rsidR="006C0BB0" w:rsidRPr="00AC5722" w:rsidRDefault="006C0BB0" w:rsidP="00D430B4">
            <w:pPr>
              <w:widowControl w:val="0"/>
              <w:autoSpaceDE w:val="0"/>
              <w:autoSpaceDN w:val="0"/>
              <w:adjustRightInd w:val="0"/>
              <w:spacing w:before="0" w:after="0" w:line="276" w:lineRule="auto"/>
              <w:ind w:left="103"/>
              <w:rPr>
                <w:rFonts w:ascii="Times New Roman" w:hAnsi="Times New Roman" w:cs="Times New Roman"/>
              </w:rPr>
            </w:pPr>
            <w:r w:rsidRPr="00AC5722">
              <w:rPr>
                <w:rFonts w:ascii="Times New Roman" w:hAnsi="Times New Roman" w:cs="Times New Roman"/>
              </w:rPr>
              <w:t>Chittagong</w:t>
            </w:r>
          </w:p>
        </w:tc>
        <w:tc>
          <w:tcPr>
            <w:tcW w:w="1440" w:type="dxa"/>
          </w:tcPr>
          <w:p w:rsidR="006C0BB0" w:rsidRPr="00AC5722" w:rsidRDefault="006C0BB0" w:rsidP="00D430B4">
            <w:pPr>
              <w:widowControl w:val="0"/>
              <w:autoSpaceDE w:val="0"/>
              <w:autoSpaceDN w:val="0"/>
              <w:adjustRightInd w:val="0"/>
              <w:spacing w:before="0" w:after="0" w:line="276" w:lineRule="auto"/>
              <w:rPr>
                <w:rFonts w:ascii="Times New Roman" w:hAnsi="Times New Roman" w:cs="Times New Roman"/>
              </w:rPr>
            </w:pPr>
            <w:r w:rsidRPr="00AC5722">
              <w:rPr>
                <w:rFonts w:ascii="Times New Roman" w:hAnsi="Times New Roman" w:cs="Times New Roman"/>
              </w:rPr>
              <w:t>Southeastern &amp; Eastern</w:t>
            </w:r>
          </w:p>
        </w:tc>
        <w:tc>
          <w:tcPr>
            <w:tcW w:w="90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100</w:t>
            </w:r>
          </w:p>
        </w:tc>
        <w:tc>
          <w:tcPr>
            <w:tcW w:w="90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13.1</w:t>
            </w:r>
          </w:p>
        </w:tc>
        <w:tc>
          <w:tcPr>
            <w:tcW w:w="135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14.2</w:t>
            </w:r>
          </w:p>
        </w:tc>
        <w:tc>
          <w:tcPr>
            <w:tcW w:w="162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68.7</w:t>
            </w:r>
          </w:p>
        </w:tc>
        <w:tc>
          <w:tcPr>
            <w:tcW w:w="153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4.0</w:t>
            </w:r>
          </w:p>
        </w:tc>
      </w:tr>
      <w:tr w:rsidR="006C0BB0" w:rsidRPr="00AC5722" w:rsidTr="006C0BB0">
        <w:trPr>
          <w:trHeight w:val="338"/>
        </w:trPr>
        <w:tc>
          <w:tcPr>
            <w:tcW w:w="1284" w:type="dxa"/>
          </w:tcPr>
          <w:p w:rsidR="006C0BB0" w:rsidRPr="00AC5722" w:rsidRDefault="006C0BB0" w:rsidP="00D430B4">
            <w:pPr>
              <w:widowControl w:val="0"/>
              <w:autoSpaceDE w:val="0"/>
              <w:autoSpaceDN w:val="0"/>
              <w:adjustRightInd w:val="0"/>
              <w:spacing w:before="0" w:after="0" w:line="276" w:lineRule="auto"/>
              <w:ind w:left="103"/>
              <w:rPr>
                <w:rFonts w:ascii="Times New Roman" w:hAnsi="Times New Roman" w:cs="Times New Roman"/>
              </w:rPr>
            </w:pPr>
            <w:r w:rsidRPr="00AC5722">
              <w:rPr>
                <w:rFonts w:ascii="Times New Roman" w:hAnsi="Times New Roman" w:cs="Times New Roman"/>
              </w:rPr>
              <w:t>Bari</w:t>
            </w:r>
            <w:r w:rsidRPr="00AC5722">
              <w:rPr>
                <w:rFonts w:ascii="Times New Roman" w:hAnsi="Times New Roman" w:cs="Times New Roman"/>
                <w:spacing w:val="-1"/>
              </w:rPr>
              <w:t>s</w:t>
            </w:r>
            <w:r w:rsidRPr="00AC5722">
              <w:rPr>
                <w:rFonts w:ascii="Times New Roman" w:hAnsi="Times New Roman" w:cs="Times New Roman"/>
              </w:rPr>
              <w:t>al</w:t>
            </w:r>
          </w:p>
        </w:tc>
        <w:tc>
          <w:tcPr>
            <w:tcW w:w="1440" w:type="dxa"/>
          </w:tcPr>
          <w:p w:rsidR="006C0BB0" w:rsidRPr="00AC5722" w:rsidRDefault="006C0BB0" w:rsidP="00D430B4">
            <w:pPr>
              <w:widowControl w:val="0"/>
              <w:autoSpaceDE w:val="0"/>
              <w:autoSpaceDN w:val="0"/>
              <w:adjustRightInd w:val="0"/>
              <w:spacing w:before="0" w:after="0" w:line="276" w:lineRule="auto"/>
              <w:rPr>
                <w:rFonts w:ascii="Times New Roman" w:hAnsi="Times New Roman" w:cs="Times New Roman"/>
              </w:rPr>
            </w:pPr>
            <w:r w:rsidRPr="00AC5722">
              <w:rPr>
                <w:rFonts w:ascii="Times New Roman" w:hAnsi="Times New Roman" w:cs="Times New Roman"/>
              </w:rPr>
              <w:t xml:space="preserve">Southern </w:t>
            </w:r>
          </w:p>
        </w:tc>
        <w:tc>
          <w:tcPr>
            <w:tcW w:w="90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100</w:t>
            </w:r>
          </w:p>
        </w:tc>
        <w:tc>
          <w:tcPr>
            <w:tcW w:w="90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4.3</w:t>
            </w:r>
          </w:p>
        </w:tc>
        <w:tc>
          <w:tcPr>
            <w:tcW w:w="135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8.3</w:t>
            </w:r>
          </w:p>
        </w:tc>
        <w:tc>
          <w:tcPr>
            <w:tcW w:w="162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84.2</w:t>
            </w:r>
          </w:p>
        </w:tc>
        <w:tc>
          <w:tcPr>
            <w:tcW w:w="153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3.2</w:t>
            </w:r>
          </w:p>
        </w:tc>
      </w:tr>
      <w:tr w:rsidR="006C0BB0" w:rsidRPr="00AC5722" w:rsidTr="006C0BB0">
        <w:trPr>
          <w:trHeight w:val="338"/>
        </w:trPr>
        <w:tc>
          <w:tcPr>
            <w:tcW w:w="2724" w:type="dxa"/>
            <w:gridSpan w:val="2"/>
          </w:tcPr>
          <w:p w:rsidR="006C0BB0" w:rsidRPr="00AC5722" w:rsidRDefault="006C0BB0" w:rsidP="00D430B4">
            <w:pPr>
              <w:widowControl w:val="0"/>
              <w:autoSpaceDE w:val="0"/>
              <w:autoSpaceDN w:val="0"/>
              <w:adjustRightInd w:val="0"/>
              <w:spacing w:before="0" w:after="0" w:line="276" w:lineRule="auto"/>
              <w:rPr>
                <w:rFonts w:ascii="Times New Roman" w:hAnsi="Times New Roman" w:cs="Times New Roman"/>
              </w:rPr>
            </w:pPr>
            <w:r w:rsidRPr="00AC5722">
              <w:rPr>
                <w:rFonts w:ascii="Times New Roman" w:hAnsi="Times New Roman" w:cs="Times New Roman"/>
              </w:rPr>
              <w:t>Bangladesh</w:t>
            </w:r>
          </w:p>
        </w:tc>
        <w:tc>
          <w:tcPr>
            <w:tcW w:w="900" w:type="dxa"/>
          </w:tcPr>
          <w:p w:rsidR="006C0BB0" w:rsidRPr="00AC5722" w:rsidRDefault="006C0BB0" w:rsidP="00D430B4">
            <w:pPr>
              <w:widowControl w:val="0"/>
              <w:autoSpaceDE w:val="0"/>
              <w:autoSpaceDN w:val="0"/>
              <w:adjustRightInd w:val="0"/>
              <w:spacing w:before="0" w:after="0" w:line="276" w:lineRule="auto"/>
              <w:ind w:right="176"/>
              <w:rPr>
                <w:rFonts w:ascii="Times New Roman" w:hAnsi="Times New Roman" w:cs="Times New Roman"/>
              </w:rPr>
            </w:pPr>
            <w:r w:rsidRPr="00AC5722">
              <w:rPr>
                <w:rFonts w:ascii="Times New Roman" w:hAnsi="Times New Roman" w:cs="Times New Roman"/>
              </w:rPr>
              <w:t>100</w:t>
            </w:r>
          </w:p>
        </w:tc>
        <w:tc>
          <w:tcPr>
            <w:tcW w:w="90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11.3</w:t>
            </w:r>
          </w:p>
        </w:tc>
        <w:tc>
          <w:tcPr>
            <w:tcW w:w="135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19.6</w:t>
            </w:r>
          </w:p>
        </w:tc>
        <w:tc>
          <w:tcPr>
            <w:tcW w:w="162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66.2</w:t>
            </w:r>
          </w:p>
        </w:tc>
        <w:tc>
          <w:tcPr>
            <w:tcW w:w="1530" w:type="dxa"/>
          </w:tcPr>
          <w:p w:rsidR="006C0BB0" w:rsidRPr="00AC5722" w:rsidRDefault="006C0BB0" w:rsidP="00D430B4">
            <w:pPr>
              <w:widowControl w:val="0"/>
              <w:autoSpaceDE w:val="0"/>
              <w:autoSpaceDN w:val="0"/>
              <w:adjustRightInd w:val="0"/>
              <w:spacing w:before="0" w:after="0" w:line="276" w:lineRule="auto"/>
              <w:ind w:right="176"/>
              <w:jc w:val="center"/>
              <w:rPr>
                <w:rFonts w:ascii="Times New Roman" w:hAnsi="Times New Roman" w:cs="Times New Roman"/>
              </w:rPr>
            </w:pPr>
            <w:r w:rsidRPr="00AC5722">
              <w:rPr>
                <w:rFonts w:ascii="Times New Roman" w:hAnsi="Times New Roman" w:cs="Times New Roman"/>
              </w:rPr>
              <w:t>2.9</w:t>
            </w:r>
          </w:p>
        </w:tc>
      </w:tr>
    </w:tbl>
    <w:p w:rsidR="006C0BB0" w:rsidRPr="002D5AAD" w:rsidRDefault="006C0BB0" w:rsidP="00D430B4">
      <w:pPr>
        <w:spacing w:line="276" w:lineRule="auto"/>
        <w:rPr>
          <w:rFonts w:ascii="Times New Roman" w:hAnsi="Times New Roman" w:cs="Times New Roman"/>
          <w:sz w:val="2"/>
        </w:rPr>
      </w:pPr>
    </w:p>
    <w:p w:rsidR="006C0BB0" w:rsidRPr="002D5AAD" w:rsidRDefault="006C0BB0" w:rsidP="00D430B4">
      <w:pPr>
        <w:spacing w:line="276" w:lineRule="auto"/>
        <w:rPr>
          <w:rFonts w:ascii="Times New Roman" w:hAnsi="Times New Roman" w:cs="Times New Roman"/>
          <w:b/>
          <w:i/>
        </w:rPr>
      </w:pPr>
      <w:r w:rsidRPr="002D5AAD">
        <w:rPr>
          <w:rFonts w:ascii="Times New Roman" w:hAnsi="Times New Roman" w:cs="Times New Roman"/>
          <w:b/>
          <w:i/>
        </w:rPr>
        <w:t>Source: Housing Condition in Bangladesh Population Monograph: Volume 10</w:t>
      </w:r>
    </w:p>
    <w:p w:rsidR="00E11A98" w:rsidRPr="00AC5722" w:rsidRDefault="00E11A98" w:rsidP="00D430B4">
      <w:pPr>
        <w:spacing w:line="276" w:lineRule="auto"/>
        <w:rPr>
          <w:rFonts w:ascii="Times New Roman" w:hAnsi="Times New Roman" w:cs="Times New Roman"/>
          <w:i/>
        </w:rPr>
      </w:pPr>
    </w:p>
    <w:p w:rsidR="006C0BB0" w:rsidRPr="00AC5722" w:rsidRDefault="006C0BB0" w:rsidP="00D430B4">
      <w:pPr>
        <w:pStyle w:val="Heading3"/>
        <w:spacing w:line="276" w:lineRule="auto"/>
      </w:pPr>
      <w:bookmarkStart w:id="128" w:name="_Toc502755449"/>
      <w:r w:rsidRPr="00AC5722">
        <w:t>Households with possession of livestock and poultry</w:t>
      </w:r>
      <w:bookmarkEnd w:id="128"/>
    </w:p>
    <w:p w:rsidR="006C0BB0" w:rsidRPr="00AC5722" w:rsidRDefault="006C0BB0" w:rsidP="00D430B4">
      <w:pPr>
        <w:widowControl w:val="0"/>
        <w:autoSpaceDE w:val="0"/>
        <w:autoSpaceDN w:val="0"/>
        <w:adjustRightInd w:val="0"/>
        <w:spacing w:after="0" w:line="276" w:lineRule="auto"/>
        <w:ind w:left="-43" w:firstLine="0"/>
        <w:rPr>
          <w:rFonts w:ascii="Times New Roman" w:hAnsi="Times New Roman" w:cs="Times New Roman"/>
        </w:rPr>
      </w:pPr>
      <w:r w:rsidRPr="00AC5722">
        <w:rPr>
          <w:rFonts w:ascii="Times New Roman" w:hAnsi="Times New Roman" w:cs="Times New Roman"/>
        </w:rPr>
        <w:t>Table 4-</w:t>
      </w:r>
      <w:r w:rsidR="00F72E4A">
        <w:rPr>
          <w:rFonts w:ascii="Times New Roman" w:hAnsi="Times New Roman" w:cs="Times New Roman"/>
        </w:rPr>
        <w:t>9</w:t>
      </w:r>
      <w:r w:rsidRPr="00AC5722">
        <w:rPr>
          <w:rFonts w:ascii="Times New Roman" w:hAnsi="Times New Roman" w:cs="Times New Roman"/>
        </w:rPr>
        <w:t xml:space="preserve"> shows number of households (in lakh) with possession of livestock and poultry in the project areas.  The highest number (in lakh) of households with possession of poultry is 1372.43 </w:t>
      </w:r>
      <w:r w:rsidR="00DE650D" w:rsidRPr="00AC5722">
        <w:rPr>
          <w:rFonts w:ascii="Times New Roman" w:hAnsi="Times New Roman" w:cs="Times New Roman"/>
        </w:rPr>
        <w:t>million</w:t>
      </w:r>
      <w:r w:rsidRPr="00AC5722">
        <w:rPr>
          <w:rFonts w:ascii="Times New Roman" w:hAnsi="Times New Roman" w:cs="Times New Roman"/>
        </w:rPr>
        <w:t xml:space="preserve"> followed by 262.19 </w:t>
      </w:r>
      <w:r w:rsidR="00DE650D" w:rsidRPr="00AC5722">
        <w:rPr>
          <w:rFonts w:ascii="Times New Roman" w:hAnsi="Times New Roman" w:cs="Times New Roman"/>
        </w:rPr>
        <w:t>million</w:t>
      </w:r>
      <w:r w:rsidRPr="00AC5722">
        <w:rPr>
          <w:rFonts w:ascii="Times New Roman" w:hAnsi="Times New Roman" w:cs="Times New Roman"/>
        </w:rPr>
        <w:t xml:space="preserve"> of cattle &amp; buffalo that is further followed by 176.16 </w:t>
      </w:r>
      <w:r w:rsidR="00DE650D" w:rsidRPr="00AC5722">
        <w:rPr>
          <w:rFonts w:ascii="Times New Roman" w:hAnsi="Times New Roman" w:cs="Times New Roman"/>
        </w:rPr>
        <w:t>million</w:t>
      </w:r>
      <w:r w:rsidRPr="00AC5722">
        <w:rPr>
          <w:rFonts w:ascii="Times New Roman" w:hAnsi="Times New Roman" w:cs="Times New Roman"/>
        </w:rPr>
        <w:t xml:space="preserve"> of goats and sheep.  Details information about number of households (in lakh) with possession of livestock and poultry under nine Zonal Offices belong to all the Divisions of Bangladesh are given in Table 4-9.</w:t>
      </w:r>
    </w:p>
    <w:p w:rsidR="006C0BB0" w:rsidRPr="00AC5722" w:rsidRDefault="00300261" w:rsidP="00300261">
      <w:pPr>
        <w:pStyle w:val="Caption"/>
        <w:rPr>
          <w:b w:val="0"/>
        </w:rPr>
      </w:pPr>
      <w:bookmarkStart w:id="129" w:name="_Toc502755559"/>
      <w:r>
        <w:t xml:space="preserve">Table </w:t>
      </w:r>
      <w:fldSimple w:instr=" STYLEREF 1 \s ">
        <w:r w:rsidR="0089217B">
          <w:rPr>
            <w:noProof/>
          </w:rPr>
          <w:t>4</w:t>
        </w:r>
      </w:fldSimple>
      <w:r w:rsidR="0089217B">
        <w:noBreakHyphen/>
      </w:r>
      <w:fldSimple w:instr=" SEQ Table \* ARABIC \s 1 ">
        <w:r w:rsidR="0089217B">
          <w:rPr>
            <w:noProof/>
          </w:rPr>
          <w:t>9</w:t>
        </w:r>
      </w:fldSimple>
      <w:r>
        <w:t xml:space="preserve"> </w:t>
      </w:r>
      <w:r w:rsidRPr="002F5626">
        <w:t>Households in Project Area with Possession of Livestock and Poultry 2011</w:t>
      </w:r>
      <w:bookmarkEnd w:id="129"/>
    </w:p>
    <w:tbl>
      <w:tblPr>
        <w:tblStyle w:val="TableGrid"/>
        <w:tblW w:w="8934" w:type="dxa"/>
        <w:tblInd w:w="264" w:type="dxa"/>
        <w:tblLayout w:type="fixed"/>
        <w:tblLook w:val="04A0" w:firstRow="1" w:lastRow="0" w:firstColumn="1" w:lastColumn="0" w:noHBand="0" w:noVBand="1"/>
      </w:tblPr>
      <w:tblGrid>
        <w:gridCol w:w="1194"/>
        <w:gridCol w:w="2520"/>
        <w:gridCol w:w="1710"/>
        <w:gridCol w:w="1710"/>
        <w:gridCol w:w="1800"/>
      </w:tblGrid>
      <w:tr w:rsidR="006C0BB0" w:rsidRPr="00AC5722" w:rsidTr="006C0BB0">
        <w:trPr>
          <w:trHeight w:val="263"/>
        </w:trPr>
        <w:tc>
          <w:tcPr>
            <w:tcW w:w="1194" w:type="dxa"/>
            <w:vMerge w:val="restart"/>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Division</w:t>
            </w:r>
          </w:p>
        </w:tc>
        <w:tc>
          <w:tcPr>
            <w:tcW w:w="2520" w:type="dxa"/>
            <w:vMerge w:val="restart"/>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spacing w:val="-1"/>
                <w:w w:val="99"/>
                <w:position w:val="1"/>
              </w:rPr>
            </w:pPr>
            <w:r w:rsidRPr="00AC5722">
              <w:rPr>
                <w:rFonts w:ascii="Times New Roman" w:hAnsi="Times New Roman" w:cs="Times New Roman"/>
                <w:spacing w:val="-1"/>
                <w:w w:val="99"/>
                <w:position w:val="1"/>
              </w:rPr>
              <w:t>Zonal Office</w:t>
            </w:r>
          </w:p>
        </w:tc>
        <w:tc>
          <w:tcPr>
            <w:tcW w:w="5220" w:type="dxa"/>
            <w:gridSpan w:val="3"/>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No. of Households (in lakh) Reporting</w:t>
            </w:r>
          </w:p>
        </w:tc>
      </w:tr>
      <w:tr w:rsidR="006C0BB0" w:rsidRPr="00AC5722" w:rsidTr="006C0BB0">
        <w:trPr>
          <w:trHeight w:val="326"/>
        </w:trPr>
        <w:tc>
          <w:tcPr>
            <w:tcW w:w="1194" w:type="dxa"/>
            <w:vMerge/>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p>
        </w:tc>
        <w:tc>
          <w:tcPr>
            <w:tcW w:w="2520" w:type="dxa"/>
            <w:vMerge/>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p>
        </w:tc>
        <w:tc>
          <w:tcPr>
            <w:tcW w:w="171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Cattle &amp; Buffalo</w:t>
            </w:r>
          </w:p>
        </w:tc>
        <w:tc>
          <w:tcPr>
            <w:tcW w:w="171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Goat &amp; Sheep</w:t>
            </w:r>
          </w:p>
        </w:tc>
        <w:tc>
          <w:tcPr>
            <w:tcW w:w="180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Fowls &amp; Ducks</w:t>
            </w:r>
          </w:p>
        </w:tc>
      </w:tr>
      <w:tr w:rsidR="006C0BB0" w:rsidRPr="00AC5722" w:rsidTr="006C0BB0">
        <w:trPr>
          <w:trHeight w:val="170"/>
        </w:trPr>
        <w:tc>
          <w:tcPr>
            <w:tcW w:w="1194"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lastRenderedPageBreak/>
              <w:t>Dhaka</w:t>
            </w:r>
          </w:p>
        </w:tc>
        <w:tc>
          <w:tcPr>
            <w:tcW w:w="252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Central &amp; Western</w:t>
            </w:r>
          </w:p>
        </w:tc>
        <w:tc>
          <w:tcPr>
            <w:tcW w:w="171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62.02</w:t>
            </w:r>
          </w:p>
        </w:tc>
        <w:tc>
          <w:tcPr>
            <w:tcW w:w="171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35.62</w:t>
            </w:r>
          </w:p>
        </w:tc>
        <w:tc>
          <w:tcPr>
            <w:tcW w:w="180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297.67</w:t>
            </w:r>
          </w:p>
        </w:tc>
      </w:tr>
      <w:tr w:rsidR="006C0BB0" w:rsidRPr="00AC5722" w:rsidTr="006C0BB0">
        <w:trPr>
          <w:trHeight w:val="206"/>
        </w:trPr>
        <w:tc>
          <w:tcPr>
            <w:tcW w:w="1194"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Sylhet</w:t>
            </w:r>
          </w:p>
        </w:tc>
        <w:tc>
          <w:tcPr>
            <w:tcW w:w="252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 xml:space="preserve">Northeastern </w:t>
            </w:r>
          </w:p>
        </w:tc>
        <w:tc>
          <w:tcPr>
            <w:tcW w:w="171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17.50</w:t>
            </w:r>
          </w:p>
        </w:tc>
        <w:tc>
          <w:tcPr>
            <w:tcW w:w="171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5.64</w:t>
            </w:r>
          </w:p>
        </w:tc>
        <w:tc>
          <w:tcPr>
            <w:tcW w:w="180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68.59</w:t>
            </w:r>
          </w:p>
        </w:tc>
      </w:tr>
      <w:tr w:rsidR="006C0BB0" w:rsidRPr="00AC5722" w:rsidTr="006C0BB0">
        <w:trPr>
          <w:trHeight w:val="233"/>
        </w:trPr>
        <w:tc>
          <w:tcPr>
            <w:tcW w:w="1194"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Rajshahi</w:t>
            </w:r>
          </w:p>
        </w:tc>
        <w:tc>
          <w:tcPr>
            <w:tcW w:w="252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Northwestern</w:t>
            </w:r>
          </w:p>
        </w:tc>
        <w:tc>
          <w:tcPr>
            <w:tcW w:w="1710" w:type="dxa"/>
            <w:vMerge w:val="restart"/>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 xml:space="preserve">95.60 </w:t>
            </w:r>
          </w:p>
        </w:tc>
        <w:tc>
          <w:tcPr>
            <w:tcW w:w="1710" w:type="dxa"/>
            <w:vMerge w:val="restart"/>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75.18</w:t>
            </w:r>
          </w:p>
        </w:tc>
        <w:tc>
          <w:tcPr>
            <w:tcW w:w="1800" w:type="dxa"/>
            <w:vMerge w:val="restart"/>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409.82</w:t>
            </w:r>
          </w:p>
        </w:tc>
      </w:tr>
      <w:tr w:rsidR="006C0BB0" w:rsidRPr="00AC5722" w:rsidTr="006C0BB0">
        <w:trPr>
          <w:trHeight w:val="179"/>
        </w:trPr>
        <w:tc>
          <w:tcPr>
            <w:tcW w:w="1194"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Rangpur</w:t>
            </w:r>
          </w:p>
        </w:tc>
        <w:tc>
          <w:tcPr>
            <w:tcW w:w="252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Northern</w:t>
            </w:r>
          </w:p>
        </w:tc>
        <w:tc>
          <w:tcPr>
            <w:tcW w:w="1710" w:type="dxa"/>
            <w:vMerge/>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p>
        </w:tc>
        <w:tc>
          <w:tcPr>
            <w:tcW w:w="1710" w:type="dxa"/>
            <w:vMerge/>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p>
        </w:tc>
        <w:tc>
          <w:tcPr>
            <w:tcW w:w="1800" w:type="dxa"/>
            <w:vMerge/>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p>
        </w:tc>
      </w:tr>
      <w:tr w:rsidR="006C0BB0" w:rsidRPr="00AC5722" w:rsidTr="006C0BB0">
        <w:trPr>
          <w:trHeight w:val="215"/>
        </w:trPr>
        <w:tc>
          <w:tcPr>
            <w:tcW w:w="1194"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Khulna</w:t>
            </w:r>
          </w:p>
        </w:tc>
        <w:tc>
          <w:tcPr>
            <w:tcW w:w="252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Southwestern</w:t>
            </w:r>
          </w:p>
        </w:tc>
        <w:tc>
          <w:tcPr>
            <w:tcW w:w="171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36.63</w:t>
            </w:r>
          </w:p>
        </w:tc>
        <w:tc>
          <w:tcPr>
            <w:tcW w:w="171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36.40</w:t>
            </w:r>
          </w:p>
        </w:tc>
        <w:tc>
          <w:tcPr>
            <w:tcW w:w="180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174.06</w:t>
            </w:r>
          </w:p>
        </w:tc>
      </w:tr>
      <w:tr w:rsidR="006C0BB0" w:rsidRPr="00AC5722" w:rsidTr="006C0BB0">
        <w:trPr>
          <w:trHeight w:val="338"/>
        </w:trPr>
        <w:tc>
          <w:tcPr>
            <w:tcW w:w="1194"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Chittagong</w:t>
            </w:r>
          </w:p>
        </w:tc>
        <w:tc>
          <w:tcPr>
            <w:tcW w:w="252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Southeastern &amp; Eastern</w:t>
            </w:r>
          </w:p>
        </w:tc>
        <w:tc>
          <w:tcPr>
            <w:tcW w:w="171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31.92</w:t>
            </w:r>
          </w:p>
        </w:tc>
        <w:tc>
          <w:tcPr>
            <w:tcW w:w="171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15.18</w:t>
            </w:r>
          </w:p>
        </w:tc>
        <w:tc>
          <w:tcPr>
            <w:tcW w:w="180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26.25</w:t>
            </w:r>
          </w:p>
        </w:tc>
      </w:tr>
      <w:tr w:rsidR="006C0BB0" w:rsidRPr="00AC5722" w:rsidTr="006C0BB0">
        <w:trPr>
          <w:trHeight w:val="338"/>
        </w:trPr>
        <w:tc>
          <w:tcPr>
            <w:tcW w:w="1194"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Bari</w:t>
            </w:r>
            <w:r w:rsidRPr="00AC5722">
              <w:rPr>
                <w:rFonts w:ascii="Times New Roman" w:hAnsi="Times New Roman" w:cs="Times New Roman"/>
                <w:spacing w:val="-1"/>
              </w:rPr>
              <w:t>s</w:t>
            </w:r>
            <w:r w:rsidRPr="00AC5722">
              <w:rPr>
                <w:rFonts w:ascii="Times New Roman" w:hAnsi="Times New Roman" w:cs="Times New Roman"/>
              </w:rPr>
              <w:t>al</w:t>
            </w:r>
          </w:p>
        </w:tc>
        <w:tc>
          <w:tcPr>
            <w:tcW w:w="252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 xml:space="preserve">Southern </w:t>
            </w:r>
          </w:p>
        </w:tc>
        <w:tc>
          <w:tcPr>
            <w:tcW w:w="171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18.52</w:t>
            </w:r>
          </w:p>
        </w:tc>
        <w:tc>
          <w:tcPr>
            <w:tcW w:w="171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8.12</w:t>
            </w:r>
          </w:p>
        </w:tc>
        <w:tc>
          <w:tcPr>
            <w:tcW w:w="180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159.75</w:t>
            </w:r>
          </w:p>
        </w:tc>
      </w:tr>
      <w:tr w:rsidR="006C0BB0" w:rsidRPr="00AC5722" w:rsidTr="006C0BB0">
        <w:trPr>
          <w:trHeight w:val="338"/>
        </w:trPr>
        <w:tc>
          <w:tcPr>
            <w:tcW w:w="3714" w:type="dxa"/>
            <w:gridSpan w:val="2"/>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Bangladesh</w:t>
            </w:r>
          </w:p>
        </w:tc>
        <w:tc>
          <w:tcPr>
            <w:tcW w:w="171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262.19</w:t>
            </w:r>
          </w:p>
        </w:tc>
        <w:tc>
          <w:tcPr>
            <w:tcW w:w="171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176.16</w:t>
            </w:r>
          </w:p>
        </w:tc>
        <w:tc>
          <w:tcPr>
            <w:tcW w:w="1800" w:type="dxa"/>
          </w:tcPr>
          <w:p w:rsidR="006C0BB0" w:rsidRPr="00AC5722" w:rsidRDefault="006C0BB0" w:rsidP="00D430B4">
            <w:pPr>
              <w:widowControl w:val="0"/>
              <w:autoSpaceDE w:val="0"/>
              <w:autoSpaceDN w:val="0"/>
              <w:adjustRightInd w:val="0"/>
              <w:spacing w:line="276" w:lineRule="auto"/>
              <w:jc w:val="center"/>
              <w:rPr>
                <w:rFonts w:ascii="Times New Roman" w:hAnsi="Times New Roman" w:cs="Times New Roman"/>
              </w:rPr>
            </w:pPr>
            <w:r w:rsidRPr="00AC5722">
              <w:rPr>
                <w:rFonts w:ascii="Times New Roman" w:hAnsi="Times New Roman" w:cs="Times New Roman"/>
              </w:rPr>
              <w:t xml:space="preserve">1372.43 </w:t>
            </w:r>
          </w:p>
        </w:tc>
      </w:tr>
    </w:tbl>
    <w:p w:rsidR="006C0BB0" w:rsidRPr="002D5AAD" w:rsidRDefault="006C0BB0" w:rsidP="00D430B4">
      <w:pPr>
        <w:widowControl w:val="0"/>
        <w:autoSpaceDE w:val="0"/>
        <w:autoSpaceDN w:val="0"/>
        <w:adjustRightInd w:val="0"/>
        <w:spacing w:after="0" w:line="276" w:lineRule="auto"/>
        <w:rPr>
          <w:rFonts w:ascii="Times New Roman" w:hAnsi="Times New Roman" w:cs="Times New Roman"/>
          <w:sz w:val="10"/>
        </w:rPr>
      </w:pPr>
    </w:p>
    <w:p w:rsidR="006C0BB0" w:rsidRPr="002D5AAD" w:rsidRDefault="006C0BB0" w:rsidP="00D430B4">
      <w:pPr>
        <w:pStyle w:val="Default"/>
        <w:spacing w:line="276" w:lineRule="auto"/>
        <w:rPr>
          <w:b/>
          <w:i/>
          <w:sz w:val="22"/>
          <w:szCs w:val="22"/>
        </w:rPr>
      </w:pPr>
      <w:r w:rsidRPr="002D5AAD">
        <w:rPr>
          <w:b/>
          <w:i/>
          <w:sz w:val="22"/>
          <w:szCs w:val="22"/>
        </w:rPr>
        <w:t xml:space="preserve">Source:  </w:t>
      </w:r>
      <w:r w:rsidRPr="002D5AAD">
        <w:rPr>
          <w:b/>
          <w:bCs/>
          <w:i/>
          <w:sz w:val="22"/>
          <w:szCs w:val="22"/>
        </w:rPr>
        <w:t xml:space="preserve">2016 Statistical Year Book Bangladesh, </w:t>
      </w:r>
      <w:r w:rsidRPr="002D5AAD">
        <w:rPr>
          <w:b/>
          <w:bCs/>
          <w:i/>
          <w:iCs/>
          <w:sz w:val="22"/>
          <w:szCs w:val="22"/>
        </w:rPr>
        <w:t>36TH EDITION, published in May 2017.</w:t>
      </w:r>
    </w:p>
    <w:p w:rsidR="006C0BB0" w:rsidRPr="00AC5722" w:rsidRDefault="006C0BB0" w:rsidP="00D430B4">
      <w:pPr>
        <w:widowControl w:val="0"/>
        <w:autoSpaceDE w:val="0"/>
        <w:autoSpaceDN w:val="0"/>
        <w:adjustRightInd w:val="0"/>
        <w:spacing w:after="0" w:line="276" w:lineRule="auto"/>
        <w:ind w:left="104"/>
        <w:rPr>
          <w:rFonts w:ascii="Times New Roman" w:hAnsi="Times New Roman" w:cs="Times New Roman"/>
        </w:rPr>
      </w:pPr>
    </w:p>
    <w:p w:rsidR="006C0BB0" w:rsidRPr="00AC5722" w:rsidRDefault="006C0BB0" w:rsidP="00D430B4">
      <w:pPr>
        <w:pStyle w:val="Heading3"/>
        <w:spacing w:line="276" w:lineRule="auto"/>
      </w:pPr>
      <w:bookmarkStart w:id="130" w:name="_Toc502755450"/>
      <w:r w:rsidRPr="00AC5722">
        <w:t>Livestock and poultry resources</w:t>
      </w:r>
      <w:bookmarkEnd w:id="130"/>
    </w:p>
    <w:p w:rsidR="006C0BB0" w:rsidRPr="00AC5722" w:rsidRDefault="006C0BB0" w:rsidP="00D430B4">
      <w:pPr>
        <w:widowControl w:val="0"/>
        <w:autoSpaceDE w:val="0"/>
        <w:autoSpaceDN w:val="0"/>
        <w:adjustRightInd w:val="0"/>
        <w:spacing w:after="0" w:line="276" w:lineRule="auto"/>
        <w:ind w:left="104"/>
        <w:rPr>
          <w:rFonts w:ascii="Times New Roman" w:hAnsi="Times New Roman" w:cs="Times New Roman"/>
        </w:rPr>
      </w:pPr>
    </w:p>
    <w:p w:rsidR="006C0BB0" w:rsidRPr="00AC5722" w:rsidRDefault="006C0BB0" w:rsidP="00D430B4">
      <w:pPr>
        <w:widowControl w:val="0"/>
        <w:autoSpaceDE w:val="0"/>
        <w:autoSpaceDN w:val="0"/>
        <w:adjustRightInd w:val="0"/>
        <w:spacing w:after="0" w:line="276" w:lineRule="auto"/>
        <w:ind w:left="0" w:firstLine="0"/>
        <w:rPr>
          <w:rFonts w:ascii="Times New Roman" w:hAnsi="Times New Roman" w:cs="Times New Roman"/>
        </w:rPr>
      </w:pPr>
      <w:r w:rsidRPr="00AC5722">
        <w:rPr>
          <w:rFonts w:ascii="Times New Roman" w:hAnsi="Times New Roman" w:cs="Times New Roman"/>
        </w:rPr>
        <w:t xml:space="preserve">Table 4-10 presents livestock and poultry resources over the years between 2009-10 and 2015-16 under the project districts of CSAWMP. </w:t>
      </w:r>
    </w:p>
    <w:p w:rsidR="006C0BB0" w:rsidRPr="00AC5722" w:rsidRDefault="006C0BB0" w:rsidP="00D430B4">
      <w:pPr>
        <w:widowControl w:val="0"/>
        <w:autoSpaceDE w:val="0"/>
        <w:autoSpaceDN w:val="0"/>
        <w:adjustRightInd w:val="0"/>
        <w:spacing w:after="0" w:line="276" w:lineRule="auto"/>
        <w:ind w:left="104"/>
        <w:rPr>
          <w:rFonts w:ascii="Times New Roman" w:hAnsi="Times New Roman" w:cs="Times New Roman"/>
        </w:rPr>
      </w:pPr>
    </w:p>
    <w:p w:rsidR="006C0BB0" w:rsidRPr="00AC5722" w:rsidRDefault="00300261" w:rsidP="00300261">
      <w:pPr>
        <w:pStyle w:val="Caption"/>
      </w:pPr>
      <w:bookmarkStart w:id="131" w:name="_Toc502755560"/>
      <w:r>
        <w:t xml:space="preserve">Table </w:t>
      </w:r>
      <w:fldSimple w:instr=" STYLEREF 1 \s ">
        <w:r w:rsidR="0089217B">
          <w:rPr>
            <w:noProof/>
          </w:rPr>
          <w:t>4</w:t>
        </w:r>
      </w:fldSimple>
      <w:r w:rsidR="0089217B">
        <w:noBreakHyphen/>
      </w:r>
      <w:fldSimple w:instr=" SEQ Table \* ARABIC \s 1 ">
        <w:r w:rsidR="0089217B">
          <w:rPr>
            <w:noProof/>
          </w:rPr>
          <w:t>10</w:t>
        </w:r>
      </w:fldSimple>
      <w:r>
        <w:t xml:space="preserve"> </w:t>
      </w:r>
      <w:r w:rsidRPr="005C7C87">
        <w:t>Number of the Livestock and Poultry (in Lakh) in Bangladesh</w:t>
      </w:r>
      <w:bookmarkEnd w:id="131"/>
    </w:p>
    <w:tbl>
      <w:tblPr>
        <w:tblStyle w:val="TableGrid"/>
        <w:tblW w:w="9630" w:type="dxa"/>
        <w:tblInd w:w="-72" w:type="dxa"/>
        <w:tblLayout w:type="fixed"/>
        <w:tblLook w:val="04A0" w:firstRow="1" w:lastRow="0" w:firstColumn="1" w:lastColumn="0" w:noHBand="0" w:noVBand="1"/>
      </w:tblPr>
      <w:tblGrid>
        <w:gridCol w:w="1800"/>
        <w:gridCol w:w="990"/>
        <w:gridCol w:w="1080"/>
        <w:gridCol w:w="1080"/>
        <w:gridCol w:w="1080"/>
        <w:gridCol w:w="1170"/>
        <w:gridCol w:w="1170"/>
        <w:gridCol w:w="1260"/>
      </w:tblGrid>
      <w:tr w:rsidR="006C0BB0" w:rsidRPr="00AC5722" w:rsidTr="006C0BB0">
        <w:trPr>
          <w:trHeight w:val="188"/>
        </w:trPr>
        <w:tc>
          <w:tcPr>
            <w:tcW w:w="180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b/>
              </w:rPr>
            </w:pPr>
            <w:r w:rsidRPr="00AC5722">
              <w:rPr>
                <w:rFonts w:ascii="Times New Roman" w:hAnsi="Times New Roman" w:cs="Times New Roman"/>
                <w:b/>
              </w:rPr>
              <w:t>Livestock/poultry</w:t>
            </w:r>
          </w:p>
        </w:tc>
        <w:tc>
          <w:tcPr>
            <w:tcW w:w="99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b/>
              </w:rPr>
            </w:pPr>
            <w:r w:rsidRPr="00AC5722">
              <w:rPr>
                <w:rFonts w:ascii="Times New Roman" w:hAnsi="Times New Roman" w:cs="Times New Roman"/>
                <w:b/>
              </w:rPr>
              <w:t>2009-10</w:t>
            </w:r>
          </w:p>
        </w:tc>
        <w:tc>
          <w:tcPr>
            <w:tcW w:w="108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b/>
              </w:rPr>
            </w:pPr>
            <w:r w:rsidRPr="00AC5722">
              <w:rPr>
                <w:rFonts w:ascii="Times New Roman" w:hAnsi="Times New Roman" w:cs="Times New Roman"/>
                <w:b/>
              </w:rPr>
              <w:t>2010-11</w:t>
            </w:r>
          </w:p>
        </w:tc>
        <w:tc>
          <w:tcPr>
            <w:tcW w:w="108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b/>
              </w:rPr>
            </w:pPr>
            <w:r w:rsidRPr="00AC5722">
              <w:rPr>
                <w:rFonts w:ascii="Times New Roman" w:hAnsi="Times New Roman" w:cs="Times New Roman"/>
                <w:b/>
              </w:rPr>
              <w:t>2011-12</w:t>
            </w:r>
          </w:p>
        </w:tc>
        <w:tc>
          <w:tcPr>
            <w:tcW w:w="108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b/>
              </w:rPr>
            </w:pPr>
            <w:r w:rsidRPr="00AC5722">
              <w:rPr>
                <w:rFonts w:ascii="Times New Roman" w:hAnsi="Times New Roman" w:cs="Times New Roman"/>
                <w:b/>
              </w:rPr>
              <w:t>2012-13</w:t>
            </w:r>
          </w:p>
        </w:tc>
        <w:tc>
          <w:tcPr>
            <w:tcW w:w="117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b/>
              </w:rPr>
            </w:pPr>
            <w:r w:rsidRPr="00AC5722">
              <w:rPr>
                <w:rFonts w:ascii="Times New Roman" w:hAnsi="Times New Roman" w:cs="Times New Roman"/>
                <w:b/>
              </w:rPr>
              <w:t>2013-14</w:t>
            </w:r>
          </w:p>
        </w:tc>
        <w:tc>
          <w:tcPr>
            <w:tcW w:w="117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b/>
              </w:rPr>
            </w:pPr>
            <w:r w:rsidRPr="00AC5722">
              <w:rPr>
                <w:rFonts w:ascii="Times New Roman" w:hAnsi="Times New Roman" w:cs="Times New Roman"/>
                <w:b/>
              </w:rPr>
              <w:t>2014-15</w:t>
            </w:r>
          </w:p>
        </w:tc>
        <w:tc>
          <w:tcPr>
            <w:tcW w:w="126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b/>
              </w:rPr>
            </w:pPr>
            <w:r w:rsidRPr="00AC5722">
              <w:rPr>
                <w:rFonts w:ascii="Times New Roman" w:hAnsi="Times New Roman" w:cs="Times New Roman"/>
                <w:b/>
              </w:rPr>
              <w:t>2015-16</w:t>
            </w:r>
          </w:p>
        </w:tc>
      </w:tr>
      <w:tr w:rsidR="006C0BB0" w:rsidRPr="00AC5722" w:rsidTr="006C0BB0">
        <w:trPr>
          <w:trHeight w:val="233"/>
        </w:trPr>
        <w:tc>
          <w:tcPr>
            <w:tcW w:w="180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Cattle</w:t>
            </w:r>
          </w:p>
        </w:tc>
        <w:tc>
          <w:tcPr>
            <w:tcW w:w="99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230.5</w:t>
            </w:r>
          </w:p>
        </w:tc>
        <w:tc>
          <w:tcPr>
            <w:tcW w:w="108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231.21</w:t>
            </w:r>
          </w:p>
        </w:tc>
        <w:tc>
          <w:tcPr>
            <w:tcW w:w="108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231.95</w:t>
            </w:r>
          </w:p>
        </w:tc>
        <w:tc>
          <w:tcPr>
            <w:tcW w:w="108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233.41</w:t>
            </w:r>
          </w:p>
        </w:tc>
        <w:tc>
          <w:tcPr>
            <w:tcW w:w="117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239.88</w:t>
            </w:r>
          </w:p>
        </w:tc>
        <w:tc>
          <w:tcPr>
            <w:tcW w:w="117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236.36</w:t>
            </w:r>
          </w:p>
        </w:tc>
        <w:tc>
          <w:tcPr>
            <w:tcW w:w="126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237.85</w:t>
            </w:r>
          </w:p>
        </w:tc>
      </w:tr>
      <w:tr w:rsidR="006C0BB0" w:rsidRPr="00AC5722" w:rsidTr="006C0BB0">
        <w:trPr>
          <w:trHeight w:val="170"/>
        </w:trPr>
        <w:tc>
          <w:tcPr>
            <w:tcW w:w="180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Buffalo</w:t>
            </w:r>
          </w:p>
        </w:tc>
        <w:tc>
          <w:tcPr>
            <w:tcW w:w="99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13.49</w:t>
            </w:r>
          </w:p>
        </w:tc>
        <w:tc>
          <w:tcPr>
            <w:tcW w:w="1080" w:type="dxa"/>
          </w:tcPr>
          <w:p w:rsidR="006C0BB0" w:rsidRPr="00AC5722" w:rsidRDefault="006C0BB0" w:rsidP="00D430B4">
            <w:pPr>
              <w:pStyle w:val="Default"/>
              <w:spacing w:line="276" w:lineRule="auto"/>
              <w:rPr>
                <w:sz w:val="22"/>
                <w:szCs w:val="22"/>
              </w:rPr>
            </w:pPr>
            <w:r w:rsidRPr="00AC5722">
              <w:rPr>
                <w:sz w:val="22"/>
                <w:szCs w:val="22"/>
              </w:rPr>
              <w:t xml:space="preserve">13.94 </w:t>
            </w:r>
          </w:p>
        </w:tc>
        <w:tc>
          <w:tcPr>
            <w:tcW w:w="1080" w:type="dxa"/>
          </w:tcPr>
          <w:p w:rsidR="006C0BB0" w:rsidRPr="00AC5722" w:rsidRDefault="006C0BB0" w:rsidP="00D430B4">
            <w:pPr>
              <w:pStyle w:val="Default"/>
              <w:spacing w:line="276" w:lineRule="auto"/>
              <w:rPr>
                <w:sz w:val="22"/>
                <w:szCs w:val="22"/>
              </w:rPr>
            </w:pPr>
            <w:r w:rsidRPr="00AC5722">
              <w:rPr>
                <w:sz w:val="22"/>
                <w:szCs w:val="22"/>
              </w:rPr>
              <w:t xml:space="preserve">14.43 </w:t>
            </w:r>
          </w:p>
        </w:tc>
        <w:tc>
          <w:tcPr>
            <w:tcW w:w="1080" w:type="dxa"/>
          </w:tcPr>
          <w:p w:rsidR="006C0BB0" w:rsidRPr="00AC5722" w:rsidRDefault="006C0BB0" w:rsidP="00D430B4">
            <w:pPr>
              <w:pStyle w:val="Default"/>
              <w:spacing w:line="276" w:lineRule="auto"/>
              <w:rPr>
                <w:sz w:val="22"/>
                <w:szCs w:val="22"/>
              </w:rPr>
            </w:pPr>
            <w:r w:rsidRPr="00AC5722">
              <w:rPr>
                <w:sz w:val="22"/>
                <w:szCs w:val="22"/>
              </w:rPr>
              <w:t xml:space="preserve">14.50 </w:t>
            </w:r>
          </w:p>
        </w:tc>
        <w:tc>
          <w:tcPr>
            <w:tcW w:w="1170" w:type="dxa"/>
          </w:tcPr>
          <w:p w:rsidR="006C0BB0" w:rsidRPr="00AC5722" w:rsidRDefault="006C0BB0" w:rsidP="00D430B4">
            <w:pPr>
              <w:pStyle w:val="Default"/>
              <w:spacing w:line="276" w:lineRule="auto"/>
              <w:rPr>
                <w:sz w:val="22"/>
                <w:szCs w:val="22"/>
              </w:rPr>
            </w:pPr>
            <w:r w:rsidRPr="00AC5722">
              <w:rPr>
                <w:sz w:val="22"/>
                <w:szCs w:val="22"/>
              </w:rPr>
              <w:t xml:space="preserve">14.57 </w:t>
            </w:r>
          </w:p>
        </w:tc>
        <w:tc>
          <w:tcPr>
            <w:tcW w:w="1170" w:type="dxa"/>
          </w:tcPr>
          <w:p w:rsidR="006C0BB0" w:rsidRPr="00AC5722" w:rsidRDefault="006C0BB0" w:rsidP="00D430B4">
            <w:pPr>
              <w:pStyle w:val="Default"/>
              <w:spacing w:line="276" w:lineRule="auto"/>
              <w:rPr>
                <w:sz w:val="22"/>
                <w:szCs w:val="22"/>
              </w:rPr>
            </w:pPr>
            <w:r w:rsidRPr="00AC5722">
              <w:rPr>
                <w:sz w:val="22"/>
                <w:szCs w:val="22"/>
              </w:rPr>
              <w:t xml:space="preserve">14.64 </w:t>
            </w:r>
          </w:p>
        </w:tc>
        <w:tc>
          <w:tcPr>
            <w:tcW w:w="1260" w:type="dxa"/>
          </w:tcPr>
          <w:p w:rsidR="006C0BB0" w:rsidRPr="00AC5722" w:rsidRDefault="006C0BB0" w:rsidP="00D430B4">
            <w:pPr>
              <w:pStyle w:val="Default"/>
              <w:spacing w:line="276" w:lineRule="auto"/>
              <w:rPr>
                <w:sz w:val="22"/>
                <w:szCs w:val="22"/>
              </w:rPr>
            </w:pPr>
            <w:r w:rsidRPr="00AC5722">
              <w:rPr>
                <w:sz w:val="22"/>
                <w:szCs w:val="22"/>
              </w:rPr>
              <w:t xml:space="preserve">14.71 </w:t>
            </w:r>
          </w:p>
        </w:tc>
      </w:tr>
      <w:tr w:rsidR="006C0BB0" w:rsidRPr="00AC5722" w:rsidTr="006C0BB0">
        <w:trPr>
          <w:trHeight w:val="134"/>
        </w:trPr>
        <w:tc>
          <w:tcPr>
            <w:tcW w:w="180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Goat</w:t>
            </w:r>
          </w:p>
        </w:tc>
        <w:tc>
          <w:tcPr>
            <w:tcW w:w="99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232.75</w:t>
            </w:r>
          </w:p>
        </w:tc>
        <w:tc>
          <w:tcPr>
            <w:tcW w:w="1080" w:type="dxa"/>
          </w:tcPr>
          <w:p w:rsidR="006C0BB0" w:rsidRPr="00AC5722" w:rsidRDefault="006C0BB0" w:rsidP="00D430B4">
            <w:pPr>
              <w:pStyle w:val="Default"/>
              <w:spacing w:line="276" w:lineRule="auto"/>
              <w:rPr>
                <w:sz w:val="22"/>
                <w:szCs w:val="22"/>
              </w:rPr>
            </w:pPr>
            <w:r w:rsidRPr="00AC5722">
              <w:rPr>
                <w:sz w:val="22"/>
                <w:szCs w:val="22"/>
              </w:rPr>
              <w:t xml:space="preserve">241.49 </w:t>
            </w:r>
          </w:p>
        </w:tc>
        <w:tc>
          <w:tcPr>
            <w:tcW w:w="1080" w:type="dxa"/>
          </w:tcPr>
          <w:p w:rsidR="006C0BB0" w:rsidRPr="00AC5722" w:rsidRDefault="006C0BB0" w:rsidP="00D430B4">
            <w:pPr>
              <w:pStyle w:val="Default"/>
              <w:spacing w:line="276" w:lineRule="auto"/>
              <w:rPr>
                <w:sz w:val="22"/>
                <w:szCs w:val="22"/>
              </w:rPr>
            </w:pPr>
            <w:r w:rsidRPr="00AC5722">
              <w:rPr>
                <w:sz w:val="22"/>
                <w:szCs w:val="22"/>
              </w:rPr>
              <w:t xml:space="preserve">251.16 </w:t>
            </w:r>
          </w:p>
        </w:tc>
        <w:tc>
          <w:tcPr>
            <w:tcW w:w="1080" w:type="dxa"/>
          </w:tcPr>
          <w:p w:rsidR="006C0BB0" w:rsidRPr="00AC5722" w:rsidRDefault="006C0BB0" w:rsidP="00D430B4">
            <w:pPr>
              <w:pStyle w:val="Default"/>
              <w:spacing w:line="276" w:lineRule="auto"/>
              <w:rPr>
                <w:sz w:val="22"/>
                <w:szCs w:val="22"/>
              </w:rPr>
            </w:pPr>
            <w:r w:rsidRPr="00AC5722">
              <w:rPr>
                <w:sz w:val="22"/>
                <w:szCs w:val="22"/>
              </w:rPr>
              <w:t xml:space="preserve">252.77 </w:t>
            </w:r>
          </w:p>
        </w:tc>
        <w:tc>
          <w:tcPr>
            <w:tcW w:w="1170" w:type="dxa"/>
          </w:tcPr>
          <w:p w:rsidR="006C0BB0" w:rsidRPr="00AC5722" w:rsidRDefault="006C0BB0" w:rsidP="00D430B4">
            <w:pPr>
              <w:pStyle w:val="Default"/>
              <w:spacing w:line="276" w:lineRule="auto"/>
              <w:rPr>
                <w:sz w:val="22"/>
                <w:szCs w:val="22"/>
              </w:rPr>
            </w:pPr>
            <w:r w:rsidRPr="00AC5722">
              <w:rPr>
                <w:sz w:val="22"/>
                <w:szCs w:val="22"/>
              </w:rPr>
              <w:t xml:space="preserve">254.39 </w:t>
            </w:r>
          </w:p>
        </w:tc>
        <w:tc>
          <w:tcPr>
            <w:tcW w:w="1170" w:type="dxa"/>
          </w:tcPr>
          <w:p w:rsidR="006C0BB0" w:rsidRPr="00AC5722" w:rsidRDefault="006C0BB0" w:rsidP="00D430B4">
            <w:pPr>
              <w:pStyle w:val="Default"/>
              <w:spacing w:line="276" w:lineRule="auto"/>
              <w:rPr>
                <w:sz w:val="22"/>
                <w:szCs w:val="22"/>
              </w:rPr>
            </w:pPr>
            <w:r w:rsidRPr="00AC5722">
              <w:rPr>
                <w:sz w:val="22"/>
                <w:szCs w:val="22"/>
              </w:rPr>
              <w:t xml:space="preserve">256.02 </w:t>
            </w:r>
          </w:p>
        </w:tc>
        <w:tc>
          <w:tcPr>
            <w:tcW w:w="1260" w:type="dxa"/>
          </w:tcPr>
          <w:p w:rsidR="006C0BB0" w:rsidRPr="00AC5722" w:rsidRDefault="006C0BB0" w:rsidP="00D430B4">
            <w:pPr>
              <w:pStyle w:val="Default"/>
              <w:spacing w:line="276" w:lineRule="auto"/>
              <w:rPr>
                <w:sz w:val="22"/>
                <w:szCs w:val="22"/>
              </w:rPr>
            </w:pPr>
            <w:r w:rsidRPr="00AC5722">
              <w:rPr>
                <w:sz w:val="22"/>
                <w:szCs w:val="22"/>
              </w:rPr>
              <w:t xml:space="preserve">33.35 </w:t>
            </w:r>
          </w:p>
        </w:tc>
      </w:tr>
      <w:tr w:rsidR="006C0BB0" w:rsidRPr="00AC5722" w:rsidTr="006C0BB0">
        <w:trPr>
          <w:trHeight w:val="179"/>
        </w:trPr>
        <w:tc>
          <w:tcPr>
            <w:tcW w:w="180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Sheep</w:t>
            </w:r>
          </w:p>
        </w:tc>
        <w:tc>
          <w:tcPr>
            <w:tcW w:w="99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29.77</w:t>
            </w:r>
          </w:p>
        </w:tc>
        <w:tc>
          <w:tcPr>
            <w:tcW w:w="1080" w:type="dxa"/>
          </w:tcPr>
          <w:p w:rsidR="006C0BB0" w:rsidRPr="00AC5722" w:rsidRDefault="006C0BB0" w:rsidP="00D430B4">
            <w:pPr>
              <w:pStyle w:val="Default"/>
              <w:spacing w:line="276" w:lineRule="auto"/>
              <w:rPr>
                <w:sz w:val="22"/>
                <w:szCs w:val="22"/>
              </w:rPr>
            </w:pPr>
            <w:r w:rsidRPr="00AC5722">
              <w:rPr>
                <w:sz w:val="22"/>
                <w:szCs w:val="22"/>
              </w:rPr>
              <w:t xml:space="preserve">30.02 </w:t>
            </w:r>
          </w:p>
        </w:tc>
        <w:tc>
          <w:tcPr>
            <w:tcW w:w="1080" w:type="dxa"/>
          </w:tcPr>
          <w:p w:rsidR="006C0BB0" w:rsidRPr="00AC5722" w:rsidRDefault="006C0BB0" w:rsidP="00D430B4">
            <w:pPr>
              <w:pStyle w:val="Default"/>
              <w:spacing w:line="276" w:lineRule="auto"/>
              <w:rPr>
                <w:sz w:val="22"/>
                <w:szCs w:val="22"/>
              </w:rPr>
            </w:pPr>
            <w:r w:rsidRPr="00AC5722">
              <w:rPr>
                <w:sz w:val="22"/>
                <w:szCs w:val="22"/>
              </w:rPr>
              <w:t xml:space="preserve">30.82 </w:t>
            </w:r>
          </w:p>
        </w:tc>
        <w:tc>
          <w:tcPr>
            <w:tcW w:w="1080" w:type="dxa"/>
          </w:tcPr>
          <w:p w:rsidR="006C0BB0" w:rsidRPr="00AC5722" w:rsidRDefault="006C0BB0" w:rsidP="00D430B4">
            <w:pPr>
              <w:pStyle w:val="Default"/>
              <w:spacing w:line="276" w:lineRule="auto"/>
              <w:rPr>
                <w:sz w:val="22"/>
                <w:szCs w:val="22"/>
              </w:rPr>
            </w:pPr>
            <w:r w:rsidRPr="00AC5722">
              <w:rPr>
                <w:sz w:val="22"/>
                <w:szCs w:val="22"/>
              </w:rPr>
              <w:t xml:space="preserve">31.43 </w:t>
            </w:r>
          </w:p>
        </w:tc>
        <w:tc>
          <w:tcPr>
            <w:tcW w:w="1170" w:type="dxa"/>
          </w:tcPr>
          <w:p w:rsidR="006C0BB0" w:rsidRPr="00AC5722" w:rsidRDefault="006C0BB0" w:rsidP="00D430B4">
            <w:pPr>
              <w:pStyle w:val="Default"/>
              <w:spacing w:line="276" w:lineRule="auto"/>
              <w:rPr>
                <w:sz w:val="22"/>
                <w:szCs w:val="22"/>
              </w:rPr>
            </w:pPr>
            <w:r w:rsidRPr="00AC5722">
              <w:rPr>
                <w:sz w:val="22"/>
                <w:szCs w:val="22"/>
              </w:rPr>
              <w:t xml:space="preserve">32.06 </w:t>
            </w:r>
          </w:p>
        </w:tc>
        <w:tc>
          <w:tcPr>
            <w:tcW w:w="1170" w:type="dxa"/>
          </w:tcPr>
          <w:p w:rsidR="006C0BB0" w:rsidRPr="00AC5722" w:rsidRDefault="006C0BB0" w:rsidP="00D430B4">
            <w:pPr>
              <w:pStyle w:val="Default"/>
              <w:spacing w:line="276" w:lineRule="auto"/>
              <w:rPr>
                <w:sz w:val="22"/>
                <w:szCs w:val="22"/>
              </w:rPr>
            </w:pPr>
            <w:r w:rsidRPr="00AC5722">
              <w:rPr>
                <w:sz w:val="22"/>
                <w:szCs w:val="22"/>
              </w:rPr>
              <w:t xml:space="preserve">32.70 </w:t>
            </w:r>
          </w:p>
        </w:tc>
        <w:tc>
          <w:tcPr>
            <w:tcW w:w="1260" w:type="dxa"/>
          </w:tcPr>
          <w:p w:rsidR="006C0BB0" w:rsidRPr="00AC5722" w:rsidRDefault="006C0BB0" w:rsidP="00D430B4">
            <w:pPr>
              <w:pStyle w:val="Default"/>
              <w:spacing w:line="276" w:lineRule="auto"/>
              <w:rPr>
                <w:sz w:val="22"/>
                <w:szCs w:val="22"/>
              </w:rPr>
            </w:pPr>
            <w:r w:rsidRPr="00AC5722">
              <w:rPr>
                <w:sz w:val="22"/>
                <w:szCs w:val="22"/>
              </w:rPr>
              <w:t xml:space="preserve">257.66 </w:t>
            </w:r>
          </w:p>
        </w:tc>
      </w:tr>
      <w:tr w:rsidR="006C0BB0" w:rsidRPr="00AC5722" w:rsidTr="006C0BB0">
        <w:trPr>
          <w:trHeight w:val="152"/>
        </w:trPr>
        <w:tc>
          <w:tcPr>
            <w:tcW w:w="180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Total Livestock</w:t>
            </w:r>
          </w:p>
        </w:tc>
        <w:tc>
          <w:tcPr>
            <w:tcW w:w="99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506.51</w:t>
            </w:r>
          </w:p>
        </w:tc>
        <w:tc>
          <w:tcPr>
            <w:tcW w:w="1080" w:type="dxa"/>
          </w:tcPr>
          <w:p w:rsidR="006C0BB0" w:rsidRPr="00AC5722" w:rsidRDefault="006C0BB0" w:rsidP="00D430B4">
            <w:pPr>
              <w:pStyle w:val="Default"/>
              <w:spacing w:line="276" w:lineRule="auto"/>
              <w:rPr>
                <w:sz w:val="22"/>
                <w:szCs w:val="22"/>
              </w:rPr>
            </w:pPr>
            <w:r w:rsidRPr="00AC5722">
              <w:rPr>
                <w:sz w:val="22"/>
                <w:szCs w:val="22"/>
              </w:rPr>
              <w:t xml:space="preserve">516.66 </w:t>
            </w:r>
          </w:p>
        </w:tc>
        <w:tc>
          <w:tcPr>
            <w:tcW w:w="1080" w:type="dxa"/>
          </w:tcPr>
          <w:p w:rsidR="006C0BB0" w:rsidRPr="00AC5722" w:rsidRDefault="006C0BB0" w:rsidP="00D430B4">
            <w:pPr>
              <w:pStyle w:val="Default"/>
              <w:spacing w:line="276" w:lineRule="auto"/>
              <w:rPr>
                <w:sz w:val="22"/>
                <w:szCs w:val="22"/>
              </w:rPr>
            </w:pPr>
            <w:r w:rsidRPr="00AC5722">
              <w:rPr>
                <w:sz w:val="22"/>
                <w:szCs w:val="22"/>
              </w:rPr>
              <w:t xml:space="preserve">528.36 </w:t>
            </w:r>
          </w:p>
        </w:tc>
        <w:tc>
          <w:tcPr>
            <w:tcW w:w="1080" w:type="dxa"/>
          </w:tcPr>
          <w:p w:rsidR="006C0BB0" w:rsidRPr="00AC5722" w:rsidRDefault="006C0BB0" w:rsidP="00D430B4">
            <w:pPr>
              <w:pStyle w:val="Default"/>
              <w:spacing w:line="276" w:lineRule="auto"/>
              <w:rPr>
                <w:sz w:val="22"/>
                <w:szCs w:val="22"/>
              </w:rPr>
            </w:pPr>
            <w:r w:rsidRPr="00AC5722">
              <w:rPr>
                <w:sz w:val="22"/>
                <w:szCs w:val="22"/>
              </w:rPr>
              <w:t xml:space="preserve">532.11 </w:t>
            </w:r>
          </w:p>
        </w:tc>
        <w:tc>
          <w:tcPr>
            <w:tcW w:w="1170" w:type="dxa"/>
          </w:tcPr>
          <w:p w:rsidR="006C0BB0" w:rsidRPr="00AC5722" w:rsidRDefault="006C0BB0" w:rsidP="00D430B4">
            <w:pPr>
              <w:pStyle w:val="Default"/>
              <w:spacing w:line="276" w:lineRule="auto"/>
              <w:rPr>
                <w:sz w:val="22"/>
                <w:szCs w:val="22"/>
              </w:rPr>
            </w:pPr>
            <w:r w:rsidRPr="00AC5722">
              <w:rPr>
                <w:sz w:val="22"/>
                <w:szCs w:val="22"/>
              </w:rPr>
              <w:t xml:space="preserve">535.90 </w:t>
            </w:r>
          </w:p>
        </w:tc>
        <w:tc>
          <w:tcPr>
            <w:tcW w:w="1170" w:type="dxa"/>
          </w:tcPr>
          <w:p w:rsidR="006C0BB0" w:rsidRPr="00AC5722" w:rsidRDefault="006C0BB0" w:rsidP="00D430B4">
            <w:pPr>
              <w:pStyle w:val="Default"/>
              <w:spacing w:line="276" w:lineRule="auto"/>
              <w:rPr>
                <w:sz w:val="22"/>
                <w:szCs w:val="22"/>
              </w:rPr>
            </w:pPr>
            <w:r w:rsidRPr="00AC5722">
              <w:rPr>
                <w:sz w:val="22"/>
                <w:szCs w:val="22"/>
              </w:rPr>
              <w:t xml:space="preserve">539.72 </w:t>
            </w:r>
          </w:p>
        </w:tc>
        <w:tc>
          <w:tcPr>
            <w:tcW w:w="1260" w:type="dxa"/>
          </w:tcPr>
          <w:p w:rsidR="006C0BB0" w:rsidRPr="00AC5722" w:rsidRDefault="006C0BB0" w:rsidP="00D430B4">
            <w:pPr>
              <w:pStyle w:val="Default"/>
              <w:spacing w:line="276" w:lineRule="auto"/>
              <w:rPr>
                <w:sz w:val="22"/>
                <w:szCs w:val="22"/>
              </w:rPr>
            </w:pPr>
            <w:r w:rsidRPr="00AC5722">
              <w:rPr>
                <w:sz w:val="22"/>
                <w:szCs w:val="22"/>
              </w:rPr>
              <w:t xml:space="preserve">543.57 </w:t>
            </w:r>
          </w:p>
        </w:tc>
      </w:tr>
      <w:tr w:rsidR="006C0BB0" w:rsidRPr="00AC5722" w:rsidTr="006C0BB0">
        <w:trPr>
          <w:trHeight w:val="206"/>
        </w:trPr>
        <w:tc>
          <w:tcPr>
            <w:tcW w:w="180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Chicken</w:t>
            </w:r>
          </w:p>
        </w:tc>
        <w:tc>
          <w:tcPr>
            <w:tcW w:w="99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2280.35</w:t>
            </w:r>
          </w:p>
        </w:tc>
        <w:tc>
          <w:tcPr>
            <w:tcW w:w="1080" w:type="dxa"/>
          </w:tcPr>
          <w:p w:rsidR="006C0BB0" w:rsidRPr="00AC5722" w:rsidRDefault="006C0BB0" w:rsidP="00D430B4">
            <w:pPr>
              <w:pStyle w:val="Default"/>
              <w:spacing w:line="276" w:lineRule="auto"/>
              <w:rPr>
                <w:sz w:val="22"/>
                <w:szCs w:val="22"/>
              </w:rPr>
            </w:pPr>
            <w:r w:rsidRPr="00AC5722">
              <w:rPr>
                <w:sz w:val="22"/>
                <w:szCs w:val="22"/>
              </w:rPr>
              <w:t xml:space="preserve">2346.86 </w:t>
            </w:r>
          </w:p>
        </w:tc>
        <w:tc>
          <w:tcPr>
            <w:tcW w:w="1080" w:type="dxa"/>
          </w:tcPr>
          <w:p w:rsidR="006C0BB0" w:rsidRPr="00AC5722" w:rsidRDefault="006C0BB0" w:rsidP="00D430B4">
            <w:pPr>
              <w:pStyle w:val="Default"/>
              <w:spacing w:line="276" w:lineRule="auto"/>
              <w:rPr>
                <w:sz w:val="22"/>
                <w:szCs w:val="22"/>
              </w:rPr>
            </w:pPr>
            <w:r w:rsidRPr="00AC5722">
              <w:rPr>
                <w:sz w:val="22"/>
                <w:szCs w:val="22"/>
              </w:rPr>
              <w:t xml:space="preserve">2428.66 </w:t>
            </w:r>
          </w:p>
        </w:tc>
        <w:tc>
          <w:tcPr>
            <w:tcW w:w="1080" w:type="dxa"/>
          </w:tcPr>
          <w:p w:rsidR="006C0BB0" w:rsidRPr="00AC5722" w:rsidRDefault="006C0BB0" w:rsidP="00D430B4">
            <w:pPr>
              <w:pStyle w:val="Default"/>
              <w:spacing w:line="276" w:lineRule="auto"/>
              <w:rPr>
                <w:sz w:val="22"/>
                <w:szCs w:val="22"/>
              </w:rPr>
            </w:pPr>
            <w:r w:rsidRPr="00AC5722">
              <w:rPr>
                <w:sz w:val="22"/>
                <w:szCs w:val="22"/>
              </w:rPr>
              <w:t xml:space="preserve">2490.11 </w:t>
            </w:r>
          </w:p>
        </w:tc>
        <w:tc>
          <w:tcPr>
            <w:tcW w:w="1170" w:type="dxa"/>
          </w:tcPr>
          <w:p w:rsidR="006C0BB0" w:rsidRPr="00AC5722" w:rsidRDefault="006C0BB0" w:rsidP="00D430B4">
            <w:pPr>
              <w:pStyle w:val="Default"/>
              <w:spacing w:line="276" w:lineRule="auto"/>
              <w:rPr>
                <w:sz w:val="22"/>
                <w:szCs w:val="22"/>
              </w:rPr>
            </w:pPr>
            <w:r w:rsidRPr="00AC5722">
              <w:rPr>
                <w:sz w:val="22"/>
                <w:szCs w:val="22"/>
              </w:rPr>
              <w:t xml:space="preserve">258.11 </w:t>
            </w:r>
          </w:p>
        </w:tc>
        <w:tc>
          <w:tcPr>
            <w:tcW w:w="1170" w:type="dxa"/>
          </w:tcPr>
          <w:p w:rsidR="006C0BB0" w:rsidRPr="00AC5722" w:rsidRDefault="006C0BB0" w:rsidP="00D430B4">
            <w:pPr>
              <w:pStyle w:val="Default"/>
              <w:spacing w:line="276" w:lineRule="auto"/>
              <w:rPr>
                <w:sz w:val="22"/>
                <w:szCs w:val="22"/>
              </w:rPr>
            </w:pPr>
            <w:r w:rsidRPr="00AC5722">
              <w:rPr>
                <w:sz w:val="22"/>
                <w:szCs w:val="22"/>
              </w:rPr>
              <w:t xml:space="preserve">2617.70 </w:t>
            </w:r>
          </w:p>
        </w:tc>
        <w:tc>
          <w:tcPr>
            <w:tcW w:w="1260" w:type="dxa"/>
          </w:tcPr>
          <w:p w:rsidR="006C0BB0" w:rsidRPr="00AC5722" w:rsidRDefault="006C0BB0" w:rsidP="00D430B4">
            <w:pPr>
              <w:pStyle w:val="Default"/>
              <w:spacing w:line="276" w:lineRule="auto"/>
              <w:rPr>
                <w:sz w:val="22"/>
                <w:szCs w:val="22"/>
              </w:rPr>
            </w:pPr>
            <w:r w:rsidRPr="00AC5722">
              <w:rPr>
                <w:sz w:val="22"/>
                <w:szCs w:val="22"/>
              </w:rPr>
              <w:t xml:space="preserve">2683.93 </w:t>
            </w:r>
          </w:p>
        </w:tc>
      </w:tr>
      <w:tr w:rsidR="006C0BB0" w:rsidRPr="00AC5722" w:rsidTr="006C0BB0">
        <w:trPr>
          <w:trHeight w:val="161"/>
        </w:trPr>
        <w:tc>
          <w:tcPr>
            <w:tcW w:w="180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Ducks</w:t>
            </w:r>
          </w:p>
        </w:tc>
        <w:tc>
          <w:tcPr>
            <w:tcW w:w="99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426.77</w:t>
            </w:r>
          </w:p>
        </w:tc>
        <w:tc>
          <w:tcPr>
            <w:tcW w:w="1080" w:type="dxa"/>
          </w:tcPr>
          <w:p w:rsidR="006C0BB0" w:rsidRPr="00AC5722" w:rsidRDefault="006C0BB0" w:rsidP="00D430B4">
            <w:pPr>
              <w:pStyle w:val="Default"/>
              <w:spacing w:line="276" w:lineRule="auto"/>
              <w:rPr>
                <w:sz w:val="22"/>
                <w:szCs w:val="22"/>
              </w:rPr>
            </w:pPr>
            <w:r w:rsidRPr="00AC5722">
              <w:rPr>
                <w:sz w:val="22"/>
                <w:szCs w:val="22"/>
              </w:rPr>
              <w:t xml:space="preserve">441.20 </w:t>
            </w:r>
          </w:p>
        </w:tc>
        <w:tc>
          <w:tcPr>
            <w:tcW w:w="1080" w:type="dxa"/>
          </w:tcPr>
          <w:p w:rsidR="006C0BB0" w:rsidRPr="00AC5722" w:rsidRDefault="006C0BB0" w:rsidP="00D430B4">
            <w:pPr>
              <w:pStyle w:val="Default"/>
              <w:spacing w:line="276" w:lineRule="auto"/>
              <w:rPr>
                <w:sz w:val="22"/>
                <w:szCs w:val="22"/>
              </w:rPr>
            </w:pPr>
            <w:r w:rsidRPr="00AC5722">
              <w:rPr>
                <w:sz w:val="22"/>
                <w:szCs w:val="22"/>
              </w:rPr>
              <w:t xml:space="preserve">457.00 </w:t>
            </w:r>
          </w:p>
        </w:tc>
        <w:tc>
          <w:tcPr>
            <w:tcW w:w="1080" w:type="dxa"/>
          </w:tcPr>
          <w:p w:rsidR="006C0BB0" w:rsidRPr="00AC5722" w:rsidRDefault="006C0BB0" w:rsidP="00D430B4">
            <w:pPr>
              <w:pStyle w:val="Default"/>
              <w:spacing w:line="276" w:lineRule="auto"/>
              <w:rPr>
                <w:sz w:val="22"/>
                <w:szCs w:val="22"/>
              </w:rPr>
            </w:pPr>
            <w:r w:rsidRPr="00AC5722">
              <w:rPr>
                <w:sz w:val="22"/>
                <w:szCs w:val="22"/>
              </w:rPr>
              <w:t xml:space="preserve">472.54 </w:t>
            </w:r>
          </w:p>
        </w:tc>
        <w:tc>
          <w:tcPr>
            <w:tcW w:w="1170" w:type="dxa"/>
          </w:tcPr>
          <w:p w:rsidR="006C0BB0" w:rsidRPr="00AC5722" w:rsidRDefault="006C0BB0" w:rsidP="00D430B4">
            <w:pPr>
              <w:pStyle w:val="Default"/>
              <w:spacing w:line="276" w:lineRule="auto"/>
              <w:rPr>
                <w:sz w:val="22"/>
                <w:szCs w:val="22"/>
              </w:rPr>
            </w:pPr>
            <w:r w:rsidRPr="00AC5722">
              <w:rPr>
                <w:sz w:val="22"/>
                <w:szCs w:val="22"/>
              </w:rPr>
              <w:t xml:space="preserve">488.61 </w:t>
            </w:r>
          </w:p>
        </w:tc>
        <w:tc>
          <w:tcPr>
            <w:tcW w:w="1170" w:type="dxa"/>
          </w:tcPr>
          <w:p w:rsidR="006C0BB0" w:rsidRPr="00AC5722" w:rsidRDefault="006C0BB0" w:rsidP="00D430B4">
            <w:pPr>
              <w:pStyle w:val="Default"/>
              <w:spacing w:line="276" w:lineRule="auto"/>
              <w:rPr>
                <w:sz w:val="22"/>
                <w:szCs w:val="22"/>
              </w:rPr>
            </w:pPr>
            <w:r w:rsidRPr="00AC5722">
              <w:rPr>
                <w:sz w:val="22"/>
                <w:szCs w:val="22"/>
              </w:rPr>
              <w:t xml:space="preserve">505.22 </w:t>
            </w:r>
          </w:p>
        </w:tc>
        <w:tc>
          <w:tcPr>
            <w:tcW w:w="1260" w:type="dxa"/>
          </w:tcPr>
          <w:p w:rsidR="006C0BB0" w:rsidRPr="00AC5722" w:rsidRDefault="006C0BB0" w:rsidP="00D430B4">
            <w:pPr>
              <w:pStyle w:val="Default"/>
              <w:spacing w:line="276" w:lineRule="auto"/>
              <w:rPr>
                <w:sz w:val="22"/>
                <w:szCs w:val="22"/>
              </w:rPr>
            </w:pPr>
            <w:r w:rsidRPr="00AC5722">
              <w:rPr>
                <w:sz w:val="22"/>
                <w:szCs w:val="22"/>
              </w:rPr>
              <w:t xml:space="preserve">522.40 </w:t>
            </w:r>
          </w:p>
        </w:tc>
      </w:tr>
      <w:tr w:rsidR="006C0BB0" w:rsidRPr="00AC5722" w:rsidTr="006C0BB0">
        <w:trPr>
          <w:trHeight w:val="215"/>
        </w:trPr>
        <w:tc>
          <w:tcPr>
            <w:tcW w:w="180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Total Poultry</w:t>
            </w:r>
          </w:p>
        </w:tc>
        <w:tc>
          <w:tcPr>
            <w:tcW w:w="990" w:type="dxa"/>
          </w:tcPr>
          <w:p w:rsidR="006C0BB0" w:rsidRPr="00AC5722" w:rsidRDefault="006C0BB0" w:rsidP="00D430B4">
            <w:pPr>
              <w:widowControl w:val="0"/>
              <w:autoSpaceDE w:val="0"/>
              <w:autoSpaceDN w:val="0"/>
              <w:adjustRightInd w:val="0"/>
              <w:spacing w:line="276" w:lineRule="auto"/>
              <w:rPr>
                <w:rFonts w:ascii="Times New Roman" w:hAnsi="Times New Roman" w:cs="Times New Roman"/>
              </w:rPr>
            </w:pPr>
            <w:r w:rsidRPr="00AC5722">
              <w:rPr>
                <w:rFonts w:ascii="Times New Roman" w:hAnsi="Times New Roman" w:cs="Times New Roman"/>
              </w:rPr>
              <w:t>2707.12</w:t>
            </w:r>
          </w:p>
        </w:tc>
        <w:tc>
          <w:tcPr>
            <w:tcW w:w="1080" w:type="dxa"/>
          </w:tcPr>
          <w:p w:rsidR="006C0BB0" w:rsidRPr="00AC5722" w:rsidRDefault="006C0BB0" w:rsidP="00D430B4">
            <w:pPr>
              <w:pStyle w:val="Default"/>
              <w:spacing w:line="276" w:lineRule="auto"/>
              <w:rPr>
                <w:sz w:val="22"/>
                <w:szCs w:val="22"/>
              </w:rPr>
            </w:pPr>
            <w:r w:rsidRPr="00AC5722">
              <w:rPr>
                <w:sz w:val="22"/>
                <w:szCs w:val="22"/>
              </w:rPr>
              <w:t xml:space="preserve">2788.06 </w:t>
            </w:r>
          </w:p>
        </w:tc>
        <w:tc>
          <w:tcPr>
            <w:tcW w:w="1080" w:type="dxa"/>
          </w:tcPr>
          <w:p w:rsidR="006C0BB0" w:rsidRPr="00AC5722" w:rsidRDefault="006C0BB0" w:rsidP="00D430B4">
            <w:pPr>
              <w:pStyle w:val="Default"/>
              <w:spacing w:line="276" w:lineRule="auto"/>
              <w:rPr>
                <w:sz w:val="22"/>
                <w:szCs w:val="22"/>
              </w:rPr>
            </w:pPr>
            <w:r w:rsidRPr="00AC5722">
              <w:rPr>
                <w:sz w:val="22"/>
                <w:szCs w:val="22"/>
              </w:rPr>
              <w:t xml:space="preserve">2885.66 </w:t>
            </w:r>
          </w:p>
        </w:tc>
        <w:tc>
          <w:tcPr>
            <w:tcW w:w="1080" w:type="dxa"/>
          </w:tcPr>
          <w:p w:rsidR="006C0BB0" w:rsidRPr="00AC5722" w:rsidRDefault="006C0BB0" w:rsidP="00D430B4">
            <w:pPr>
              <w:pStyle w:val="Default"/>
              <w:spacing w:line="276" w:lineRule="auto"/>
              <w:rPr>
                <w:sz w:val="22"/>
                <w:szCs w:val="22"/>
              </w:rPr>
            </w:pPr>
            <w:r w:rsidRPr="00AC5722">
              <w:rPr>
                <w:sz w:val="22"/>
                <w:szCs w:val="22"/>
              </w:rPr>
              <w:t xml:space="preserve">2962.64 </w:t>
            </w:r>
          </w:p>
        </w:tc>
        <w:tc>
          <w:tcPr>
            <w:tcW w:w="1170" w:type="dxa"/>
          </w:tcPr>
          <w:p w:rsidR="006C0BB0" w:rsidRPr="00AC5722" w:rsidRDefault="006C0BB0" w:rsidP="00D430B4">
            <w:pPr>
              <w:pStyle w:val="Default"/>
              <w:spacing w:line="276" w:lineRule="auto"/>
              <w:rPr>
                <w:sz w:val="22"/>
                <w:szCs w:val="22"/>
              </w:rPr>
            </w:pPr>
            <w:r w:rsidRPr="00AC5722">
              <w:rPr>
                <w:sz w:val="22"/>
                <w:szCs w:val="22"/>
              </w:rPr>
              <w:t xml:space="preserve">3041.72 </w:t>
            </w:r>
          </w:p>
        </w:tc>
        <w:tc>
          <w:tcPr>
            <w:tcW w:w="1170" w:type="dxa"/>
          </w:tcPr>
          <w:p w:rsidR="006C0BB0" w:rsidRPr="00AC5722" w:rsidRDefault="006C0BB0" w:rsidP="00D430B4">
            <w:pPr>
              <w:pStyle w:val="Default"/>
              <w:spacing w:line="276" w:lineRule="auto"/>
              <w:rPr>
                <w:sz w:val="22"/>
                <w:szCs w:val="22"/>
              </w:rPr>
            </w:pPr>
            <w:r w:rsidRPr="00AC5722">
              <w:rPr>
                <w:sz w:val="22"/>
                <w:szCs w:val="22"/>
              </w:rPr>
              <w:t xml:space="preserve">3122.93 </w:t>
            </w:r>
          </w:p>
        </w:tc>
        <w:tc>
          <w:tcPr>
            <w:tcW w:w="1260" w:type="dxa"/>
          </w:tcPr>
          <w:p w:rsidR="006C0BB0" w:rsidRPr="00AC5722" w:rsidRDefault="006C0BB0" w:rsidP="00D430B4">
            <w:pPr>
              <w:pStyle w:val="Default"/>
              <w:spacing w:line="276" w:lineRule="auto"/>
              <w:rPr>
                <w:sz w:val="22"/>
                <w:szCs w:val="22"/>
              </w:rPr>
            </w:pPr>
            <w:r w:rsidRPr="00AC5722">
              <w:rPr>
                <w:sz w:val="22"/>
                <w:szCs w:val="22"/>
              </w:rPr>
              <w:t xml:space="preserve">3206.33 </w:t>
            </w:r>
          </w:p>
        </w:tc>
      </w:tr>
    </w:tbl>
    <w:p w:rsidR="006C0BB0" w:rsidRPr="00AC5722" w:rsidRDefault="006C0BB0" w:rsidP="00D430B4">
      <w:pPr>
        <w:widowControl w:val="0"/>
        <w:autoSpaceDE w:val="0"/>
        <w:autoSpaceDN w:val="0"/>
        <w:adjustRightInd w:val="0"/>
        <w:spacing w:after="0" w:line="276" w:lineRule="auto"/>
        <w:rPr>
          <w:rFonts w:ascii="Times New Roman" w:hAnsi="Times New Roman" w:cs="Times New Roman"/>
          <w:b/>
          <w:i/>
        </w:rPr>
      </w:pPr>
      <w:r w:rsidRPr="00AC5722">
        <w:rPr>
          <w:rFonts w:ascii="Times New Roman" w:hAnsi="Times New Roman" w:cs="Times New Roman"/>
          <w:b/>
          <w:i/>
        </w:rPr>
        <w:t>Source: Department of Livestock Services, Ministry of Fisheries and Livestock</w:t>
      </w:r>
    </w:p>
    <w:p w:rsidR="006C0BB0" w:rsidRPr="002D5AAD" w:rsidRDefault="006C0BB0" w:rsidP="00D430B4">
      <w:pPr>
        <w:widowControl w:val="0"/>
        <w:autoSpaceDE w:val="0"/>
        <w:autoSpaceDN w:val="0"/>
        <w:adjustRightInd w:val="0"/>
        <w:spacing w:after="0" w:line="276" w:lineRule="auto"/>
        <w:ind w:left="104" w:right="8404"/>
        <w:rPr>
          <w:rFonts w:ascii="Times New Roman" w:hAnsi="Times New Roman" w:cs="Times New Roman"/>
          <w:sz w:val="14"/>
        </w:rPr>
      </w:pPr>
      <w:r w:rsidRPr="00AC5722">
        <w:rPr>
          <w:rFonts w:ascii="Times New Roman" w:hAnsi="Times New Roman" w:cs="Times New Roman"/>
        </w:rPr>
        <w:t xml:space="preserve"> </w:t>
      </w:r>
    </w:p>
    <w:p w:rsidR="006C0BB0" w:rsidRPr="00AC5722" w:rsidRDefault="006C0BB0" w:rsidP="00D430B4">
      <w:pPr>
        <w:pStyle w:val="Heading2"/>
        <w:spacing w:line="276" w:lineRule="auto"/>
      </w:pPr>
      <w:bookmarkStart w:id="132" w:name="_Toc502755451"/>
      <w:r w:rsidRPr="00AC5722">
        <w:t xml:space="preserve">Poverty, </w:t>
      </w:r>
      <w:r w:rsidR="00F26D89" w:rsidRPr="00AC5722">
        <w:t>G</w:t>
      </w:r>
      <w:r w:rsidRPr="00AC5722">
        <w:t xml:space="preserve">ender and </w:t>
      </w:r>
      <w:r w:rsidR="00F26D89" w:rsidRPr="00AC5722">
        <w:t>V</w:t>
      </w:r>
      <w:r w:rsidRPr="00AC5722">
        <w:t>ulnerability</w:t>
      </w:r>
      <w:bookmarkEnd w:id="132"/>
    </w:p>
    <w:p w:rsidR="006C0BB0" w:rsidRPr="00AC5722" w:rsidRDefault="006C0BB0" w:rsidP="00D430B4">
      <w:pPr>
        <w:autoSpaceDE w:val="0"/>
        <w:autoSpaceDN w:val="0"/>
        <w:adjustRightInd w:val="0"/>
        <w:spacing w:after="0" w:line="276" w:lineRule="auto"/>
        <w:ind w:left="0" w:firstLine="0"/>
        <w:rPr>
          <w:rFonts w:ascii="Times New Roman" w:hAnsi="Times New Roman" w:cs="Times New Roman"/>
          <w:color w:val="000000"/>
        </w:rPr>
      </w:pPr>
      <w:r w:rsidRPr="00AC5722">
        <w:rPr>
          <w:rFonts w:ascii="Times New Roman" w:hAnsi="Times New Roman" w:cs="Times New Roman"/>
          <w:color w:val="000000"/>
        </w:rPr>
        <w:t xml:space="preserve">Bangladesh is one of the poor countries in the world approach towards middle-income country. Despite impressive economic growth and consistent reduction in the rate of poverty have been steadily sustained in Bangladesh, but still it has been struggling with the poor and the extreme poor. </w:t>
      </w:r>
      <w:r w:rsidRPr="00AC5722">
        <w:rPr>
          <w:rFonts w:ascii="Times New Roman" w:hAnsi="Times New Roman" w:cs="Times New Roman"/>
          <w:color w:val="000000"/>
        </w:rPr>
        <w:lastRenderedPageBreak/>
        <w:t>Matters with poverty</w:t>
      </w:r>
      <w:r w:rsidRPr="00AC5722">
        <w:rPr>
          <w:rStyle w:val="FootnoteReference"/>
          <w:rFonts w:ascii="Times New Roman" w:hAnsi="Times New Roman" w:cs="Times New Roman"/>
          <w:color w:val="000000"/>
        </w:rPr>
        <w:footnoteReference w:id="1"/>
      </w:r>
      <w:r w:rsidRPr="00AC5722">
        <w:rPr>
          <w:rFonts w:ascii="Times New Roman" w:hAnsi="Times New Roman" w:cs="Times New Roman"/>
          <w:color w:val="000000"/>
        </w:rPr>
        <w:t xml:space="preserve"> were discussed during social assessment under the selected schemes of CSAWMP. </w:t>
      </w:r>
      <w:r w:rsidR="00DE650D" w:rsidRPr="00AC5722">
        <w:rPr>
          <w:rFonts w:ascii="Times New Roman" w:hAnsi="Times New Roman" w:cs="Times New Roman"/>
          <w:color w:val="000000"/>
        </w:rPr>
        <w:t>To</w:t>
      </w:r>
      <w:r w:rsidRPr="00AC5722">
        <w:rPr>
          <w:rFonts w:ascii="Times New Roman" w:hAnsi="Times New Roman" w:cs="Times New Roman"/>
          <w:color w:val="000000"/>
        </w:rPr>
        <w:t xml:space="preserve"> understand the state of poverty in the Project districts under the nine zones of BWDB, wealth ranking (a tool of PRA) (categories of people by wealth) were done by facilitating the participants during social assessment. Based on the income level it was appeared during people’s self-assessment exercises that there were four categories of people in the study scheme area, such as (i) rich, (ii) middle, (iii) poor and (iv) extreme poor.  </w:t>
      </w:r>
    </w:p>
    <w:p w:rsidR="006C0BB0" w:rsidRPr="00AC5722" w:rsidRDefault="006C0BB0" w:rsidP="00D430B4">
      <w:pPr>
        <w:pStyle w:val="Body"/>
        <w:spacing w:line="276" w:lineRule="auto"/>
        <w:rPr>
          <w:rFonts w:cs="Times New Roman"/>
          <w:sz w:val="22"/>
        </w:rPr>
      </w:pPr>
    </w:p>
    <w:p w:rsidR="006C0BB0" w:rsidRPr="00AC5722" w:rsidRDefault="006C0BB0" w:rsidP="00D430B4">
      <w:pPr>
        <w:autoSpaceDE w:val="0"/>
        <w:autoSpaceDN w:val="0"/>
        <w:adjustRightInd w:val="0"/>
        <w:spacing w:after="0" w:line="276" w:lineRule="auto"/>
        <w:ind w:left="0" w:firstLine="0"/>
        <w:rPr>
          <w:rFonts w:ascii="Times New Roman" w:hAnsi="Times New Roman" w:cs="Times New Roman"/>
          <w:color w:val="000000"/>
        </w:rPr>
      </w:pPr>
      <w:r w:rsidRPr="00AC5722">
        <w:rPr>
          <w:rFonts w:ascii="Times New Roman" w:hAnsi="Times New Roman" w:cs="Times New Roman"/>
          <w:color w:val="000000"/>
        </w:rPr>
        <w:t>Gender</w:t>
      </w:r>
      <w:r w:rsidRPr="00AC5722">
        <w:rPr>
          <w:rStyle w:val="FootnoteReference"/>
          <w:rFonts w:ascii="Times New Roman" w:hAnsi="Times New Roman" w:cs="Times New Roman"/>
          <w:color w:val="000000"/>
        </w:rPr>
        <w:footnoteReference w:id="2"/>
      </w:r>
      <w:r w:rsidRPr="00AC5722">
        <w:rPr>
          <w:rFonts w:ascii="Times New Roman" w:hAnsi="Times New Roman" w:cs="Times New Roman"/>
          <w:color w:val="000000"/>
        </w:rPr>
        <w:t xml:space="preserve"> issues were discussed during social assessment under selected schemes of CSAWMP. In the </w:t>
      </w:r>
      <w:r w:rsidR="00DE650D" w:rsidRPr="00AC5722">
        <w:rPr>
          <w:rFonts w:ascii="Times New Roman" w:hAnsi="Times New Roman" w:cs="Times New Roman"/>
          <w:color w:val="000000"/>
        </w:rPr>
        <w:t>past,</w:t>
      </w:r>
      <w:r w:rsidRPr="00AC5722">
        <w:rPr>
          <w:rFonts w:ascii="Times New Roman" w:hAnsi="Times New Roman" w:cs="Times New Roman"/>
          <w:color w:val="000000"/>
        </w:rPr>
        <w:t xml:space="preserve"> there had been significant gender disparity in income-poverty in Bangladesh. A considerable number of NGOs and government organizations had implemented projects for poverty alleviation for decades in these schemes’ areas like other areas in this country. It was known during social assessment that women under these selected schemes of the Project could manage to gradually come forward in their development endeavors getting pace in social sector in terms of equity and empowerment. However, still now extreme poverty had been comparatively more prevalent among the women headed, women-managed and women-supported households in these schemes areas. In the schemes areas about 20–30 per cent of households are headed by women, and 95 per cent of these female headed households are considered to fall below the poverty line. They could only manage lower average consumption due to persistent gender inequality and severe starvation. They had been suffering from malnutrition, mortality and morbidity. The women folks in the schemes areas had been fighting against poverty malnutrition, high maternal mortality rate, lack of access to resources, environmental degradation, lack of access to health, lack of paid employment, discriminatory wage rates, strict gender division of labor, and lack of scope to exercise political rights.  It was revealed in social assessment that the existing patriarchy in the schemes areas might be one of the reasons for their above-mentioned worsen situation.</w:t>
      </w:r>
    </w:p>
    <w:p w:rsidR="006C0BB0" w:rsidRPr="00AC5722" w:rsidRDefault="006C0BB0" w:rsidP="00D430B4">
      <w:pPr>
        <w:autoSpaceDE w:val="0"/>
        <w:autoSpaceDN w:val="0"/>
        <w:adjustRightInd w:val="0"/>
        <w:spacing w:after="0" w:line="276" w:lineRule="auto"/>
        <w:rPr>
          <w:rFonts w:ascii="Times New Roman" w:hAnsi="Times New Roman" w:cs="Times New Roman"/>
          <w:color w:val="000000"/>
        </w:rPr>
      </w:pPr>
    </w:p>
    <w:p w:rsidR="006C0BB0" w:rsidRPr="00AC5722" w:rsidRDefault="006C0BB0" w:rsidP="00D430B4">
      <w:pPr>
        <w:autoSpaceDE w:val="0"/>
        <w:autoSpaceDN w:val="0"/>
        <w:adjustRightInd w:val="0"/>
        <w:spacing w:after="0" w:line="276" w:lineRule="auto"/>
        <w:ind w:left="0" w:firstLine="0"/>
        <w:rPr>
          <w:rFonts w:ascii="Times New Roman" w:hAnsi="Times New Roman" w:cs="Times New Roman"/>
          <w:color w:val="000000"/>
        </w:rPr>
      </w:pPr>
      <w:r w:rsidRPr="00AC5722">
        <w:rPr>
          <w:rFonts w:ascii="Times New Roman" w:hAnsi="Times New Roman" w:cs="Times New Roman"/>
          <w:color w:val="000000"/>
        </w:rPr>
        <w:t xml:space="preserve">Findings of social assessment conducted under the schemes areas show that the poor women suffer from poverty, hunger, malnutrition, economic crises, illiteracy, environmental degradation and disaster-related problems and become victims of violence and political instability compared to the men </w:t>
      </w:r>
      <w:r w:rsidR="00DE650D" w:rsidRPr="00AC5722">
        <w:rPr>
          <w:rFonts w:ascii="Times New Roman" w:hAnsi="Times New Roman" w:cs="Times New Roman"/>
          <w:color w:val="000000"/>
        </w:rPr>
        <w:t>and</w:t>
      </w:r>
      <w:r w:rsidRPr="00AC5722">
        <w:rPr>
          <w:rFonts w:ascii="Times New Roman" w:hAnsi="Times New Roman" w:cs="Times New Roman"/>
          <w:color w:val="000000"/>
        </w:rPr>
        <w:t xml:space="preserve"> better-off women as well. They had been exposed to exploitation and gender-based violence, excluded from decision making and education and deprived of their right to adequate health and nutrition to an extent over the years. </w:t>
      </w:r>
      <w:r w:rsidRPr="00AC5722">
        <w:rPr>
          <w:rFonts w:ascii="Times New Roman" w:hAnsi="Times New Roman" w:cs="Times New Roman"/>
        </w:rPr>
        <w:t xml:space="preserve"> They have been </w:t>
      </w:r>
      <w:r w:rsidRPr="00AC5722">
        <w:rPr>
          <w:rFonts w:ascii="Times New Roman" w:hAnsi="Times New Roman" w:cs="Times New Roman"/>
          <w:color w:val="000000"/>
        </w:rPr>
        <w:t xml:space="preserve">gradually mitigating their poverty to possible extent.  However, still there is significant gender disparity in income-poverty in this country. Extreme poverty has been comparatively more prevalent among the women headed, women-managed and women-supported households. The main reasons behind it, as discussed </w:t>
      </w:r>
      <w:r w:rsidRPr="00AC5722">
        <w:rPr>
          <w:rFonts w:ascii="Times New Roman" w:hAnsi="Times New Roman" w:cs="Times New Roman"/>
          <w:color w:val="000000"/>
        </w:rPr>
        <w:lastRenderedPageBreak/>
        <w:t>during social assessment, include less earning opportunity of female workers compared to the male workers even where the workers of both sexes are engaged in the same type of wage works.</w:t>
      </w:r>
    </w:p>
    <w:p w:rsidR="006C0BB0" w:rsidRPr="00AC5722" w:rsidRDefault="006C0BB0" w:rsidP="00D430B4">
      <w:pPr>
        <w:autoSpaceDE w:val="0"/>
        <w:autoSpaceDN w:val="0"/>
        <w:adjustRightInd w:val="0"/>
        <w:spacing w:after="0" w:line="276" w:lineRule="auto"/>
        <w:rPr>
          <w:rFonts w:ascii="Times New Roman" w:hAnsi="Times New Roman" w:cs="Times New Roman"/>
          <w:bCs/>
        </w:rPr>
      </w:pPr>
    </w:p>
    <w:p w:rsidR="006C0BB0" w:rsidRPr="00AC5722" w:rsidRDefault="006C0BB0" w:rsidP="00D430B4">
      <w:pPr>
        <w:pStyle w:val="Heading2"/>
        <w:spacing w:line="276" w:lineRule="auto"/>
      </w:pPr>
      <w:bookmarkStart w:id="133" w:name="_Toc502755452"/>
      <w:r w:rsidRPr="00AC5722">
        <w:t xml:space="preserve">Potential </w:t>
      </w:r>
      <w:r w:rsidR="000E4D62" w:rsidRPr="00AC5722">
        <w:t>S</w:t>
      </w:r>
      <w:r w:rsidRPr="00AC5722">
        <w:t xml:space="preserve">ocial </w:t>
      </w:r>
      <w:r w:rsidR="000E4D62" w:rsidRPr="00AC5722">
        <w:t>R</w:t>
      </w:r>
      <w:r w:rsidRPr="00AC5722">
        <w:t xml:space="preserve">isks and </w:t>
      </w:r>
      <w:r w:rsidR="000E4D62" w:rsidRPr="00AC5722">
        <w:t>I</w:t>
      </w:r>
      <w:r w:rsidRPr="00AC5722">
        <w:t>mpacts</w:t>
      </w:r>
      <w:bookmarkEnd w:id="133"/>
    </w:p>
    <w:p w:rsidR="006C0BB0" w:rsidRPr="00AC5722" w:rsidRDefault="006C0BB0" w:rsidP="00D430B4">
      <w:pPr>
        <w:widowControl w:val="0"/>
        <w:autoSpaceDE w:val="0"/>
        <w:autoSpaceDN w:val="0"/>
        <w:adjustRightInd w:val="0"/>
        <w:spacing w:before="16" w:after="0" w:line="276" w:lineRule="auto"/>
        <w:ind w:left="0" w:right="72" w:firstLine="0"/>
        <w:rPr>
          <w:rFonts w:ascii="Times New Roman" w:hAnsi="Times New Roman" w:cs="Times New Roman"/>
        </w:rPr>
      </w:pPr>
      <w:r w:rsidRPr="00AC5722">
        <w:rPr>
          <w:rFonts w:ascii="Times New Roman" w:hAnsi="Times New Roman" w:cs="Times New Roman"/>
        </w:rPr>
        <w:t>Potential social</w:t>
      </w:r>
      <w:r w:rsidRPr="00AC5722">
        <w:rPr>
          <w:rFonts w:ascii="Times New Roman" w:hAnsi="Times New Roman" w:cs="Times New Roman"/>
          <w:spacing w:val="3"/>
        </w:rPr>
        <w:t xml:space="preserve"> impacts, </w:t>
      </w:r>
      <w:r w:rsidRPr="00AC5722">
        <w:rPr>
          <w:rFonts w:ascii="Times New Roman" w:hAnsi="Times New Roman" w:cs="Times New Roman"/>
          <w:spacing w:val="-2"/>
        </w:rPr>
        <w:t>c</w:t>
      </w:r>
      <w:r w:rsidRPr="00AC5722">
        <w:rPr>
          <w:rFonts w:ascii="Times New Roman" w:hAnsi="Times New Roman" w:cs="Times New Roman"/>
          <w:spacing w:val="1"/>
        </w:rPr>
        <w:t>o</w:t>
      </w:r>
      <w:r w:rsidRPr="00AC5722">
        <w:rPr>
          <w:rFonts w:ascii="Times New Roman" w:hAnsi="Times New Roman" w:cs="Times New Roman"/>
          <w:spacing w:val="-1"/>
        </w:rPr>
        <w:t>n</w:t>
      </w:r>
      <w:r w:rsidRPr="00AC5722">
        <w:rPr>
          <w:rFonts w:ascii="Times New Roman" w:hAnsi="Times New Roman" w:cs="Times New Roman"/>
          <w:spacing w:val="-2"/>
        </w:rPr>
        <w:t>c</w:t>
      </w:r>
      <w:r w:rsidRPr="00AC5722">
        <w:rPr>
          <w:rFonts w:ascii="Times New Roman" w:hAnsi="Times New Roman" w:cs="Times New Roman"/>
        </w:rPr>
        <w:t>erns</w:t>
      </w:r>
      <w:r w:rsidRPr="00AC5722">
        <w:rPr>
          <w:rFonts w:ascii="Times New Roman" w:hAnsi="Times New Roman" w:cs="Times New Roman"/>
          <w:spacing w:val="3"/>
        </w:rPr>
        <w:t xml:space="preserve"> </w:t>
      </w:r>
      <w:r w:rsidRPr="00AC5722">
        <w:rPr>
          <w:rFonts w:ascii="Times New Roman" w:hAnsi="Times New Roman" w:cs="Times New Roman"/>
        </w:rPr>
        <w:t>a</w:t>
      </w:r>
      <w:r w:rsidRPr="00AC5722">
        <w:rPr>
          <w:rFonts w:ascii="Times New Roman" w:hAnsi="Times New Roman" w:cs="Times New Roman"/>
          <w:spacing w:val="-1"/>
        </w:rPr>
        <w:t>n</w:t>
      </w:r>
      <w:r w:rsidRPr="00AC5722">
        <w:rPr>
          <w:rFonts w:ascii="Times New Roman" w:hAnsi="Times New Roman" w:cs="Times New Roman"/>
        </w:rPr>
        <w:t>d</w:t>
      </w:r>
      <w:r w:rsidRPr="00AC5722">
        <w:rPr>
          <w:rFonts w:ascii="Times New Roman" w:hAnsi="Times New Roman" w:cs="Times New Roman"/>
          <w:spacing w:val="3"/>
        </w:rPr>
        <w:t xml:space="preserve"> </w:t>
      </w:r>
      <w:r w:rsidRPr="00AC5722">
        <w:rPr>
          <w:rFonts w:ascii="Times New Roman" w:hAnsi="Times New Roman" w:cs="Times New Roman"/>
        </w:rPr>
        <w:t>ri</w:t>
      </w:r>
      <w:r w:rsidRPr="00AC5722">
        <w:rPr>
          <w:rFonts w:ascii="Times New Roman" w:hAnsi="Times New Roman" w:cs="Times New Roman"/>
          <w:spacing w:val="-3"/>
        </w:rPr>
        <w:t>s</w:t>
      </w:r>
      <w:r w:rsidRPr="00AC5722">
        <w:rPr>
          <w:rFonts w:ascii="Times New Roman" w:hAnsi="Times New Roman" w:cs="Times New Roman"/>
        </w:rPr>
        <w:t>ks</w:t>
      </w:r>
      <w:r w:rsidRPr="00AC5722">
        <w:rPr>
          <w:rFonts w:ascii="Times New Roman" w:hAnsi="Times New Roman" w:cs="Times New Roman"/>
          <w:spacing w:val="2"/>
        </w:rPr>
        <w:t xml:space="preserve"> </w:t>
      </w:r>
      <w:r w:rsidRPr="00AC5722">
        <w:rPr>
          <w:rFonts w:ascii="Times New Roman" w:hAnsi="Times New Roman" w:cs="Times New Roman"/>
          <w:spacing w:val="1"/>
        </w:rPr>
        <w:t>m</w:t>
      </w:r>
      <w:r w:rsidRPr="00AC5722">
        <w:rPr>
          <w:rFonts w:ascii="Times New Roman" w:hAnsi="Times New Roman" w:cs="Times New Roman"/>
        </w:rPr>
        <w:t>ay</w:t>
      </w:r>
      <w:r w:rsidRPr="00AC5722">
        <w:rPr>
          <w:rFonts w:ascii="Times New Roman" w:hAnsi="Times New Roman" w:cs="Times New Roman"/>
          <w:spacing w:val="2"/>
        </w:rPr>
        <w:t xml:space="preserve"> </w:t>
      </w:r>
      <w:r w:rsidRPr="00AC5722">
        <w:rPr>
          <w:rFonts w:ascii="Times New Roman" w:hAnsi="Times New Roman" w:cs="Times New Roman"/>
          <w:spacing w:val="-1"/>
        </w:rPr>
        <w:t>b</w:t>
      </w:r>
      <w:r w:rsidRPr="00AC5722">
        <w:rPr>
          <w:rFonts w:ascii="Times New Roman" w:hAnsi="Times New Roman" w:cs="Times New Roman"/>
        </w:rPr>
        <w:t>e</w:t>
      </w:r>
      <w:r w:rsidRPr="00AC5722">
        <w:rPr>
          <w:rFonts w:ascii="Times New Roman" w:hAnsi="Times New Roman" w:cs="Times New Roman"/>
          <w:spacing w:val="4"/>
        </w:rPr>
        <w:t xml:space="preserve"> </w:t>
      </w:r>
      <w:r w:rsidRPr="00AC5722">
        <w:rPr>
          <w:rFonts w:ascii="Times New Roman" w:hAnsi="Times New Roman" w:cs="Times New Roman"/>
        </w:rPr>
        <w:t>ar</w:t>
      </w:r>
      <w:r w:rsidRPr="00AC5722">
        <w:rPr>
          <w:rFonts w:ascii="Times New Roman" w:hAnsi="Times New Roman" w:cs="Times New Roman"/>
          <w:spacing w:val="-3"/>
        </w:rPr>
        <w:t>i</w:t>
      </w:r>
      <w:r w:rsidRPr="00AC5722">
        <w:rPr>
          <w:rFonts w:ascii="Times New Roman" w:hAnsi="Times New Roman" w:cs="Times New Roman"/>
        </w:rPr>
        <w:t>sen</w:t>
      </w:r>
      <w:r w:rsidRPr="00AC5722">
        <w:rPr>
          <w:rFonts w:ascii="Times New Roman" w:hAnsi="Times New Roman" w:cs="Times New Roman"/>
          <w:spacing w:val="3"/>
        </w:rPr>
        <w:t xml:space="preserve"> </w:t>
      </w:r>
      <w:r w:rsidRPr="00AC5722">
        <w:rPr>
          <w:rFonts w:ascii="Times New Roman" w:hAnsi="Times New Roman" w:cs="Times New Roman"/>
        </w:rPr>
        <w:t>in i</w:t>
      </w:r>
      <w:r w:rsidRPr="00AC5722">
        <w:rPr>
          <w:rFonts w:ascii="Times New Roman" w:hAnsi="Times New Roman" w:cs="Times New Roman"/>
          <w:spacing w:val="-1"/>
        </w:rPr>
        <w:t>n</w:t>
      </w:r>
      <w:r w:rsidRPr="00AC5722">
        <w:rPr>
          <w:rFonts w:ascii="Times New Roman" w:hAnsi="Times New Roman" w:cs="Times New Roman"/>
        </w:rPr>
        <w:t>s</w:t>
      </w:r>
      <w:r w:rsidRPr="00AC5722">
        <w:rPr>
          <w:rFonts w:ascii="Times New Roman" w:hAnsi="Times New Roman" w:cs="Times New Roman"/>
          <w:spacing w:val="-3"/>
        </w:rPr>
        <w:t>i</w:t>
      </w:r>
      <w:r w:rsidRPr="00AC5722">
        <w:rPr>
          <w:rFonts w:ascii="Times New Roman" w:hAnsi="Times New Roman" w:cs="Times New Roman"/>
          <w:spacing w:val="-1"/>
        </w:rPr>
        <w:t>gn</w:t>
      </w:r>
      <w:r w:rsidRPr="00AC5722">
        <w:rPr>
          <w:rFonts w:ascii="Times New Roman" w:hAnsi="Times New Roman" w:cs="Times New Roman"/>
        </w:rPr>
        <w:t>if</w:t>
      </w:r>
      <w:r w:rsidRPr="00AC5722">
        <w:rPr>
          <w:rFonts w:ascii="Times New Roman" w:hAnsi="Times New Roman" w:cs="Times New Roman"/>
          <w:spacing w:val="-1"/>
        </w:rPr>
        <w:t>i</w:t>
      </w:r>
      <w:r w:rsidRPr="00AC5722">
        <w:rPr>
          <w:rFonts w:ascii="Times New Roman" w:hAnsi="Times New Roman" w:cs="Times New Roman"/>
        </w:rPr>
        <w:t>ca</w:t>
      </w:r>
      <w:r w:rsidRPr="00AC5722">
        <w:rPr>
          <w:rFonts w:ascii="Times New Roman" w:hAnsi="Times New Roman" w:cs="Times New Roman"/>
          <w:spacing w:val="-1"/>
        </w:rPr>
        <w:t>n</w:t>
      </w:r>
      <w:r w:rsidRPr="00AC5722">
        <w:rPr>
          <w:rFonts w:ascii="Times New Roman" w:hAnsi="Times New Roman" w:cs="Times New Roman"/>
        </w:rPr>
        <w:t>t</w:t>
      </w:r>
      <w:r w:rsidRPr="00AC5722">
        <w:rPr>
          <w:rFonts w:ascii="Times New Roman" w:hAnsi="Times New Roman" w:cs="Times New Roman"/>
          <w:spacing w:val="4"/>
        </w:rPr>
        <w:t xml:space="preserve"> scale in some of the schemes for rehabilitation and improvement under the Project. Social risks and impacts will vary by component and implementing agencies. </w:t>
      </w:r>
    </w:p>
    <w:p w:rsidR="0027129B" w:rsidRPr="00AC5722" w:rsidRDefault="0027129B" w:rsidP="00D430B4">
      <w:pPr>
        <w:widowControl w:val="0"/>
        <w:autoSpaceDE w:val="0"/>
        <w:autoSpaceDN w:val="0"/>
        <w:adjustRightInd w:val="0"/>
        <w:spacing w:before="16" w:after="0" w:line="276" w:lineRule="auto"/>
        <w:ind w:right="72"/>
        <w:rPr>
          <w:rFonts w:ascii="Times New Roman" w:hAnsi="Times New Roman" w:cs="Times New Roman"/>
        </w:rPr>
      </w:pPr>
    </w:p>
    <w:p w:rsidR="0027129B" w:rsidRPr="00AC5722" w:rsidRDefault="002E1EC0" w:rsidP="00D430B4">
      <w:pPr>
        <w:pStyle w:val="Heading3"/>
        <w:spacing w:line="276" w:lineRule="auto"/>
      </w:pPr>
      <w:bookmarkStart w:id="134" w:name="_Toc502755453"/>
      <w:r w:rsidRPr="00AC5722">
        <w:t xml:space="preserve">Likely Risks and </w:t>
      </w:r>
      <w:r w:rsidR="0027129B" w:rsidRPr="00AC5722">
        <w:t>Impacts</w:t>
      </w:r>
      <w:bookmarkEnd w:id="134"/>
    </w:p>
    <w:p w:rsidR="0027129B" w:rsidRPr="00AC5722" w:rsidRDefault="0027129B" w:rsidP="00D430B4">
      <w:pPr>
        <w:pStyle w:val="Body"/>
        <w:spacing w:line="276" w:lineRule="auto"/>
        <w:rPr>
          <w:rFonts w:cs="Times New Roman"/>
          <w:sz w:val="22"/>
        </w:rPr>
      </w:pPr>
      <w:r w:rsidRPr="00AC5722">
        <w:rPr>
          <w:rFonts w:cs="Times New Roman"/>
          <w:sz w:val="22"/>
        </w:rPr>
        <w:t xml:space="preserve">The project resettlement impacts </w:t>
      </w:r>
      <w:r w:rsidR="002E1EC0" w:rsidRPr="00AC5722">
        <w:rPr>
          <w:rFonts w:cs="Times New Roman"/>
          <w:sz w:val="22"/>
        </w:rPr>
        <w:t xml:space="preserve">are likely to be associated with the </w:t>
      </w:r>
      <w:r w:rsidRPr="00AC5722">
        <w:rPr>
          <w:rFonts w:cs="Times New Roman"/>
          <w:sz w:val="22"/>
        </w:rPr>
        <w:t>investments for water management infrastructure rehabilitation</w:t>
      </w:r>
      <w:r w:rsidR="002E1EC0" w:rsidRPr="00AC5722">
        <w:rPr>
          <w:rFonts w:cs="Times New Roman"/>
          <w:sz w:val="22"/>
        </w:rPr>
        <w:t xml:space="preserve"> including </w:t>
      </w:r>
      <w:r w:rsidRPr="00AC5722">
        <w:rPr>
          <w:rFonts w:cs="Times New Roman"/>
          <w:sz w:val="22"/>
        </w:rPr>
        <w:t xml:space="preserve">re-sectioning of embankment, </w:t>
      </w:r>
      <w:r w:rsidR="002E1EC0" w:rsidRPr="00AC5722">
        <w:rPr>
          <w:rFonts w:cs="Times New Roman"/>
          <w:sz w:val="22"/>
        </w:rPr>
        <w:t xml:space="preserve">construction of retired embankments, replacement and </w:t>
      </w:r>
      <w:r w:rsidRPr="00AC5722">
        <w:rPr>
          <w:rFonts w:cs="Times New Roman"/>
          <w:sz w:val="22"/>
        </w:rPr>
        <w:t xml:space="preserve">repair of </w:t>
      </w:r>
      <w:r w:rsidR="002E1EC0" w:rsidRPr="00AC5722">
        <w:rPr>
          <w:rFonts w:cs="Times New Roman"/>
          <w:sz w:val="22"/>
        </w:rPr>
        <w:t>water control structures</w:t>
      </w:r>
      <w:r w:rsidRPr="00AC5722">
        <w:rPr>
          <w:rFonts w:cs="Times New Roman"/>
          <w:sz w:val="22"/>
        </w:rPr>
        <w:t xml:space="preserve">, </w:t>
      </w:r>
      <w:r w:rsidR="002E1EC0" w:rsidRPr="00AC5722">
        <w:rPr>
          <w:rFonts w:cs="Times New Roman"/>
          <w:sz w:val="22"/>
        </w:rPr>
        <w:t>re</w:t>
      </w:r>
      <w:r w:rsidR="004966C6">
        <w:rPr>
          <w:rFonts w:cs="Times New Roman"/>
          <w:sz w:val="22"/>
        </w:rPr>
        <w:t>-</w:t>
      </w:r>
      <w:r w:rsidRPr="00AC5722">
        <w:rPr>
          <w:rFonts w:cs="Times New Roman"/>
          <w:sz w:val="22"/>
        </w:rPr>
        <w:t xml:space="preserve">excavation of </w:t>
      </w:r>
      <w:r w:rsidR="002E1EC0" w:rsidRPr="00AC5722">
        <w:rPr>
          <w:rFonts w:cs="Times New Roman"/>
          <w:sz w:val="22"/>
        </w:rPr>
        <w:t xml:space="preserve">irrigation and drainage </w:t>
      </w:r>
      <w:r w:rsidRPr="00AC5722">
        <w:rPr>
          <w:rFonts w:cs="Times New Roman"/>
          <w:sz w:val="22"/>
        </w:rPr>
        <w:t>canals,</w:t>
      </w:r>
      <w:r w:rsidR="002E1EC0" w:rsidRPr="00AC5722">
        <w:rPr>
          <w:rFonts w:cs="Times New Roman"/>
          <w:sz w:val="22"/>
        </w:rPr>
        <w:t xml:space="preserve"> </w:t>
      </w:r>
      <w:r w:rsidR="004966C6">
        <w:rPr>
          <w:rFonts w:cs="Times New Roman"/>
          <w:sz w:val="22"/>
        </w:rPr>
        <w:t xml:space="preserve">and </w:t>
      </w:r>
      <w:r w:rsidR="002E1EC0" w:rsidRPr="00AC5722">
        <w:rPr>
          <w:rFonts w:cs="Times New Roman"/>
          <w:sz w:val="22"/>
        </w:rPr>
        <w:t xml:space="preserve">on farm small interventions for optimizing irrigation and drainage. These </w:t>
      </w:r>
      <w:r w:rsidRPr="00AC5722">
        <w:rPr>
          <w:rFonts w:cs="Times New Roman"/>
          <w:sz w:val="22"/>
        </w:rPr>
        <w:t xml:space="preserve">activities will largely remain limited </w:t>
      </w:r>
      <w:r w:rsidR="002E1EC0" w:rsidRPr="00AC5722">
        <w:rPr>
          <w:rFonts w:cs="Times New Roman"/>
          <w:sz w:val="22"/>
        </w:rPr>
        <w:t xml:space="preserve">within </w:t>
      </w:r>
      <w:r w:rsidRPr="00AC5722">
        <w:rPr>
          <w:rFonts w:cs="Times New Roman"/>
          <w:sz w:val="22"/>
        </w:rPr>
        <w:t>the lands already used for existing water management infrastructures and available BWDB owned lands for new constructions of the above-mentioned water management infrastructures. No significant social impacts emanating from land acquisition is expected. The social assessment highlighted some existing social challenges and potential risks of social impact those are mainly subject to inclusive project design and participation. Major social challenges existing in the subprojects/schemes areas under CSAWMP are as follows:</w:t>
      </w:r>
    </w:p>
    <w:p w:rsidR="0027129B" w:rsidRPr="00AC5722" w:rsidRDefault="0027129B" w:rsidP="00D430B4">
      <w:pPr>
        <w:pStyle w:val="Body"/>
        <w:spacing w:line="276" w:lineRule="auto"/>
        <w:rPr>
          <w:rFonts w:cs="Times New Roman"/>
          <w:sz w:val="22"/>
        </w:rPr>
      </w:pPr>
    </w:p>
    <w:p w:rsidR="0027129B" w:rsidRPr="00AC5722" w:rsidRDefault="0027129B" w:rsidP="00D430B4">
      <w:pPr>
        <w:pStyle w:val="Body"/>
        <w:numPr>
          <w:ilvl w:val="0"/>
          <w:numId w:val="61"/>
        </w:numPr>
        <w:spacing w:line="276" w:lineRule="auto"/>
        <w:rPr>
          <w:rFonts w:cs="Times New Roman"/>
          <w:sz w:val="22"/>
        </w:rPr>
      </w:pPr>
      <w:r w:rsidRPr="00AC5722">
        <w:rPr>
          <w:rFonts w:cs="Times New Roman"/>
          <w:sz w:val="22"/>
        </w:rPr>
        <w:t>Poverty and population density;</w:t>
      </w:r>
    </w:p>
    <w:p w:rsidR="0027129B" w:rsidRPr="00AC5722" w:rsidRDefault="0027129B" w:rsidP="00D430B4">
      <w:pPr>
        <w:pStyle w:val="Body"/>
        <w:numPr>
          <w:ilvl w:val="0"/>
          <w:numId w:val="61"/>
        </w:numPr>
        <w:spacing w:line="276" w:lineRule="auto"/>
        <w:rPr>
          <w:rFonts w:cs="Times New Roman"/>
          <w:sz w:val="22"/>
        </w:rPr>
      </w:pPr>
      <w:r w:rsidRPr="00AC5722">
        <w:rPr>
          <w:rFonts w:cs="Times New Roman"/>
          <w:sz w:val="22"/>
        </w:rPr>
        <w:t>Land and resource rights issues;</w:t>
      </w:r>
    </w:p>
    <w:p w:rsidR="0027129B" w:rsidRPr="00AC5722" w:rsidRDefault="0027129B" w:rsidP="00D430B4">
      <w:pPr>
        <w:pStyle w:val="Body"/>
        <w:numPr>
          <w:ilvl w:val="0"/>
          <w:numId w:val="61"/>
        </w:numPr>
        <w:spacing w:line="276" w:lineRule="auto"/>
        <w:rPr>
          <w:rFonts w:cs="Times New Roman"/>
          <w:sz w:val="22"/>
        </w:rPr>
      </w:pPr>
      <w:r w:rsidRPr="00AC5722">
        <w:rPr>
          <w:rFonts w:cs="Times New Roman"/>
          <w:sz w:val="22"/>
        </w:rPr>
        <w:t>Gender disparity and social insecurity;</w:t>
      </w:r>
    </w:p>
    <w:p w:rsidR="0027129B" w:rsidRPr="00AC5722" w:rsidRDefault="0027129B" w:rsidP="00D430B4">
      <w:pPr>
        <w:pStyle w:val="Body"/>
        <w:numPr>
          <w:ilvl w:val="0"/>
          <w:numId w:val="61"/>
        </w:numPr>
        <w:spacing w:line="276" w:lineRule="auto"/>
        <w:rPr>
          <w:rFonts w:cs="Times New Roman"/>
          <w:sz w:val="22"/>
        </w:rPr>
      </w:pPr>
      <w:r w:rsidRPr="00AC5722">
        <w:rPr>
          <w:rFonts w:cs="Times New Roman"/>
          <w:sz w:val="22"/>
        </w:rPr>
        <w:t>Exclusion of minority groups and backward populations;</w:t>
      </w:r>
    </w:p>
    <w:p w:rsidR="0027129B" w:rsidRPr="00AC5722" w:rsidRDefault="0027129B" w:rsidP="00D430B4">
      <w:pPr>
        <w:pStyle w:val="Body"/>
        <w:numPr>
          <w:ilvl w:val="0"/>
          <w:numId w:val="61"/>
        </w:numPr>
        <w:spacing w:line="276" w:lineRule="auto"/>
        <w:rPr>
          <w:rFonts w:cs="Times New Roman"/>
          <w:sz w:val="22"/>
        </w:rPr>
      </w:pPr>
      <w:r w:rsidRPr="00AC5722">
        <w:rPr>
          <w:rFonts w:cs="Times New Roman"/>
          <w:sz w:val="22"/>
        </w:rPr>
        <w:t>Public health issues including HIV/AIDS;</w:t>
      </w:r>
    </w:p>
    <w:p w:rsidR="00C46B41" w:rsidRDefault="00C46B41" w:rsidP="00D430B4">
      <w:pPr>
        <w:pStyle w:val="Body"/>
        <w:numPr>
          <w:ilvl w:val="0"/>
          <w:numId w:val="61"/>
        </w:numPr>
        <w:spacing w:line="276" w:lineRule="auto"/>
        <w:rPr>
          <w:rFonts w:cs="Times New Roman"/>
          <w:sz w:val="22"/>
        </w:rPr>
      </w:pPr>
      <w:r>
        <w:rPr>
          <w:rFonts w:cs="Times New Roman"/>
          <w:sz w:val="22"/>
        </w:rPr>
        <w:t>Riverbank erosion, flood inundation and drainage congestions;</w:t>
      </w:r>
    </w:p>
    <w:p w:rsidR="0027129B" w:rsidRPr="00AC5722" w:rsidRDefault="0027129B" w:rsidP="00D430B4">
      <w:pPr>
        <w:pStyle w:val="Body"/>
        <w:numPr>
          <w:ilvl w:val="0"/>
          <w:numId w:val="61"/>
        </w:numPr>
        <w:spacing w:line="276" w:lineRule="auto"/>
        <w:rPr>
          <w:rFonts w:cs="Times New Roman"/>
          <w:sz w:val="22"/>
        </w:rPr>
      </w:pPr>
      <w:r w:rsidRPr="00AC5722">
        <w:rPr>
          <w:rFonts w:cs="Times New Roman"/>
          <w:sz w:val="22"/>
        </w:rPr>
        <w:t>Inadequate communication networks;</w:t>
      </w:r>
    </w:p>
    <w:p w:rsidR="0027129B" w:rsidRPr="00AC5722" w:rsidRDefault="0027129B" w:rsidP="00D430B4">
      <w:pPr>
        <w:pStyle w:val="Body"/>
        <w:numPr>
          <w:ilvl w:val="0"/>
          <w:numId w:val="61"/>
        </w:numPr>
        <w:spacing w:line="276" w:lineRule="auto"/>
        <w:rPr>
          <w:rFonts w:cs="Times New Roman"/>
          <w:sz w:val="22"/>
        </w:rPr>
      </w:pPr>
      <w:r w:rsidRPr="00AC5722">
        <w:rPr>
          <w:rFonts w:cs="Times New Roman"/>
          <w:sz w:val="22"/>
        </w:rPr>
        <w:t>Poor governance and services.</w:t>
      </w:r>
    </w:p>
    <w:p w:rsidR="0027129B" w:rsidRPr="00AC5722" w:rsidRDefault="0027129B" w:rsidP="00D430B4">
      <w:pPr>
        <w:pStyle w:val="Body"/>
        <w:spacing w:line="276" w:lineRule="auto"/>
        <w:rPr>
          <w:rFonts w:cs="Times New Roman"/>
          <w:sz w:val="22"/>
        </w:rPr>
      </w:pPr>
    </w:p>
    <w:p w:rsidR="0027129B" w:rsidRPr="00AC5722" w:rsidRDefault="0027129B" w:rsidP="00D430B4">
      <w:pPr>
        <w:pStyle w:val="Body"/>
        <w:spacing w:line="276" w:lineRule="auto"/>
        <w:rPr>
          <w:rFonts w:cs="Times New Roman"/>
          <w:sz w:val="22"/>
        </w:rPr>
      </w:pPr>
      <w:r w:rsidRPr="00AC5722">
        <w:rPr>
          <w:rFonts w:cs="Times New Roman"/>
          <w:sz w:val="22"/>
        </w:rPr>
        <w:t xml:space="preserve">Project activities in selected subprojects/schemes under CSAWMP may lead to involuntary resettlement impacts where there is a requirement of land acquisition for </w:t>
      </w:r>
      <w:r w:rsidR="00C46B41">
        <w:rPr>
          <w:rFonts w:cs="Times New Roman"/>
          <w:sz w:val="22"/>
        </w:rPr>
        <w:t xml:space="preserve">retirement of breached embankments due to riverbank erosion, resectioning of embankments and </w:t>
      </w:r>
      <w:r w:rsidR="00DE650D">
        <w:rPr>
          <w:rFonts w:cs="Times New Roman"/>
          <w:sz w:val="22"/>
        </w:rPr>
        <w:t>replacement</w:t>
      </w:r>
      <w:r w:rsidR="00C46B41">
        <w:rPr>
          <w:rFonts w:cs="Times New Roman"/>
          <w:sz w:val="22"/>
        </w:rPr>
        <w:t xml:space="preserve"> of water control structures. </w:t>
      </w:r>
      <w:r w:rsidRPr="00AC5722">
        <w:rPr>
          <w:rFonts w:cs="Times New Roman"/>
          <w:sz w:val="22"/>
        </w:rPr>
        <w:t xml:space="preserve">Social assessment supports the approximation of potential impacts causing involuntary resettlement. Project interventions are not likely to affect any </w:t>
      </w:r>
      <w:r w:rsidR="00F72E4A">
        <w:rPr>
          <w:rFonts w:cs="Times New Roman"/>
          <w:sz w:val="22"/>
        </w:rPr>
        <w:t xml:space="preserve">small ethnic communities </w:t>
      </w:r>
      <w:r w:rsidRPr="00AC5722">
        <w:rPr>
          <w:rFonts w:cs="Times New Roman"/>
          <w:sz w:val="22"/>
        </w:rPr>
        <w:t xml:space="preserve">or their collective attachment to geographically distinct habitats or ancestral territories. However, subprojects/schemes may also be taken </w:t>
      </w:r>
      <w:r w:rsidR="005B097F">
        <w:rPr>
          <w:rFonts w:cs="Times New Roman"/>
          <w:sz w:val="22"/>
        </w:rPr>
        <w:t>in areas inhabited by tribal peoples.  T</w:t>
      </w:r>
      <w:r w:rsidRPr="00AC5722">
        <w:rPr>
          <w:rFonts w:cs="Times New Roman"/>
          <w:sz w:val="22"/>
        </w:rPr>
        <w:t xml:space="preserve">here is risk of coercion, if appropriate disclosure and negotiation process as per Bank guidelines is not followed </w:t>
      </w:r>
      <w:r w:rsidR="005B097F">
        <w:rPr>
          <w:rFonts w:cs="Times New Roman"/>
          <w:sz w:val="22"/>
        </w:rPr>
        <w:t xml:space="preserve">where land will be </w:t>
      </w:r>
      <w:r w:rsidRPr="00AC5722">
        <w:rPr>
          <w:rFonts w:cs="Times New Roman"/>
          <w:sz w:val="22"/>
        </w:rPr>
        <w:t>obtain</w:t>
      </w:r>
      <w:r w:rsidR="005B097F">
        <w:rPr>
          <w:rFonts w:cs="Times New Roman"/>
          <w:sz w:val="22"/>
        </w:rPr>
        <w:t xml:space="preserve">ed </w:t>
      </w:r>
      <w:r w:rsidRPr="00AC5722">
        <w:rPr>
          <w:rFonts w:cs="Times New Roman"/>
          <w:sz w:val="22"/>
        </w:rPr>
        <w:t>through voluntary donation.</w:t>
      </w:r>
    </w:p>
    <w:p w:rsidR="0027129B" w:rsidRPr="00AC5722" w:rsidRDefault="0027129B" w:rsidP="00D430B4">
      <w:pPr>
        <w:widowControl w:val="0"/>
        <w:autoSpaceDE w:val="0"/>
        <w:autoSpaceDN w:val="0"/>
        <w:adjustRightInd w:val="0"/>
        <w:spacing w:before="16" w:after="0" w:line="276" w:lineRule="auto"/>
        <w:ind w:right="72"/>
        <w:rPr>
          <w:rFonts w:ascii="Times New Roman" w:hAnsi="Times New Roman" w:cs="Times New Roman"/>
        </w:rPr>
      </w:pPr>
    </w:p>
    <w:p w:rsidR="006C0BB0" w:rsidRPr="00AC5722" w:rsidRDefault="0027129B" w:rsidP="00D430B4">
      <w:pPr>
        <w:pStyle w:val="Heading3"/>
        <w:spacing w:line="276" w:lineRule="auto"/>
      </w:pPr>
      <w:bookmarkStart w:id="135" w:name="_Toc502755454"/>
      <w:r w:rsidRPr="00AC5722">
        <w:lastRenderedPageBreak/>
        <w:t>Component Specific Potential Impacts</w:t>
      </w:r>
      <w:bookmarkEnd w:id="135"/>
    </w:p>
    <w:p w:rsidR="006C0BB0" w:rsidRPr="00AC5722" w:rsidRDefault="006C0BB0" w:rsidP="00D430B4">
      <w:pPr>
        <w:widowControl w:val="0"/>
        <w:autoSpaceDE w:val="0"/>
        <w:autoSpaceDN w:val="0"/>
        <w:adjustRightInd w:val="0"/>
        <w:spacing w:before="16" w:after="0" w:line="276" w:lineRule="auto"/>
        <w:ind w:left="0" w:right="72" w:firstLine="0"/>
        <w:rPr>
          <w:rFonts w:ascii="Times New Roman" w:hAnsi="Times New Roman" w:cs="Times New Roman"/>
        </w:rPr>
      </w:pPr>
      <w:r w:rsidRPr="00AC5722">
        <w:rPr>
          <w:rFonts w:ascii="Times New Roman" w:hAnsi="Times New Roman" w:cs="Times New Roman"/>
          <w:b/>
          <w:color w:val="0070C0"/>
        </w:rPr>
        <w:t>Possible Social Impacts under Component A</w:t>
      </w:r>
      <w:r w:rsidRPr="00AC5722">
        <w:rPr>
          <w:rFonts w:ascii="Times New Roman" w:hAnsi="Times New Roman" w:cs="Times New Roman"/>
        </w:rPr>
        <w:t xml:space="preserve">: Civil works under this component will largely remain limited to the lands already used for the embankments, no significant social impacts emanating from land acquisition is expected. Use of private lands, wherever needed, is generally expected to be in strips along the existing facilities. Land requirements are also likely to be limited where embankments, if any, are to be retired, and the associated impacts are unlikely to be severe because of the linearity of the embankments. There is also a possibility that works on the- existing embankments, especially on the sections passing through the villages, may temporarily displace households and businesses that may exist there.  </w:t>
      </w:r>
    </w:p>
    <w:p w:rsidR="0027129B" w:rsidRPr="00AC5722" w:rsidRDefault="0027129B" w:rsidP="00D430B4">
      <w:pPr>
        <w:widowControl w:val="0"/>
        <w:autoSpaceDE w:val="0"/>
        <w:autoSpaceDN w:val="0"/>
        <w:adjustRightInd w:val="0"/>
        <w:spacing w:before="16" w:after="0" w:line="276" w:lineRule="auto"/>
        <w:ind w:left="0" w:right="72" w:firstLine="0"/>
        <w:rPr>
          <w:rFonts w:ascii="Times New Roman" w:hAnsi="Times New Roman" w:cs="Times New Roman"/>
        </w:rPr>
      </w:pPr>
    </w:p>
    <w:p w:rsidR="006C0BB0" w:rsidRPr="00AC5722" w:rsidRDefault="006C0BB0" w:rsidP="00D430B4">
      <w:pPr>
        <w:widowControl w:val="0"/>
        <w:autoSpaceDE w:val="0"/>
        <w:autoSpaceDN w:val="0"/>
        <w:adjustRightInd w:val="0"/>
        <w:spacing w:before="16" w:after="0" w:line="276" w:lineRule="auto"/>
        <w:ind w:left="0" w:right="72" w:firstLine="0"/>
        <w:rPr>
          <w:rFonts w:ascii="Times New Roman" w:hAnsi="Times New Roman" w:cs="Times New Roman"/>
        </w:rPr>
      </w:pPr>
      <w:r w:rsidRPr="00AC5722">
        <w:rPr>
          <w:rFonts w:ascii="Times New Roman" w:hAnsi="Times New Roman" w:cs="Times New Roman"/>
        </w:rPr>
        <w:t xml:space="preserve">Although most of the civil works for these activities are expected to be carried out on Government of Bangladesh (GOB) owned land, it is assumed that works on some damaged embankments may require acquisition of privately owned lands and involve disruption of livelihoods to people already living on such land or deriving livelihoods from such land.   In this case WB OP 4.12 on Involuntary Resettlement will be triggered. </w:t>
      </w:r>
    </w:p>
    <w:p w:rsidR="0027129B" w:rsidRPr="00AC5722" w:rsidRDefault="0027129B" w:rsidP="00D430B4">
      <w:pPr>
        <w:widowControl w:val="0"/>
        <w:autoSpaceDE w:val="0"/>
        <w:autoSpaceDN w:val="0"/>
        <w:adjustRightInd w:val="0"/>
        <w:spacing w:before="16" w:after="0" w:line="276" w:lineRule="auto"/>
        <w:ind w:left="0" w:right="72" w:firstLine="0"/>
        <w:rPr>
          <w:rFonts w:ascii="Times New Roman" w:hAnsi="Times New Roman" w:cs="Times New Roman"/>
        </w:rPr>
      </w:pPr>
    </w:p>
    <w:p w:rsidR="006C0BB0" w:rsidRPr="00AC5722" w:rsidRDefault="006C0BB0" w:rsidP="00D430B4">
      <w:pPr>
        <w:widowControl w:val="0"/>
        <w:autoSpaceDE w:val="0"/>
        <w:autoSpaceDN w:val="0"/>
        <w:adjustRightInd w:val="0"/>
        <w:spacing w:before="16" w:after="0" w:line="276" w:lineRule="auto"/>
        <w:ind w:left="0" w:right="72" w:firstLine="0"/>
        <w:rPr>
          <w:rFonts w:ascii="Times New Roman" w:hAnsi="Times New Roman" w:cs="Times New Roman"/>
        </w:rPr>
      </w:pPr>
      <w:r w:rsidRPr="00AC5722">
        <w:rPr>
          <w:rFonts w:ascii="Times New Roman" w:hAnsi="Times New Roman" w:cs="Times New Roman"/>
        </w:rPr>
        <w:t xml:space="preserve">BWDB will identify the beneficiaries in the scheme area as per the rules on participatory water management (2014) through participatory identification process (PIP) and mobilize them in water management organizations for engaging the communities in PSM process. </w:t>
      </w:r>
    </w:p>
    <w:p w:rsidR="006C0BB0" w:rsidRPr="00AC5722" w:rsidRDefault="006C0BB0" w:rsidP="00D430B4">
      <w:pPr>
        <w:widowControl w:val="0"/>
        <w:autoSpaceDE w:val="0"/>
        <w:autoSpaceDN w:val="0"/>
        <w:adjustRightInd w:val="0"/>
        <w:spacing w:before="16" w:after="0" w:line="276" w:lineRule="auto"/>
        <w:ind w:right="72"/>
        <w:rPr>
          <w:rFonts w:ascii="Times New Roman" w:hAnsi="Times New Roman" w:cs="Times New Roman"/>
        </w:rPr>
      </w:pPr>
    </w:p>
    <w:p w:rsidR="006C0BB0" w:rsidRPr="00AC5722" w:rsidRDefault="006C0BB0" w:rsidP="00D430B4">
      <w:pPr>
        <w:widowControl w:val="0"/>
        <w:autoSpaceDE w:val="0"/>
        <w:autoSpaceDN w:val="0"/>
        <w:adjustRightInd w:val="0"/>
        <w:spacing w:before="16" w:after="0" w:line="276" w:lineRule="auto"/>
        <w:ind w:left="0" w:right="72" w:firstLine="0"/>
        <w:rPr>
          <w:rFonts w:ascii="Times New Roman" w:hAnsi="Times New Roman" w:cs="Times New Roman"/>
        </w:rPr>
      </w:pPr>
      <w:r w:rsidRPr="00AC5722">
        <w:rPr>
          <w:rFonts w:ascii="Times New Roman" w:hAnsi="Times New Roman" w:cs="Times New Roman"/>
          <w:b/>
          <w:color w:val="0070C0"/>
        </w:rPr>
        <w:t>Possible Social Impacts under Component B</w:t>
      </w:r>
      <w:r w:rsidRPr="00AC5722">
        <w:rPr>
          <w:rFonts w:ascii="Times New Roman" w:hAnsi="Times New Roman" w:cs="Times New Roman"/>
        </w:rPr>
        <w:t xml:space="preserve">: Although no adverse social impacts are envisioned under this project component, the proper identification and targeting of project beneficiaries and developing a participatory and inclusive communication and consultation strategy is imperative; as in the absence of these there is significant risk of causing marginalization, especially with respect to women farmers and those with relatively smaller land holdings or belonging to minority groups, and landless fishers. </w:t>
      </w:r>
    </w:p>
    <w:p w:rsidR="006C0BB0" w:rsidRPr="00AC5722" w:rsidRDefault="006C0BB0" w:rsidP="00D430B4">
      <w:pPr>
        <w:widowControl w:val="0"/>
        <w:autoSpaceDE w:val="0"/>
        <w:autoSpaceDN w:val="0"/>
        <w:adjustRightInd w:val="0"/>
        <w:spacing w:before="16" w:after="0" w:line="276" w:lineRule="auto"/>
        <w:ind w:right="72"/>
        <w:rPr>
          <w:rFonts w:ascii="Times New Roman" w:hAnsi="Times New Roman" w:cs="Times New Roman"/>
        </w:rPr>
      </w:pPr>
    </w:p>
    <w:p w:rsidR="006C0BB0" w:rsidRPr="00AC5722" w:rsidRDefault="006C0BB0" w:rsidP="00D430B4">
      <w:pPr>
        <w:widowControl w:val="0"/>
        <w:autoSpaceDE w:val="0"/>
        <w:autoSpaceDN w:val="0"/>
        <w:adjustRightInd w:val="0"/>
        <w:spacing w:before="16" w:after="0" w:line="276" w:lineRule="auto"/>
        <w:ind w:left="0" w:right="72" w:firstLine="0"/>
        <w:rPr>
          <w:rFonts w:ascii="Times New Roman" w:hAnsi="Times New Roman" w:cs="Times New Roman"/>
        </w:rPr>
      </w:pPr>
      <w:r w:rsidRPr="00AC5722">
        <w:rPr>
          <w:rFonts w:ascii="Times New Roman" w:hAnsi="Times New Roman" w:cs="Times New Roman"/>
        </w:rPr>
        <w:t xml:space="preserve">Although land acquisition is not a major concern for the implementation of this component, there may be instances where small structures may have to be constructed in the public and/or private land holdings of individual farmers. </w:t>
      </w:r>
    </w:p>
    <w:p w:rsidR="006C0BB0" w:rsidRPr="00AC5722" w:rsidRDefault="006C0BB0" w:rsidP="00D430B4">
      <w:pPr>
        <w:widowControl w:val="0"/>
        <w:autoSpaceDE w:val="0"/>
        <w:autoSpaceDN w:val="0"/>
        <w:adjustRightInd w:val="0"/>
        <w:spacing w:before="16" w:after="0" w:line="276" w:lineRule="auto"/>
        <w:ind w:right="72"/>
        <w:rPr>
          <w:rFonts w:ascii="Times New Roman" w:hAnsi="Times New Roman" w:cs="Times New Roman"/>
        </w:rPr>
      </w:pPr>
    </w:p>
    <w:bookmarkEnd w:id="106"/>
    <w:bookmarkEnd w:id="107"/>
    <w:bookmarkEnd w:id="108"/>
    <w:p w:rsidR="002E1EC0" w:rsidRPr="00AC5722" w:rsidRDefault="002E1EC0" w:rsidP="00D430B4">
      <w:pPr>
        <w:pStyle w:val="Body"/>
        <w:spacing w:line="276" w:lineRule="auto"/>
        <w:rPr>
          <w:rFonts w:cs="Times New Roman"/>
          <w:sz w:val="22"/>
        </w:rPr>
      </w:pPr>
    </w:p>
    <w:p w:rsidR="002E1EC0" w:rsidRPr="00AC5722" w:rsidRDefault="002E1EC0" w:rsidP="00D430B4">
      <w:pPr>
        <w:spacing w:before="0" w:after="0" w:line="276" w:lineRule="auto"/>
        <w:ind w:left="0" w:firstLine="0"/>
        <w:jc w:val="left"/>
        <w:rPr>
          <w:rFonts w:ascii="Times New Roman" w:hAnsi="Times New Roman" w:cs="Times New Roman"/>
        </w:rPr>
      </w:pPr>
      <w:r w:rsidRPr="00AC5722">
        <w:rPr>
          <w:rFonts w:ascii="Times New Roman" w:hAnsi="Times New Roman" w:cs="Times New Roman"/>
        </w:rPr>
        <w:br w:type="page"/>
      </w:r>
    </w:p>
    <w:p w:rsidR="00617EE4" w:rsidRDefault="0027129B" w:rsidP="00D430B4">
      <w:pPr>
        <w:pStyle w:val="Heading1"/>
        <w:spacing w:line="276" w:lineRule="auto"/>
        <w:rPr>
          <w:rFonts w:ascii="Times New Roman" w:hAnsi="Times New Roman" w:cs="Times New Roman"/>
          <w:sz w:val="28"/>
          <w:szCs w:val="22"/>
        </w:rPr>
      </w:pPr>
      <w:bookmarkStart w:id="136" w:name="_Toc502755455"/>
      <w:r w:rsidRPr="002D5AAD">
        <w:rPr>
          <w:rFonts w:ascii="Times New Roman" w:hAnsi="Times New Roman" w:cs="Times New Roman"/>
          <w:sz w:val="28"/>
          <w:szCs w:val="22"/>
        </w:rPr>
        <w:lastRenderedPageBreak/>
        <w:t>STAKEHOLDER CONSULTATION</w:t>
      </w:r>
      <w:bookmarkEnd w:id="136"/>
    </w:p>
    <w:p w:rsidR="0089217B" w:rsidRPr="00AC5722" w:rsidRDefault="0089217B" w:rsidP="0089217B">
      <w:pPr>
        <w:pStyle w:val="Heading2"/>
        <w:spacing w:line="276" w:lineRule="auto"/>
      </w:pPr>
      <w:bookmarkStart w:id="137" w:name="_Toc502755456"/>
      <w:r w:rsidRPr="00AC5722">
        <w:t>Consultation Process</w:t>
      </w:r>
      <w:bookmarkEnd w:id="137"/>
    </w:p>
    <w:p w:rsidR="0089217B" w:rsidRPr="0099009A" w:rsidRDefault="0089217B" w:rsidP="0089217B">
      <w:pPr>
        <w:pStyle w:val="Body"/>
        <w:spacing w:line="276" w:lineRule="auto"/>
        <w:rPr>
          <w:rFonts w:cs="Times New Roman"/>
          <w:sz w:val="22"/>
        </w:rPr>
      </w:pPr>
      <w:r w:rsidRPr="00AC5722">
        <w:rPr>
          <w:rFonts w:cs="Times New Roman"/>
          <w:sz w:val="22"/>
        </w:rPr>
        <w:t xml:space="preserve">Consultation with community and likely beneficiaries has been carried out using PRA tools including transect walk, spot consultation, focused group discussion, open meetings and key informant interviews. In addition to communities and beneficiaries in scheme areas, other key stakeholders were also covered including representatives of executing agencies: BWDB, DAE and </w:t>
      </w:r>
      <w:r>
        <w:rPr>
          <w:rFonts w:cs="Times New Roman"/>
          <w:sz w:val="22"/>
        </w:rPr>
        <w:t>DOF</w:t>
      </w:r>
      <w:r w:rsidRPr="00AC5722">
        <w:rPr>
          <w:rFonts w:cs="Times New Roman"/>
          <w:sz w:val="22"/>
        </w:rPr>
        <w:t xml:space="preserve">. An all-inclusive process was followed for involving stakeholders of all representative groups including the farmers, fishers, small traders, boatmen, acquaculturist, landless people, destitute women, likely affected persons, </w:t>
      </w:r>
      <w:r>
        <w:rPr>
          <w:rFonts w:cs="Times New Roman"/>
          <w:sz w:val="22"/>
        </w:rPr>
        <w:t xml:space="preserve">and </w:t>
      </w:r>
      <w:r w:rsidRPr="00AC5722">
        <w:rPr>
          <w:rFonts w:cs="Times New Roman"/>
          <w:sz w:val="22"/>
        </w:rPr>
        <w:t xml:space="preserve">small ethnic communities. </w:t>
      </w:r>
      <w:r>
        <w:rPr>
          <w:rFonts w:cs="Times New Roman"/>
          <w:sz w:val="22"/>
        </w:rPr>
        <w:t xml:space="preserve">A special consultation meeting was held with tribal peoples in Jaintiapur Upazila under Sylhet District. </w:t>
      </w:r>
      <w:r w:rsidRPr="0089217B">
        <w:rPr>
          <w:rFonts w:cs="Times New Roman"/>
          <w:sz w:val="22"/>
        </w:rPr>
        <w:t>Annexure 5 of this SMF contains proceedings of this consultation meeting with the tribal communities.</w:t>
      </w:r>
    </w:p>
    <w:p w:rsidR="0089217B" w:rsidRPr="00AC5722" w:rsidRDefault="0089217B" w:rsidP="0089217B">
      <w:pPr>
        <w:pStyle w:val="Body"/>
        <w:spacing w:line="276" w:lineRule="auto"/>
        <w:rPr>
          <w:rFonts w:cs="Times New Roman"/>
          <w:sz w:val="22"/>
        </w:rPr>
      </w:pPr>
    </w:p>
    <w:p w:rsidR="0089217B" w:rsidRPr="00AC5722" w:rsidRDefault="0089217B" w:rsidP="0089217B">
      <w:pPr>
        <w:pStyle w:val="Heading2"/>
        <w:spacing w:line="276" w:lineRule="auto"/>
      </w:pPr>
      <w:bookmarkStart w:id="138" w:name="_Toc438717839"/>
      <w:bookmarkStart w:id="139" w:name="_Toc502755457"/>
      <w:r w:rsidRPr="00AC5722">
        <w:t>Stakeholder Analysis</w:t>
      </w:r>
      <w:bookmarkEnd w:id="138"/>
      <w:bookmarkEnd w:id="139"/>
    </w:p>
    <w:p w:rsidR="0089217B" w:rsidRDefault="0089217B" w:rsidP="0089217B">
      <w:pPr>
        <w:pStyle w:val="Body"/>
        <w:spacing w:line="276" w:lineRule="auto"/>
        <w:rPr>
          <w:rFonts w:cs="Times New Roman"/>
          <w:sz w:val="22"/>
        </w:rPr>
      </w:pPr>
      <w:r w:rsidRPr="00AC5722">
        <w:rPr>
          <w:rFonts w:cs="Times New Roman"/>
          <w:sz w:val="22"/>
        </w:rPr>
        <w:t xml:space="preserve">The stakeholders under CSAWMP include the beneficiaries, Project Affected Persons (PAPs), members of </w:t>
      </w:r>
      <w:r>
        <w:rPr>
          <w:rFonts w:cs="Times New Roman"/>
          <w:sz w:val="22"/>
        </w:rPr>
        <w:t>W</w:t>
      </w:r>
      <w:r w:rsidRPr="00AC5722">
        <w:rPr>
          <w:rFonts w:cs="Times New Roman"/>
          <w:sz w:val="22"/>
        </w:rPr>
        <w:t xml:space="preserve">ater </w:t>
      </w:r>
      <w:r>
        <w:rPr>
          <w:rFonts w:cs="Times New Roman"/>
          <w:sz w:val="22"/>
        </w:rPr>
        <w:t>M</w:t>
      </w:r>
      <w:r w:rsidRPr="00AC5722">
        <w:rPr>
          <w:rFonts w:cs="Times New Roman"/>
          <w:sz w:val="22"/>
        </w:rPr>
        <w:t xml:space="preserve">anagement </w:t>
      </w:r>
      <w:r>
        <w:rPr>
          <w:rFonts w:cs="Times New Roman"/>
          <w:sz w:val="22"/>
        </w:rPr>
        <w:t>O</w:t>
      </w:r>
      <w:r w:rsidRPr="00AC5722">
        <w:rPr>
          <w:rFonts w:cs="Times New Roman"/>
          <w:sz w:val="22"/>
        </w:rPr>
        <w:t>rganizations</w:t>
      </w:r>
      <w:r>
        <w:rPr>
          <w:rFonts w:cs="Times New Roman"/>
          <w:sz w:val="22"/>
        </w:rPr>
        <w:t xml:space="preserve"> (WMO)</w:t>
      </w:r>
      <w:r w:rsidRPr="00AC5722">
        <w:rPr>
          <w:rFonts w:cs="Times New Roman"/>
          <w:sz w:val="22"/>
        </w:rPr>
        <w:t xml:space="preserve">, such as, Water Management Groups (WMGs) and Water Management Associations (WMAs), landless group, and member of Labor Contracting Society (LCS). The consultation process provides the stake of the communities, groups and agencies along with their interests concerned with the project activities as identified in the following table. </w:t>
      </w:r>
    </w:p>
    <w:p w:rsidR="0089217B" w:rsidRPr="00AC5722" w:rsidRDefault="0089217B" w:rsidP="0089217B">
      <w:pPr>
        <w:pStyle w:val="Caption"/>
        <w:rPr>
          <w:sz w:val="22"/>
        </w:rPr>
      </w:pPr>
      <w:bookmarkStart w:id="140" w:name="_Toc502755561"/>
      <w:r>
        <w:t xml:space="preserve">Table </w:t>
      </w:r>
      <w:fldSimple w:instr=" STYLEREF 1 \s ">
        <w:r>
          <w:rPr>
            <w:noProof/>
          </w:rPr>
          <w:t>5</w:t>
        </w:r>
      </w:fldSimple>
      <w:r>
        <w:noBreakHyphen/>
      </w:r>
      <w:fldSimple w:instr=" SEQ Table \* ARABIC \s 1 ">
        <w:r>
          <w:rPr>
            <w:noProof/>
          </w:rPr>
          <w:t>1</w:t>
        </w:r>
      </w:fldSimple>
      <w:r>
        <w:t xml:space="preserve"> Stakeholder Analysis</w:t>
      </w:r>
      <w:bookmarkEnd w:id="140"/>
    </w:p>
    <w:tbl>
      <w:tblPr>
        <w:tblStyle w:val="MediumGrid3-Accent1"/>
        <w:tblW w:w="0" w:type="auto"/>
        <w:tblLook w:val="0620" w:firstRow="1" w:lastRow="0" w:firstColumn="0" w:lastColumn="0" w:noHBand="1" w:noVBand="1"/>
      </w:tblPr>
      <w:tblGrid>
        <w:gridCol w:w="2330"/>
        <w:gridCol w:w="2790"/>
        <w:gridCol w:w="3527"/>
      </w:tblGrid>
      <w:tr w:rsidR="0089217B" w:rsidRPr="00AC5722" w:rsidTr="00EB1035">
        <w:trPr>
          <w:cnfStyle w:val="100000000000" w:firstRow="1" w:lastRow="0" w:firstColumn="0" w:lastColumn="0" w:oddVBand="0" w:evenVBand="0" w:oddHBand="0" w:evenHBand="0" w:firstRowFirstColumn="0" w:firstRowLastColumn="0" w:lastRowFirstColumn="0" w:lastRowLastColumn="0"/>
          <w:trHeight w:val="494"/>
        </w:trPr>
        <w:tc>
          <w:tcPr>
            <w:tcW w:w="2330" w:type="dxa"/>
          </w:tcPr>
          <w:p w:rsidR="0089217B" w:rsidRPr="00AC5722" w:rsidRDefault="0089217B" w:rsidP="00EB1035">
            <w:pPr>
              <w:spacing w:after="0" w:line="276" w:lineRule="auto"/>
              <w:rPr>
                <w:rFonts w:ascii="Times New Roman" w:hAnsi="Times New Roman" w:cs="Times New Roman"/>
                <w:b w:val="0"/>
              </w:rPr>
            </w:pPr>
            <w:r w:rsidRPr="00AC5722">
              <w:rPr>
                <w:rFonts w:ascii="Times New Roman" w:hAnsi="Times New Roman" w:cs="Times New Roman"/>
                <w:b w:val="0"/>
              </w:rPr>
              <w:t>Stakeholder Category</w:t>
            </w:r>
          </w:p>
        </w:tc>
        <w:tc>
          <w:tcPr>
            <w:tcW w:w="2790" w:type="dxa"/>
          </w:tcPr>
          <w:p w:rsidR="0089217B" w:rsidRPr="00AC5722" w:rsidRDefault="0089217B" w:rsidP="00EB1035">
            <w:pPr>
              <w:spacing w:after="0" w:line="276" w:lineRule="auto"/>
              <w:rPr>
                <w:rFonts w:ascii="Times New Roman" w:hAnsi="Times New Roman" w:cs="Times New Roman"/>
                <w:b w:val="0"/>
              </w:rPr>
            </w:pPr>
            <w:r w:rsidRPr="00AC5722">
              <w:rPr>
                <w:rFonts w:ascii="Times New Roman" w:hAnsi="Times New Roman" w:cs="Times New Roman"/>
                <w:b w:val="0"/>
              </w:rPr>
              <w:t>Interests</w:t>
            </w:r>
          </w:p>
        </w:tc>
        <w:tc>
          <w:tcPr>
            <w:tcW w:w="3527" w:type="dxa"/>
          </w:tcPr>
          <w:p w:rsidR="0089217B" w:rsidRPr="00AC5722" w:rsidRDefault="0089217B" w:rsidP="00EB1035">
            <w:pPr>
              <w:spacing w:after="0" w:line="276" w:lineRule="auto"/>
              <w:rPr>
                <w:rFonts w:ascii="Times New Roman" w:hAnsi="Times New Roman" w:cs="Times New Roman"/>
                <w:b w:val="0"/>
              </w:rPr>
            </w:pPr>
            <w:r w:rsidRPr="00AC5722">
              <w:rPr>
                <w:rFonts w:ascii="Times New Roman" w:hAnsi="Times New Roman" w:cs="Times New Roman"/>
                <w:b w:val="0"/>
              </w:rPr>
              <w:t>Potential/Probable impacts</w:t>
            </w:r>
          </w:p>
        </w:tc>
      </w:tr>
      <w:tr w:rsidR="0089217B" w:rsidRPr="00AC5722" w:rsidTr="00EB1035">
        <w:trPr>
          <w:trHeight w:val="206"/>
        </w:trPr>
        <w:tc>
          <w:tcPr>
            <w:tcW w:w="0" w:type="auto"/>
            <w:gridSpan w:val="3"/>
          </w:tcPr>
          <w:p w:rsidR="0089217B" w:rsidRPr="00AC5722" w:rsidRDefault="0089217B" w:rsidP="00EB1035">
            <w:pPr>
              <w:spacing w:after="0" w:line="276" w:lineRule="auto"/>
              <w:rPr>
                <w:rFonts w:ascii="Times New Roman" w:hAnsi="Times New Roman" w:cs="Times New Roman"/>
                <w:b/>
              </w:rPr>
            </w:pPr>
            <w:r w:rsidRPr="00AC5722">
              <w:rPr>
                <w:rFonts w:ascii="Times New Roman" w:hAnsi="Times New Roman" w:cs="Times New Roman"/>
                <w:b/>
              </w:rPr>
              <w:t>Primary stakeholders</w:t>
            </w:r>
          </w:p>
        </w:tc>
      </w:tr>
      <w:tr w:rsidR="0089217B" w:rsidRPr="00AC5722" w:rsidTr="00EB1035">
        <w:trPr>
          <w:trHeight w:val="746"/>
        </w:trPr>
        <w:tc>
          <w:tcPr>
            <w:tcW w:w="2330" w:type="dxa"/>
          </w:tcPr>
          <w:p w:rsidR="0089217B" w:rsidRPr="00AC5722" w:rsidRDefault="0089217B" w:rsidP="00EB1035">
            <w:pPr>
              <w:spacing w:after="0" w:line="276" w:lineRule="auto"/>
              <w:jc w:val="left"/>
              <w:rPr>
                <w:rFonts w:ascii="Times New Roman" w:hAnsi="Times New Roman" w:cs="Times New Roman"/>
              </w:rPr>
            </w:pPr>
            <w:r w:rsidRPr="00AC5722">
              <w:rPr>
                <w:rFonts w:ascii="Times New Roman" w:hAnsi="Times New Roman" w:cs="Times New Roman"/>
              </w:rPr>
              <w:t>Project affected people</w:t>
            </w:r>
          </w:p>
        </w:tc>
        <w:tc>
          <w:tcPr>
            <w:tcW w:w="2790" w:type="dxa"/>
          </w:tcPr>
          <w:p w:rsidR="0089217B" w:rsidRPr="00AC5722" w:rsidRDefault="0089217B" w:rsidP="00EB1035">
            <w:pPr>
              <w:spacing w:after="0" w:line="276" w:lineRule="auto"/>
              <w:ind w:left="0" w:firstLine="0"/>
              <w:jc w:val="left"/>
              <w:rPr>
                <w:rFonts w:ascii="Times New Roman" w:hAnsi="Times New Roman" w:cs="Times New Roman"/>
              </w:rPr>
            </w:pPr>
            <w:r w:rsidRPr="00AC5722">
              <w:rPr>
                <w:rFonts w:ascii="Times New Roman" w:hAnsi="Times New Roman" w:cs="Times New Roman"/>
              </w:rPr>
              <w:t>Access to the scheme facility, compensation entitlements, time-bound delivery of benefits, restoration of income and livelihoods</w:t>
            </w:r>
          </w:p>
        </w:tc>
        <w:tc>
          <w:tcPr>
            <w:tcW w:w="3527" w:type="dxa"/>
          </w:tcPr>
          <w:p w:rsidR="0089217B" w:rsidRPr="00AC5722" w:rsidRDefault="0089217B" w:rsidP="00EB1035">
            <w:pPr>
              <w:spacing w:after="0" w:line="276" w:lineRule="auto"/>
              <w:ind w:left="0" w:firstLine="0"/>
              <w:jc w:val="left"/>
              <w:rPr>
                <w:rFonts w:ascii="Times New Roman" w:hAnsi="Times New Roman" w:cs="Times New Roman"/>
              </w:rPr>
            </w:pPr>
            <w:r>
              <w:rPr>
                <w:rFonts w:ascii="Times New Roman" w:hAnsi="Times New Roman" w:cs="Times New Roman"/>
              </w:rPr>
              <w:t>Likely to loss lands, place of residence, income and livelihoods. Also, benefits will be accrued from the project through resettlement, employment during construction in addition to benefits from the improved schemes</w:t>
            </w:r>
          </w:p>
        </w:tc>
      </w:tr>
      <w:tr w:rsidR="0089217B" w:rsidRPr="00AC5722" w:rsidTr="00EB1035">
        <w:trPr>
          <w:trHeight w:val="728"/>
        </w:trPr>
        <w:tc>
          <w:tcPr>
            <w:tcW w:w="2330" w:type="dxa"/>
          </w:tcPr>
          <w:p w:rsidR="0089217B" w:rsidRPr="00AC5722" w:rsidRDefault="0089217B" w:rsidP="00EB1035">
            <w:pPr>
              <w:spacing w:after="0" w:line="276" w:lineRule="auto"/>
              <w:jc w:val="left"/>
              <w:rPr>
                <w:rFonts w:ascii="Times New Roman" w:hAnsi="Times New Roman" w:cs="Times New Roman"/>
              </w:rPr>
            </w:pPr>
            <w:r w:rsidRPr="00AC5722">
              <w:rPr>
                <w:rFonts w:ascii="Times New Roman" w:hAnsi="Times New Roman" w:cs="Times New Roman"/>
              </w:rPr>
              <w:t>Beneficiaries</w:t>
            </w:r>
          </w:p>
        </w:tc>
        <w:tc>
          <w:tcPr>
            <w:tcW w:w="2790" w:type="dxa"/>
          </w:tcPr>
          <w:p w:rsidR="0089217B" w:rsidRPr="00AC5722" w:rsidRDefault="0089217B" w:rsidP="00EB1035">
            <w:pPr>
              <w:spacing w:after="0" w:line="276" w:lineRule="auto"/>
              <w:ind w:left="0" w:firstLine="0"/>
              <w:jc w:val="left"/>
              <w:rPr>
                <w:rFonts w:ascii="Times New Roman" w:hAnsi="Times New Roman" w:cs="Times New Roman"/>
              </w:rPr>
            </w:pPr>
            <w:r w:rsidRPr="00AC5722">
              <w:rPr>
                <w:rFonts w:ascii="Times New Roman" w:hAnsi="Times New Roman" w:cs="Times New Roman"/>
              </w:rPr>
              <w:t>Access to the improved scheme facility, protection to crops, fishery and livestock, irrigation, drainage, access to local resources, access to employment, enhanced quality of life</w:t>
            </w:r>
          </w:p>
        </w:tc>
        <w:tc>
          <w:tcPr>
            <w:tcW w:w="3527" w:type="dxa"/>
          </w:tcPr>
          <w:p w:rsidR="0089217B" w:rsidRPr="00AC5722" w:rsidRDefault="0089217B" w:rsidP="00EB1035">
            <w:pPr>
              <w:spacing w:after="0" w:line="276" w:lineRule="auto"/>
              <w:ind w:left="0" w:firstLine="0"/>
              <w:jc w:val="left"/>
              <w:rPr>
                <w:rFonts w:ascii="Times New Roman" w:hAnsi="Times New Roman" w:cs="Times New Roman"/>
              </w:rPr>
            </w:pPr>
            <w:r>
              <w:rPr>
                <w:rFonts w:ascii="Times New Roman" w:hAnsi="Times New Roman" w:cs="Times New Roman"/>
              </w:rPr>
              <w:t>Benefits will be accrued from the project through employment in construction in addition to benefits from the improved schemes in agriculture, fisheries and employment</w:t>
            </w:r>
          </w:p>
        </w:tc>
      </w:tr>
      <w:tr w:rsidR="0089217B" w:rsidRPr="00AC5722" w:rsidTr="00EB1035">
        <w:trPr>
          <w:trHeight w:val="266"/>
        </w:trPr>
        <w:tc>
          <w:tcPr>
            <w:tcW w:w="0" w:type="auto"/>
            <w:gridSpan w:val="3"/>
          </w:tcPr>
          <w:p w:rsidR="0089217B" w:rsidRPr="00AC5722" w:rsidRDefault="0089217B" w:rsidP="00EB1035">
            <w:pPr>
              <w:spacing w:after="0" w:line="276" w:lineRule="auto"/>
              <w:jc w:val="left"/>
              <w:rPr>
                <w:rFonts w:ascii="Times New Roman" w:hAnsi="Times New Roman" w:cs="Times New Roman"/>
                <w:b/>
              </w:rPr>
            </w:pPr>
            <w:r w:rsidRPr="00AC5722">
              <w:rPr>
                <w:rFonts w:ascii="Times New Roman" w:hAnsi="Times New Roman" w:cs="Times New Roman"/>
                <w:b/>
              </w:rPr>
              <w:t>Secondary stakeholders</w:t>
            </w:r>
          </w:p>
        </w:tc>
      </w:tr>
      <w:tr w:rsidR="0089217B" w:rsidRPr="00AC5722" w:rsidTr="00EB1035">
        <w:trPr>
          <w:trHeight w:val="764"/>
        </w:trPr>
        <w:tc>
          <w:tcPr>
            <w:tcW w:w="2330" w:type="dxa"/>
          </w:tcPr>
          <w:p w:rsidR="0089217B" w:rsidRPr="00AC5722" w:rsidRDefault="0089217B" w:rsidP="00EB1035">
            <w:pPr>
              <w:spacing w:after="0" w:line="276" w:lineRule="auto"/>
              <w:ind w:left="0" w:firstLine="0"/>
              <w:jc w:val="left"/>
              <w:rPr>
                <w:rFonts w:ascii="Times New Roman" w:hAnsi="Times New Roman" w:cs="Times New Roman"/>
              </w:rPr>
            </w:pPr>
            <w:r w:rsidRPr="00AC5722">
              <w:rPr>
                <w:rFonts w:ascii="Times New Roman" w:hAnsi="Times New Roman" w:cs="Times New Roman"/>
              </w:rPr>
              <w:t xml:space="preserve">Local bodies including Municipality, Union </w:t>
            </w:r>
            <w:r w:rsidRPr="00AC5722">
              <w:rPr>
                <w:rFonts w:ascii="Times New Roman" w:hAnsi="Times New Roman" w:cs="Times New Roman"/>
              </w:rPr>
              <w:lastRenderedPageBreak/>
              <w:t>Parishad, Local Traders, Village Court</w:t>
            </w:r>
          </w:p>
        </w:tc>
        <w:tc>
          <w:tcPr>
            <w:tcW w:w="2790" w:type="dxa"/>
          </w:tcPr>
          <w:p w:rsidR="0089217B" w:rsidRPr="00AC5722" w:rsidRDefault="0089217B" w:rsidP="00EB1035">
            <w:pPr>
              <w:spacing w:after="0" w:line="276" w:lineRule="auto"/>
              <w:ind w:left="0" w:firstLine="0"/>
              <w:jc w:val="left"/>
              <w:rPr>
                <w:rFonts w:ascii="Times New Roman" w:hAnsi="Times New Roman" w:cs="Times New Roman"/>
              </w:rPr>
            </w:pPr>
            <w:r w:rsidRPr="00AC5722">
              <w:rPr>
                <w:rFonts w:ascii="Times New Roman" w:hAnsi="Times New Roman" w:cs="Times New Roman"/>
              </w:rPr>
              <w:lastRenderedPageBreak/>
              <w:t xml:space="preserve">Project implementation, contracting; project </w:t>
            </w:r>
            <w:r w:rsidRPr="00AC5722">
              <w:rPr>
                <w:rFonts w:ascii="Times New Roman" w:hAnsi="Times New Roman" w:cs="Times New Roman"/>
              </w:rPr>
              <w:lastRenderedPageBreak/>
              <w:t>management, grievances, monitoring and evaluation</w:t>
            </w:r>
          </w:p>
        </w:tc>
        <w:tc>
          <w:tcPr>
            <w:tcW w:w="3527" w:type="dxa"/>
          </w:tcPr>
          <w:p w:rsidR="0089217B" w:rsidRPr="00AC5722" w:rsidRDefault="0089217B" w:rsidP="00EB1035">
            <w:pPr>
              <w:spacing w:after="0" w:line="276" w:lineRule="auto"/>
              <w:ind w:left="0" w:firstLine="0"/>
              <w:jc w:val="left"/>
              <w:rPr>
                <w:rFonts w:ascii="Times New Roman" w:hAnsi="Times New Roman" w:cs="Times New Roman"/>
              </w:rPr>
            </w:pPr>
            <w:r>
              <w:rPr>
                <w:rFonts w:ascii="Times New Roman" w:hAnsi="Times New Roman" w:cs="Times New Roman"/>
              </w:rPr>
              <w:lastRenderedPageBreak/>
              <w:t xml:space="preserve">Instrumental for advisory support and communications, grievance redressal and conflict management </w:t>
            </w:r>
          </w:p>
        </w:tc>
      </w:tr>
      <w:tr w:rsidR="0089217B" w:rsidRPr="00AC5722" w:rsidTr="00EB1035">
        <w:trPr>
          <w:trHeight w:val="472"/>
        </w:trPr>
        <w:tc>
          <w:tcPr>
            <w:tcW w:w="2330" w:type="dxa"/>
          </w:tcPr>
          <w:p w:rsidR="0089217B" w:rsidRPr="00AC5722" w:rsidRDefault="0089217B" w:rsidP="00EB1035">
            <w:pPr>
              <w:spacing w:after="0" w:line="276" w:lineRule="auto"/>
              <w:ind w:left="0" w:firstLine="0"/>
              <w:jc w:val="left"/>
              <w:rPr>
                <w:rFonts w:ascii="Times New Roman" w:hAnsi="Times New Roman" w:cs="Times New Roman"/>
              </w:rPr>
            </w:pPr>
            <w:r w:rsidRPr="00AC5722">
              <w:rPr>
                <w:rFonts w:ascii="Times New Roman" w:hAnsi="Times New Roman" w:cs="Times New Roman"/>
              </w:rPr>
              <w:lastRenderedPageBreak/>
              <w:t>NGOs, CSOs, Research institutes, Consultants</w:t>
            </w:r>
          </w:p>
        </w:tc>
        <w:tc>
          <w:tcPr>
            <w:tcW w:w="2790" w:type="dxa"/>
          </w:tcPr>
          <w:p w:rsidR="0089217B" w:rsidRPr="00AC5722" w:rsidRDefault="0089217B" w:rsidP="00EB1035">
            <w:pPr>
              <w:spacing w:after="0" w:line="276" w:lineRule="auto"/>
              <w:ind w:left="0" w:firstLine="0"/>
              <w:jc w:val="left"/>
              <w:rPr>
                <w:rFonts w:ascii="Times New Roman" w:hAnsi="Times New Roman" w:cs="Times New Roman"/>
              </w:rPr>
            </w:pPr>
            <w:r w:rsidRPr="00AC5722">
              <w:rPr>
                <w:rFonts w:ascii="Times New Roman" w:hAnsi="Times New Roman" w:cs="Times New Roman"/>
              </w:rPr>
              <w:t>Development, community participation, and community welfare</w:t>
            </w:r>
          </w:p>
        </w:tc>
        <w:tc>
          <w:tcPr>
            <w:tcW w:w="3527" w:type="dxa"/>
          </w:tcPr>
          <w:p w:rsidR="0089217B" w:rsidRPr="00AC5722" w:rsidRDefault="0089217B" w:rsidP="00EB1035">
            <w:pPr>
              <w:spacing w:after="0" w:line="276" w:lineRule="auto"/>
              <w:ind w:left="0" w:firstLine="0"/>
              <w:jc w:val="left"/>
              <w:rPr>
                <w:rFonts w:ascii="Times New Roman" w:hAnsi="Times New Roman" w:cs="Times New Roman"/>
              </w:rPr>
            </w:pPr>
            <w:r>
              <w:rPr>
                <w:rFonts w:ascii="Times New Roman" w:hAnsi="Times New Roman" w:cs="Times New Roman"/>
              </w:rPr>
              <w:t>Services for social mobilization, planning, design and supervision.</w:t>
            </w:r>
          </w:p>
        </w:tc>
      </w:tr>
    </w:tbl>
    <w:p w:rsidR="0089217B" w:rsidRPr="00AC5722" w:rsidRDefault="0089217B" w:rsidP="0089217B">
      <w:pPr>
        <w:pStyle w:val="Body"/>
        <w:spacing w:line="276" w:lineRule="auto"/>
        <w:rPr>
          <w:rFonts w:cs="Times New Roman"/>
          <w:sz w:val="22"/>
        </w:rPr>
      </w:pPr>
    </w:p>
    <w:p w:rsidR="0089217B" w:rsidRPr="00AC5722" w:rsidRDefault="0089217B" w:rsidP="0089217B">
      <w:pPr>
        <w:pStyle w:val="Body"/>
        <w:spacing w:line="276" w:lineRule="auto"/>
        <w:rPr>
          <w:rFonts w:cs="Times New Roman"/>
          <w:sz w:val="22"/>
        </w:rPr>
      </w:pPr>
      <w:r w:rsidRPr="00AC5722">
        <w:rPr>
          <w:rFonts w:cs="Times New Roman"/>
          <w:sz w:val="22"/>
        </w:rPr>
        <w:t>The key stakeholders can be grouped into two categories viz., primary and secondary. Their respective roles are presented below:</w:t>
      </w:r>
    </w:p>
    <w:p w:rsidR="0089217B" w:rsidRPr="00AC5722" w:rsidRDefault="0089217B" w:rsidP="0089217B">
      <w:pPr>
        <w:pStyle w:val="Heading3"/>
        <w:numPr>
          <w:ilvl w:val="0"/>
          <w:numId w:val="0"/>
        </w:numPr>
        <w:spacing w:line="276" w:lineRule="auto"/>
        <w:ind w:left="720"/>
        <w:rPr>
          <w:lang w:val="en-IN"/>
        </w:rPr>
      </w:pPr>
      <w:bookmarkStart w:id="141" w:name="_Toc438717840"/>
      <w:bookmarkStart w:id="142" w:name="_Toc502755458"/>
      <w:r w:rsidRPr="00AC5722">
        <w:rPr>
          <w:lang w:val="en-IN"/>
        </w:rPr>
        <w:t>Primary Stakeholders</w:t>
      </w:r>
      <w:bookmarkEnd w:id="141"/>
      <w:bookmarkEnd w:id="142"/>
    </w:p>
    <w:p w:rsidR="0089217B" w:rsidRPr="00AC5722" w:rsidRDefault="0089217B" w:rsidP="0089217B">
      <w:pPr>
        <w:pStyle w:val="Heading4"/>
        <w:numPr>
          <w:ilvl w:val="3"/>
          <w:numId w:val="0"/>
        </w:numPr>
        <w:spacing w:before="200" w:line="276" w:lineRule="auto"/>
        <w:ind w:left="864" w:hanging="864"/>
        <w:jc w:val="both"/>
        <w:rPr>
          <w:rFonts w:ascii="Times New Roman" w:hAnsi="Times New Roman" w:cs="Times New Roman"/>
          <w:lang w:val="en-IN"/>
        </w:rPr>
      </w:pPr>
      <w:r w:rsidRPr="00AC5722">
        <w:rPr>
          <w:rFonts w:ascii="Times New Roman" w:hAnsi="Times New Roman" w:cs="Times New Roman"/>
          <w:lang w:val="en-IN"/>
        </w:rPr>
        <w:t>Project Affected Persons (PAPs) have the following roles:</w:t>
      </w:r>
    </w:p>
    <w:p w:rsidR="0089217B" w:rsidRPr="00AC5722" w:rsidRDefault="0089217B" w:rsidP="0089217B">
      <w:pPr>
        <w:pStyle w:val="ListParagraph"/>
        <w:numPr>
          <w:ilvl w:val="0"/>
          <w:numId w:val="57"/>
        </w:numPr>
        <w:spacing w:before="120" w:line="276" w:lineRule="auto"/>
        <w:rPr>
          <w:rFonts w:ascii="Times New Roman" w:hAnsi="Times New Roman" w:cs="Times New Roman"/>
          <w:lang w:val="en-IN"/>
        </w:rPr>
      </w:pPr>
      <w:r w:rsidRPr="00AC5722">
        <w:rPr>
          <w:rFonts w:ascii="Times New Roman" w:hAnsi="Times New Roman" w:cs="Times New Roman"/>
          <w:lang w:val="en-IN"/>
        </w:rPr>
        <w:t xml:space="preserve">Participate in public meetings and identify alternatives to avoid or minimise displacement </w:t>
      </w:r>
    </w:p>
    <w:p w:rsidR="0089217B" w:rsidRPr="00AC5722" w:rsidRDefault="0089217B" w:rsidP="0089217B">
      <w:pPr>
        <w:pStyle w:val="ListParagraph"/>
        <w:numPr>
          <w:ilvl w:val="0"/>
          <w:numId w:val="57"/>
        </w:numPr>
        <w:spacing w:before="120" w:line="276" w:lineRule="auto"/>
        <w:rPr>
          <w:rFonts w:ascii="Times New Roman" w:hAnsi="Times New Roman" w:cs="Times New Roman"/>
          <w:lang w:val="en-IN"/>
        </w:rPr>
      </w:pPr>
      <w:r w:rsidRPr="00AC5722">
        <w:rPr>
          <w:rFonts w:ascii="Times New Roman" w:hAnsi="Times New Roman" w:cs="Times New Roman"/>
          <w:lang w:val="en-IN"/>
        </w:rPr>
        <w:t>Assist project in developing and choosing alternative options for relocation and income generation.</w:t>
      </w:r>
    </w:p>
    <w:p w:rsidR="0089217B" w:rsidRPr="00AC5722" w:rsidRDefault="0089217B" w:rsidP="0089217B">
      <w:pPr>
        <w:pStyle w:val="ListParagraph"/>
        <w:numPr>
          <w:ilvl w:val="0"/>
          <w:numId w:val="57"/>
        </w:numPr>
        <w:spacing w:before="120" w:line="276" w:lineRule="auto"/>
        <w:rPr>
          <w:rFonts w:ascii="Times New Roman" w:hAnsi="Times New Roman" w:cs="Times New Roman"/>
          <w:lang w:val="en-IN"/>
        </w:rPr>
      </w:pPr>
      <w:r w:rsidRPr="00AC5722">
        <w:rPr>
          <w:rFonts w:ascii="Times New Roman" w:hAnsi="Times New Roman" w:cs="Times New Roman"/>
          <w:lang w:val="en-IN"/>
        </w:rPr>
        <w:t>Participate in surveys.</w:t>
      </w:r>
    </w:p>
    <w:p w:rsidR="0089217B" w:rsidRPr="00AC5722" w:rsidRDefault="0089217B" w:rsidP="0089217B">
      <w:pPr>
        <w:pStyle w:val="ListParagraph"/>
        <w:numPr>
          <w:ilvl w:val="0"/>
          <w:numId w:val="57"/>
        </w:numPr>
        <w:spacing w:before="120" w:line="276" w:lineRule="auto"/>
        <w:rPr>
          <w:rFonts w:ascii="Times New Roman" w:hAnsi="Times New Roman" w:cs="Times New Roman"/>
          <w:lang w:val="en-IN"/>
        </w:rPr>
      </w:pPr>
      <w:r w:rsidRPr="00AC5722">
        <w:rPr>
          <w:rFonts w:ascii="Times New Roman" w:hAnsi="Times New Roman" w:cs="Times New Roman"/>
          <w:lang w:val="en-IN"/>
        </w:rPr>
        <w:t>Provide inputs to entitlement provisions, thus assisting in preparation of the resettlement action plan</w:t>
      </w:r>
    </w:p>
    <w:p w:rsidR="0089217B" w:rsidRPr="00AC5722" w:rsidRDefault="0089217B" w:rsidP="0089217B">
      <w:pPr>
        <w:pStyle w:val="ListParagraph"/>
        <w:numPr>
          <w:ilvl w:val="0"/>
          <w:numId w:val="57"/>
        </w:numPr>
        <w:spacing w:before="120" w:line="276" w:lineRule="auto"/>
        <w:rPr>
          <w:rFonts w:ascii="Times New Roman" w:hAnsi="Times New Roman" w:cs="Times New Roman"/>
          <w:lang w:val="en-IN"/>
        </w:rPr>
      </w:pPr>
      <w:r w:rsidRPr="00AC5722">
        <w:rPr>
          <w:rFonts w:ascii="Times New Roman" w:hAnsi="Times New Roman" w:cs="Times New Roman"/>
          <w:lang w:val="en-IN"/>
        </w:rPr>
        <w:t>Participate in grievance redress as members of grievance redress cells (GRC)</w:t>
      </w:r>
    </w:p>
    <w:p w:rsidR="0089217B" w:rsidRPr="00AC5722" w:rsidRDefault="0089217B" w:rsidP="0089217B">
      <w:pPr>
        <w:pStyle w:val="ListParagraph"/>
        <w:numPr>
          <w:ilvl w:val="0"/>
          <w:numId w:val="57"/>
        </w:numPr>
        <w:spacing w:before="120" w:line="276" w:lineRule="auto"/>
        <w:rPr>
          <w:rFonts w:ascii="Times New Roman" w:hAnsi="Times New Roman" w:cs="Times New Roman"/>
          <w:lang w:val="en-IN"/>
        </w:rPr>
      </w:pPr>
      <w:r w:rsidRPr="00AC5722">
        <w:rPr>
          <w:rFonts w:ascii="Times New Roman" w:hAnsi="Times New Roman" w:cs="Times New Roman"/>
          <w:lang w:val="en-IN"/>
        </w:rPr>
        <w:t>Decide on relocation and management of common properties</w:t>
      </w:r>
    </w:p>
    <w:p w:rsidR="0089217B" w:rsidRPr="00AC5722" w:rsidRDefault="0089217B" w:rsidP="0089217B">
      <w:pPr>
        <w:pStyle w:val="ListParagraph"/>
        <w:numPr>
          <w:ilvl w:val="0"/>
          <w:numId w:val="57"/>
        </w:numPr>
        <w:spacing w:before="120" w:line="276" w:lineRule="auto"/>
        <w:rPr>
          <w:rFonts w:ascii="Times New Roman" w:hAnsi="Times New Roman" w:cs="Times New Roman"/>
          <w:lang w:val="en-IN"/>
        </w:rPr>
      </w:pPr>
      <w:r w:rsidRPr="00AC5722">
        <w:rPr>
          <w:rFonts w:ascii="Times New Roman" w:hAnsi="Times New Roman" w:cs="Times New Roman"/>
          <w:lang w:val="en-IN"/>
        </w:rPr>
        <w:t>Labour and other inputs in the project</w:t>
      </w:r>
    </w:p>
    <w:p w:rsidR="0089217B" w:rsidRPr="00AC5722" w:rsidRDefault="0089217B" w:rsidP="0089217B">
      <w:pPr>
        <w:pStyle w:val="ListParagraph"/>
        <w:numPr>
          <w:ilvl w:val="0"/>
          <w:numId w:val="57"/>
        </w:numPr>
        <w:spacing w:before="120" w:line="276" w:lineRule="auto"/>
        <w:rPr>
          <w:rFonts w:ascii="Times New Roman" w:hAnsi="Times New Roman" w:cs="Times New Roman"/>
          <w:lang w:val="en-IN"/>
        </w:rPr>
      </w:pPr>
      <w:r w:rsidRPr="00AC5722">
        <w:rPr>
          <w:rFonts w:ascii="Times New Roman" w:hAnsi="Times New Roman" w:cs="Times New Roman"/>
          <w:lang w:val="en-IN"/>
        </w:rPr>
        <w:t>Members of implementation committee</w:t>
      </w:r>
    </w:p>
    <w:p w:rsidR="0089217B" w:rsidRPr="00AC5722" w:rsidRDefault="0089217B" w:rsidP="0089217B">
      <w:pPr>
        <w:pStyle w:val="Heading4"/>
        <w:numPr>
          <w:ilvl w:val="3"/>
          <w:numId w:val="0"/>
        </w:numPr>
        <w:spacing w:before="200" w:line="276" w:lineRule="auto"/>
        <w:ind w:left="864" w:hanging="864"/>
        <w:jc w:val="both"/>
        <w:rPr>
          <w:rFonts w:ascii="Times New Roman" w:hAnsi="Times New Roman" w:cs="Times New Roman"/>
          <w:lang w:val="en-IN"/>
        </w:rPr>
      </w:pPr>
      <w:r w:rsidRPr="00AC5722">
        <w:rPr>
          <w:rFonts w:ascii="Times New Roman" w:hAnsi="Times New Roman" w:cs="Times New Roman"/>
          <w:lang w:val="en-IN"/>
        </w:rPr>
        <w:t>Beneficiaries has the following roles:</w:t>
      </w:r>
    </w:p>
    <w:p w:rsidR="0089217B" w:rsidRPr="00AC5722" w:rsidRDefault="0089217B" w:rsidP="0089217B">
      <w:pPr>
        <w:pStyle w:val="ListParagraph"/>
        <w:numPr>
          <w:ilvl w:val="0"/>
          <w:numId w:val="58"/>
        </w:numPr>
        <w:spacing w:before="120" w:line="276" w:lineRule="auto"/>
        <w:rPr>
          <w:rFonts w:ascii="Times New Roman" w:hAnsi="Times New Roman" w:cs="Times New Roman"/>
          <w:lang w:val="en-IN"/>
        </w:rPr>
      </w:pPr>
      <w:r w:rsidRPr="00AC5722">
        <w:rPr>
          <w:rFonts w:ascii="Times New Roman" w:hAnsi="Times New Roman" w:cs="Times New Roman"/>
          <w:lang w:val="en-IN"/>
        </w:rPr>
        <w:t>Participate in water management organizations and other beneficiary groups under crops and fisheries;</w:t>
      </w:r>
    </w:p>
    <w:p w:rsidR="0089217B" w:rsidRPr="00AC5722" w:rsidRDefault="0089217B" w:rsidP="0089217B">
      <w:pPr>
        <w:pStyle w:val="ListParagraph"/>
        <w:numPr>
          <w:ilvl w:val="0"/>
          <w:numId w:val="58"/>
        </w:numPr>
        <w:spacing w:before="120" w:line="276" w:lineRule="auto"/>
        <w:rPr>
          <w:rFonts w:ascii="Times New Roman" w:hAnsi="Times New Roman" w:cs="Times New Roman"/>
          <w:lang w:val="en-IN"/>
        </w:rPr>
      </w:pPr>
      <w:r w:rsidRPr="00AC5722">
        <w:rPr>
          <w:rFonts w:ascii="Times New Roman" w:hAnsi="Times New Roman" w:cs="Times New Roman"/>
          <w:lang w:val="en-IN"/>
        </w:rPr>
        <w:t>Identify and mobilize resources for sustainable water management organizations management and operation;</w:t>
      </w:r>
    </w:p>
    <w:p w:rsidR="0089217B" w:rsidRPr="00AC5722" w:rsidRDefault="0089217B" w:rsidP="0089217B">
      <w:pPr>
        <w:pStyle w:val="ListParagraph"/>
        <w:numPr>
          <w:ilvl w:val="0"/>
          <w:numId w:val="58"/>
        </w:numPr>
        <w:spacing w:before="120" w:line="276" w:lineRule="auto"/>
        <w:rPr>
          <w:rFonts w:ascii="Times New Roman" w:hAnsi="Times New Roman" w:cs="Times New Roman"/>
          <w:lang w:val="en-IN"/>
        </w:rPr>
      </w:pPr>
      <w:r w:rsidRPr="00AC5722">
        <w:rPr>
          <w:rFonts w:ascii="Times New Roman" w:hAnsi="Times New Roman" w:cs="Times New Roman"/>
          <w:lang w:val="en-IN"/>
        </w:rPr>
        <w:t>Assist project in planning, design and implementation of subprojects;</w:t>
      </w:r>
    </w:p>
    <w:p w:rsidR="0089217B" w:rsidRPr="00AC5722" w:rsidRDefault="0089217B" w:rsidP="0089217B">
      <w:pPr>
        <w:pStyle w:val="ListParagraph"/>
        <w:numPr>
          <w:ilvl w:val="0"/>
          <w:numId w:val="58"/>
        </w:numPr>
        <w:spacing w:before="120" w:line="276" w:lineRule="auto"/>
        <w:rPr>
          <w:rFonts w:ascii="Times New Roman" w:hAnsi="Times New Roman" w:cs="Times New Roman"/>
          <w:lang w:val="en-IN"/>
        </w:rPr>
      </w:pPr>
      <w:r w:rsidRPr="00AC5722">
        <w:rPr>
          <w:rFonts w:ascii="Times New Roman" w:hAnsi="Times New Roman" w:cs="Times New Roman"/>
          <w:lang w:val="en-IN"/>
        </w:rPr>
        <w:t>Assist BWDB in identification of members for LCS and support the LCS in participation of civil works employment;</w:t>
      </w:r>
    </w:p>
    <w:p w:rsidR="0089217B" w:rsidRPr="00AC5722" w:rsidRDefault="0089217B" w:rsidP="0089217B">
      <w:pPr>
        <w:pStyle w:val="ListParagraph"/>
        <w:numPr>
          <w:ilvl w:val="0"/>
          <w:numId w:val="58"/>
        </w:numPr>
        <w:spacing w:before="120" w:line="276" w:lineRule="auto"/>
        <w:rPr>
          <w:rFonts w:ascii="Times New Roman" w:hAnsi="Times New Roman" w:cs="Times New Roman"/>
          <w:lang w:val="en-IN"/>
        </w:rPr>
      </w:pPr>
      <w:r w:rsidRPr="00AC5722">
        <w:rPr>
          <w:rFonts w:ascii="Times New Roman" w:hAnsi="Times New Roman" w:cs="Times New Roman"/>
          <w:lang w:val="en-IN"/>
        </w:rPr>
        <w:t>Participate in project civil works supervision under set guidelines</w:t>
      </w:r>
    </w:p>
    <w:p w:rsidR="0089217B" w:rsidRPr="00AC5722" w:rsidRDefault="0089217B" w:rsidP="0089217B">
      <w:pPr>
        <w:pStyle w:val="ListParagraph"/>
        <w:numPr>
          <w:ilvl w:val="0"/>
          <w:numId w:val="58"/>
        </w:numPr>
        <w:spacing w:before="120" w:line="276" w:lineRule="auto"/>
        <w:rPr>
          <w:rFonts w:ascii="Times New Roman" w:hAnsi="Times New Roman" w:cs="Times New Roman"/>
          <w:lang w:val="en-IN"/>
        </w:rPr>
      </w:pPr>
      <w:r w:rsidRPr="00AC5722">
        <w:rPr>
          <w:rFonts w:ascii="Times New Roman" w:hAnsi="Times New Roman" w:cs="Times New Roman"/>
          <w:lang w:val="en-IN"/>
        </w:rPr>
        <w:t>Participate in project sponsored training on IGA and scheme O&amp;M;</w:t>
      </w:r>
    </w:p>
    <w:p w:rsidR="0089217B" w:rsidRPr="00AC5722" w:rsidRDefault="0089217B" w:rsidP="0089217B">
      <w:pPr>
        <w:pStyle w:val="ListParagraph"/>
        <w:numPr>
          <w:ilvl w:val="0"/>
          <w:numId w:val="58"/>
        </w:numPr>
        <w:spacing w:before="120" w:line="276" w:lineRule="auto"/>
        <w:rPr>
          <w:rFonts w:ascii="Times New Roman" w:hAnsi="Times New Roman" w:cs="Times New Roman"/>
          <w:lang w:val="en-IN"/>
        </w:rPr>
      </w:pPr>
      <w:r w:rsidRPr="00AC5722">
        <w:rPr>
          <w:rFonts w:ascii="Times New Roman" w:hAnsi="Times New Roman" w:cs="Times New Roman"/>
          <w:lang w:val="en-IN"/>
        </w:rPr>
        <w:t xml:space="preserve">Actively participate in scheme O&amp;M; and </w:t>
      </w:r>
    </w:p>
    <w:p w:rsidR="0089217B" w:rsidRPr="00AC5722" w:rsidRDefault="0089217B" w:rsidP="0089217B">
      <w:pPr>
        <w:pStyle w:val="ListParagraph"/>
        <w:numPr>
          <w:ilvl w:val="0"/>
          <w:numId w:val="58"/>
        </w:numPr>
        <w:spacing w:before="120" w:line="276" w:lineRule="auto"/>
        <w:rPr>
          <w:rFonts w:ascii="Times New Roman" w:hAnsi="Times New Roman" w:cs="Times New Roman"/>
          <w:lang w:val="en-IN"/>
        </w:rPr>
      </w:pPr>
      <w:r w:rsidRPr="00AC5722">
        <w:rPr>
          <w:rFonts w:ascii="Times New Roman" w:hAnsi="Times New Roman" w:cs="Times New Roman"/>
          <w:lang w:val="en-IN"/>
        </w:rPr>
        <w:t xml:space="preserve">Assist BWDB, DAE and </w:t>
      </w:r>
      <w:r>
        <w:rPr>
          <w:rFonts w:ascii="Times New Roman" w:hAnsi="Times New Roman" w:cs="Times New Roman"/>
          <w:lang w:val="en-IN"/>
        </w:rPr>
        <w:t>DOF</w:t>
      </w:r>
      <w:r w:rsidRPr="00AC5722">
        <w:rPr>
          <w:rFonts w:ascii="Times New Roman" w:hAnsi="Times New Roman" w:cs="Times New Roman"/>
          <w:lang w:val="en-IN"/>
        </w:rPr>
        <w:t xml:space="preserve"> in their process under the project.</w:t>
      </w:r>
    </w:p>
    <w:p w:rsidR="0089217B" w:rsidRPr="00AC5722" w:rsidRDefault="0089217B" w:rsidP="0089217B">
      <w:pPr>
        <w:pStyle w:val="Heading3"/>
        <w:numPr>
          <w:ilvl w:val="0"/>
          <w:numId w:val="0"/>
        </w:numPr>
        <w:spacing w:line="276" w:lineRule="auto"/>
        <w:ind w:left="720"/>
        <w:rPr>
          <w:lang w:val="en-IN"/>
        </w:rPr>
      </w:pPr>
      <w:bookmarkStart w:id="143" w:name="_Toc438717841"/>
      <w:bookmarkStart w:id="144" w:name="_Toc502755459"/>
      <w:r w:rsidRPr="00AC5722">
        <w:rPr>
          <w:lang w:val="en-IN"/>
        </w:rPr>
        <w:t>Secondary Stakeholders</w:t>
      </w:r>
      <w:bookmarkEnd w:id="143"/>
      <w:bookmarkEnd w:id="144"/>
    </w:p>
    <w:p w:rsidR="0089217B" w:rsidRPr="00AC5722" w:rsidRDefault="0089217B" w:rsidP="0089217B">
      <w:pPr>
        <w:pStyle w:val="Heading4"/>
        <w:numPr>
          <w:ilvl w:val="3"/>
          <w:numId w:val="0"/>
        </w:numPr>
        <w:spacing w:before="200" w:line="276" w:lineRule="auto"/>
        <w:ind w:left="864" w:hanging="864"/>
        <w:jc w:val="both"/>
        <w:rPr>
          <w:rFonts w:ascii="Times New Roman" w:hAnsi="Times New Roman" w:cs="Times New Roman"/>
          <w:lang w:val="en-IN"/>
        </w:rPr>
      </w:pPr>
      <w:r w:rsidRPr="00AC5722">
        <w:rPr>
          <w:rFonts w:ascii="Times New Roman" w:hAnsi="Times New Roman" w:cs="Times New Roman"/>
          <w:lang w:val="en-IN"/>
        </w:rPr>
        <w:t>Local Bodies</w:t>
      </w:r>
    </w:p>
    <w:p w:rsidR="0089217B" w:rsidRPr="00AC5722" w:rsidRDefault="0089217B" w:rsidP="0089217B">
      <w:pPr>
        <w:pStyle w:val="ListParagraph"/>
        <w:numPr>
          <w:ilvl w:val="0"/>
          <w:numId w:val="59"/>
        </w:numPr>
        <w:spacing w:before="120" w:line="276" w:lineRule="auto"/>
        <w:rPr>
          <w:rFonts w:ascii="Times New Roman" w:hAnsi="Times New Roman" w:cs="Times New Roman"/>
          <w:lang w:val="en-IN"/>
        </w:rPr>
      </w:pPr>
      <w:r w:rsidRPr="00AC5722">
        <w:rPr>
          <w:rFonts w:ascii="Times New Roman" w:hAnsi="Times New Roman" w:cs="Times New Roman"/>
          <w:lang w:val="en-IN"/>
        </w:rPr>
        <w:t>Provide advisory assistance to the water management organizations in meaningful participation in project process and in O&amp;M.</w:t>
      </w:r>
    </w:p>
    <w:p w:rsidR="0089217B" w:rsidRPr="00AC5722" w:rsidRDefault="0089217B" w:rsidP="0089217B">
      <w:pPr>
        <w:pStyle w:val="ListParagraph"/>
        <w:numPr>
          <w:ilvl w:val="0"/>
          <w:numId w:val="59"/>
        </w:numPr>
        <w:spacing w:before="120" w:line="276" w:lineRule="auto"/>
        <w:rPr>
          <w:rFonts w:ascii="Times New Roman" w:hAnsi="Times New Roman" w:cs="Times New Roman"/>
          <w:lang w:val="en-IN"/>
        </w:rPr>
      </w:pPr>
      <w:r w:rsidRPr="00AC5722">
        <w:rPr>
          <w:rFonts w:ascii="Times New Roman" w:hAnsi="Times New Roman" w:cs="Times New Roman"/>
          <w:lang w:val="en-IN"/>
        </w:rPr>
        <w:t>Participate in grievance resolutions under the project related to participation, resettlement and livelihood restoration.</w:t>
      </w:r>
    </w:p>
    <w:p w:rsidR="0089217B" w:rsidRPr="00AC5722" w:rsidRDefault="0089217B" w:rsidP="0089217B">
      <w:pPr>
        <w:pStyle w:val="ListParagraph"/>
        <w:numPr>
          <w:ilvl w:val="0"/>
          <w:numId w:val="59"/>
        </w:numPr>
        <w:spacing w:before="120" w:line="276" w:lineRule="auto"/>
        <w:rPr>
          <w:rFonts w:ascii="Times New Roman" w:hAnsi="Times New Roman" w:cs="Times New Roman"/>
          <w:lang w:val="en-IN"/>
        </w:rPr>
      </w:pPr>
      <w:r w:rsidRPr="00AC5722">
        <w:rPr>
          <w:rFonts w:ascii="Times New Roman" w:hAnsi="Times New Roman" w:cs="Times New Roman"/>
          <w:lang w:val="en-IN"/>
        </w:rPr>
        <w:t>Participate in design of social action plans including resettlement plan.</w:t>
      </w:r>
    </w:p>
    <w:p w:rsidR="0089217B" w:rsidRPr="00AC5722" w:rsidRDefault="0089217B" w:rsidP="0089217B">
      <w:pPr>
        <w:pStyle w:val="ListParagraph"/>
        <w:numPr>
          <w:ilvl w:val="0"/>
          <w:numId w:val="59"/>
        </w:numPr>
        <w:spacing w:before="120" w:line="276" w:lineRule="auto"/>
        <w:rPr>
          <w:rFonts w:ascii="Times New Roman" w:hAnsi="Times New Roman" w:cs="Times New Roman"/>
          <w:lang w:val="en-IN"/>
        </w:rPr>
      </w:pPr>
      <w:r w:rsidRPr="00AC5722">
        <w:rPr>
          <w:rFonts w:ascii="Times New Roman" w:hAnsi="Times New Roman" w:cs="Times New Roman"/>
          <w:lang w:val="en-IN"/>
        </w:rPr>
        <w:t>Coordinate with implementing agency / water management organizations.</w:t>
      </w:r>
    </w:p>
    <w:p w:rsidR="0089217B" w:rsidRPr="00AC5722" w:rsidRDefault="0089217B" w:rsidP="0089217B">
      <w:pPr>
        <w:pStyle w:val="ListParagraph"/>
        <w:numPr>
          <w:ilvl w:val="0"/>
          <w:numId w:val="59"/>
        </w:numPr>
        <w:spacing w:before="120" w:line="276" w:lineRule="auto"/>
        <w:rPr>
          <w:rFonts w:ascii="Times New Roman" w:hAnsi="Times New Roman" w:cs="Times New Roman"/>
          <w:lang w:val="en-IN"/>
        </w:rPr>
      </w:pPr>
      <w:r w:rsidRPr="00AC5722">
        <w:rPr>
          <w:rFonts w:ascii="Times New Roman" w:hAnsi="Times New Roman" w:cs="Times New Roman"/>
          <w:lang w:val="en-IN"/>
        </w:rPr>
        <w:t>Participate in project related committees including resettlement and rehabilitation.</w:t>
      </w:r>
    </w:p>
    <w:p w:rsidR="0089217B" w:rsidRPr="00AC5722" w:rsidRDefault="0089217B" w:rsidP="0089217B">
      <w:pPr>
        <w:pStyle w:val="ListParagraph"/>
        <w:numPr>
          <w:ilvl w:val="0"/>
          <w:numId w:val="59"/>
        </w:numPr>
        <w:spacing w:before="120" w:line="276" w:lineRule="auto"/>
        <w:rPr>
          <w:rFonts w:ascii="Times New Roman" w:hAnsi="Times New Roman" w:cs="Times New Roman"/>
          <w:lang w:val="en-IN"/>
        </w:rPr>
      </w:pPr>
      <w:r w:rsidRPr="00AC5722">
        <w:rPr>
          <w:rFonts w:ascii="Times New Roman" w:hAnsi="Times New Roman" w:cs="Times New Roman"/>
          <w:lang w:val="en-IN"/>
        </w:rPr>
        <w:t>Participate in consultations with PAPs and beneficiaries</w:t>
      </w:r>
    </w:p>
    <w:p w:rsidR="0089217B" w:rsidRPr="00AC5722" w:rsidRDefault="0089217B" w:rsidP="0089217B">
      <w:pPr>
        <w:pStyle w:val="ListParagraph"/>
        <w:numPr>
          <w:ilvl w:val="0"/>
          <w:numId w:val="59"/>
        </w:numPr>
        <w:spacing w:before="120" w:line="276" w:lineRule="auto"/>
        <w:rPr>
          <w:rFonts w:ascii="Times New Roman" w:hAnsi="Times New Roman" w:cs="Times New Roman"/>
          <w:lang w:val="en-IN"/>
        </w:rPr>
      </w:pPr>
      <w:r w:rsidRPr="00AC5722">
        <w:rPr>
          <w:rFonts w:ascii="Times New Roman" w:hAnsi="Times New Roman" w:cs="Times New Roman"/>
          <w:lang w:val="en-IN"/>
        </w:rPr>
        <w:lastRenderedPageBreak/>
        <w:t>Coordinate with local community in identifying land for relocation of common property resources</w:t>
      </w:r>
    </w:p>
    <w:p w:rsidR="0089217B" w:rsidRPr="00AC5722" w:rsidRDefault="0089217B" w:rsidP="0089217B">
      <w:pPr>
        <w:pStyle w:val="ListParagraph"/>
        <w:numPr>
          <w:ilvl w:val="0"/>
          <w:numId w:val="59"/>
        </w:numPr>
        <w:spacing w:before="120" w:line="276" w:lineRule="auto"/>
        <w:rPr>
          <w:rFonts w:ascii="Times New Roman" w:hAnsi="Times New Roman" w:cs="Times New Roman"/>
          <w:lang w:val="en-IN"/>
        </w:rPr>
      </w:pPr>
      <w:r w:rsidRPr="00AC5722">
        <w:rPr>
          <w:rFonts w:ascii="Times New Roman" w:hAnsi="Times New Roman" w:cs="Times New Roman"/>
          <w:lang w:val="en-IN"/>
        </w:rPr>
        <w:t>Coordinate with revenue department for facilitating disbursement of compensation and resettlement and rehabilitation assistances</w:t>
      </w:r>
    </w:p>
    <w:p w:rsidR="0089217B" w:rsidRPr="00AC5722" w:rsidRDefault="0089217B" w:rsidP="0089217B">
      <w:pPr>
        <w:pStyle w:val="Heading4"/>
        <w:numPr>
          <w:ilvl w:val="3"/>
          <w:numId w:val="0"/>
        </w:numPr>
        <w:spacing w:before="200" w:line="276" w:lineRule="auto"/>
        <w:ind w:left="864" w:hanging="864"/>
        <w:jc w:val="both"/>
        <w:rPr>
          <w:rFonts w:ascii="Times New Roman" w:hAnsi="Times New Roman" w:cs="Times New Roman"/>
          <w:lang w:val="en-IN"/>
        </w:rPr>
      </w:pPr>
      <w:r w:rsidRPr="00AC5722">
        <w:rPr>
          <w:rFonts w:ascii="Times New Roman" w:hAnsi="Times New Roman" w:cs="Times New Roman"/>
          <w:lang w:val="en-IN"/>
        </w:rPr>
        <w:t>NGOs and Consultants</w:t>
      </w:r>
    </w:p>
    <w:p w:rsidR="0089217B" w:rsidRPr="00AC5722" w:rsidRDefault="0089217B" w:rsidP="0089217B">
      <w:pPr>
        <w:pStyle w:val="ListParagraph"/>
        <w:numPr>
          <w:ilvl w:val="0"/>
          <w:numId w:val="60"/>
        </w:numPr>
        <w:spacing w:before="120" w:line="276" w:lineRule="auto"/>
        <w:rPr>
          <w:rFonts w:ascii="Times New Roman" w:hAnsi="Times New Roman" w:cs="Times New Roman"/>
          <w:lang w:val="en-IN"/>
        </w:rPr>
      </w:pPr>
      <w:r w:rsidRPr="00AC5722">
        <w:rPr>
          <w:rFonts w:ascii="Times New Roman" w:hAnsi="Times New Roman" w:cs="Times New Roman"/>
          <w:lang w:val="en-IN"/>
        </w:rPr>
        <w:t>Assist community in awareness building for contribution in the project process.</w:t>
      </w:r>
    </w:p>
    <w:p w:rsidR="0089217B" w:rsidRPr="00AC5722" w:rsidRDefault="0089217B" w:rsidP="0089217B">
      <w:pPr>
        <w:pStyle w:val="ListParagraph"/>
        <w:numPr>
          <w:ilvl w:val="0"/>
          <w:numId w:val="60"/>
        </w:numPr>
        <w:spacing w:before="120" w:line="276" w:lineRule="auto"/>
        <w:rPr>
          <w:rFonts w:ascii="Times New Roman" w:hAnsi="Times New Roman" w:cs="Times New Roman"/>
          <w:lang w:val="en-IN"/>
        </w:rPr>
      </w:pPr>
      <w:r w:rsidRPr="00AC5722">
        <w:rPr>
          <w:rFonts w:ascii="Times New Roman" w:hAnsi="Times New Roman" w:cs="Times New Roman"/>
          <w:lang w:val="en-IN"/>
        </w:rPr>
        <w:t>Identification and selection of schemes through screening by hydrological unit/sub-unit in each of the BWDB Zones.</w:t>
      </w:r>
    </w:p>
    <w:p w:rsidR="0089217B" w:rsidRPr="00AC5722" w:rsidRDefault="0089217B" w:rsidP="0089217B">
      <w:pPr>
        <w:pStyle w:val="ListParagraph"/>
        <w:numPr>
          <w:ilvl w:val="0"/>
          <w:numId w:val="60"/>
        </w:numPr>
        <w:spacing w:before="120" w:line="276" w:lineRule="auto"/>
        <w:rPr>
          <w:rFonts w:ascii="Times New Roman" w:hAnsi="Times New Roman" w:cs="Times New Roman"/>
          <w:lang w:val="en-IN"/>
        </w:rPr>
      </w:pPr>
      <w:r w:rsidRPr="00AC5722">
        <w:rPr>
          <w:rFonts w:ascii="Times New Roman" w:hAnsi="Times New Roman" w:cs="Times New Roman"/>
          <w:lang w:val="en-IN"/>
        </w:rPr>
        <w:t>Community mobilization at the finally selected schemes, assist in establishing WMOs and their capacity building.</w:t>
      </w:r>
    </w:p>
    <w:p w:rsidR="0089217B" w:rsidRPr="00AC5722" w:rsidRDefault="0089217B" w:rsidP="0089217B">
      <w:pPr>
        <w:pStyle w:val="ListParagraph"/>
        <w:numPr>
          <w:ilvl w:val="0"/>
          <w:numId w:val="60"/>
        </w:numPr>
        <w:spacing w:before="120" w:line="276" w:lineRule="auto"/>
        <w:rPr>
          <w:rFonts w:ascii="Times New Roman" w:hAnsi="Times New Roman" w:cs="Times New Roman"/>
          <w:lang w:val="en-IN"/>
        </w:rPr>
      </w:pPr>
      <w:r w:rsidRPr="00AC5722">
        <w:rPr>
          <w:rFonts w:ascii="Times New Roman" w:hAnsi="Times New Roman" w:cs="Times New Roman"/>
          <w:lang w:val="en-IN"/>
        </w:rPr>
        <w:t>Assist in preparation of scheme rehabilitation and improvement plan based feasibility assessment, discussed and agreed with the WMOs.</w:t>
      </w:r>
    </w:p>
    <w:p w:rsidR="0089217B" w:rsidRPr="00AC5722" w:rsidRDefault="0089217B" w:rsidP="0089217B">
      <w:pPr>
        <w:pStyle w:val="ListParagraph"/>
        <w:numPr>
          <w:ilvl w:val="0"/>
          <w:numId w:val="60"/>
        </w:numPr>
        <w:spacing w:before="120" w:line="276" w:lineRule="auto"/>
        <w:rPr>
          <w:rFonts w:ascii="Times New Roman" w:hAnsi="Times New Roman" w:cs="Times New Roman"/>
          <w:lang w:val="en-IN"/>
        </w:rPr>
      </w:pPr>
      <w:r w:rsidRPr="00AC5722">
        <w:rPr>
          <w:rFonts w:ascii="Times New Roman" w:hAnsi="Times New Roman" w:cs="Times New Roman"/>
          <w:lang w:val="en-IN"/>
        </w:rPr>
        <w:t xml:space="preserve">Assist in finalization of land acquisition requirements and to prepare land Acquisition Proposals (LAPs) and later in the preparation of social action plans including Resettlement Action Plan (RAP). </w:t>
      </w:r>
    </w:p>
    <w:p w:rsidR="0089217B" w:rsidRPr="00AC5722" w:rsidRDefault="0089217B" w:rsidP="0089217B">
      <w:pPr>
        <w:pStyle w:val="ListParagraph"/>
        <w:numPr>
          <w:ilvl w:val="0"/>
          <w:numId w:val="60"/>
        </w:numPr>
        <w:spacing w:before="120" w:line="276" w:lineRule="auto"/>
        <w:rPr>
          <w:rFonts w:ascii="Times New Roman" w:hAnsi="Times New Roman" w:cs="Times New Roman"/>
          <w:lang w:val="en-IN"/>
        </w:rPr>
      </w:pPr>
      <w:r w:rsidRPr="00AC5722">
        <w:rPr>
          <w:rFonts w:ascii="Times New Roman" w:hAnsi="Times New Roman" w:cs="Times New Roman"/>
          <w:lang w:val="en-IN"/>
        </w:rPr>
        <w:t>Assist finalizing the handing over document/MOU between BWDB and WMO prior to the commencement of rehabilitation works indicating WMO’s contribution.</w:t>
      </w:r>
    </w:p>
    <w:p w:rsidR="0089217B" w:rsidRPr="00AC5722" w:rsidRDefault="0089217B" w:rsidP="0089217B">
      <w:pPr>
        <w:pStyle w:val="ListParagraph"/>
        <w:numPr>
          <w:ilvl w:val="0"/>
          <w:numId w:val="60"/>
        </w:numPr>
        <w:spacing w:before="120" w:line="276" w:lineRule="auto"/>
        <w:rPr>
          <w:rFonts w:ascii="Times New Roman" w:hAnsi="Times New Roman" w:cs="Times New Roman"/>
          <w:lang w:val="en-IN"/>
        </w:rPr>
      </w:pPr>
      <w:r w:rsidRPr="00AC5722">
        <w:rPr>
          <w:rFonts w:ascii="Times New Roman" w:hAnsi="Times New Roman" w:cs="Times New Roman"/>
          <w:lang w:val="en-IN"/>
        </w:rPr>
        <w:t>Mobilize WMOs in supervision of the rehabilitation works after providing training to the community supervision team members.</w:t>
      </w:r>
    </w:p>
    <w:p w:rsidR="0089217B" w:rsidRPr="00AC5722" w:rsidRDefault="0089217B" w:rsidP="0089217B">
      <w:pPr>
        <w:pStyle w:val="ListParagraph"/>
        <w:numPr>
          <w:ilvl w:val="0"/>
          <w:numId w:val="60"/>
        </w:numPr>
        <w:spacing w:before="120" w:line="276" w:lineRule="auto"/>
        <w:rPr>
          <w:rFonts w:ascii="Times New Roman" w:hAnsi="Times New Roman" w:cs="Times New Roman"/>
          <w:lang w:val="en-IN"/>
        </w:rPr>
      </w:pPr>
      <w:r w:rsidRPr="00AC5722">
        <w:rPr>
          <w:rFonts w:ascii="Times New Roman" w:hAnsi="Times New Roman" w:cs="Times New Roman"/>
          <w:lang w:val="en-IN"/>
        </w:rPr>
        <w:t xml:space="preserve">Assist the WMOs and BWDB to prepare draft scheme management plan. </w:t>
      </w:r>
    </w:p>
    <w:p w:rsidR="0089217B" w:rsidRPr="00AC5722" w:rsidRDefault="0089217B" w:rsidP="0089217B">
      <w:pPr>
        <w:pStyle w:val="Body"/>
        <w:spacing w:line="276" w:lineRule="auto"/>
        <w:rPr>
          <w:rFonts w:cs="Times New Roman"/>
          <w:sz w:val="22"/>
          <w:lang w:bidi="ar-JO"/>
        </w:rPr>
      </w:pPr>
    </w:p>
    <w:p w:rsidR="0089217B" w:rsidRPr="00AC5722" w:rsidRDefault="0089217B" w:rsidP="0089217B">
      <w:pPr>
        <w:pStyle w:val="Heading2"/>
        <w:spacing w:line="276" w:lineRule="auto"/>
        <w:rPr>
          <w:lang w:bidi="ar-JO"/>
        </w:rPr>
      </w:pPr>
      <w:bookmarkStart w:id="145" w:name="_Toc502755460"/>
      <w:r w:rsidRPr="00AC5722">
        <w:rPr>
          <w:lang w:bidi="ar-JO"/>
        </w:rPr>
        <w:t>Summary of Consultation Process</w:t>
      </w:r>
      <w:bookmarkEnd w:id="145"/>
    </w:p>
    <w:p w:rsidR="0089217B" w:rsidRPr="0006304D" w:rsidRDefault="0089217B" w:rsidP="0089217B">
      <w:pPr>
        <w:pStyle w:val="Body"/>
        <w:spacing w:line="276" w:lineRule="auto"/>
        <w:rPr>
          <w:rFonts w:eastAsia="TimesNewRomanPSMT" w:cs="Times New Roman"/>
          <w:color w:val="000000"/>
          <w:sz w:val="22"/>
        </w:rPr>
      </w:pPr>
      <w:r w:rsidRPr="0006304D">
        <w:rPr>
          <w:rFonts w:cs="Times New Roman"/>
          <w:sz w:val="22"/>
        </w:rPr>
        <w:t>Summary of the discussions on probable issues by the facilitators and participating stakeholders in consultation meetings include – (i) salinity intrusion, (ii) non-functional irrigation drainage/drainage channels, (iii) non-functional and broken condition of sluices and inlets, (iv</w:t>
      </w:r>
      <w:r w:rsidRPr="0089217B">
        <w:rPr>
          <w:rFonts w:cs="Times New Roman"/>
          <w:sz w:val="22"/>
        </w:rPr>
        <w:t>) crop damage and sand deposition on agricultural land due to breach of embankment, (v) practical need</w:t>
      </w:r>
      <w:r w:rsidRPr="0006304D">
        <w:rPr>
          <w:rFonts w:cs="Times New Roman"/>
          <w:sz w:val="22"/>
        </w:rPr>
        <w:t xml:space="preserve"> for rehabilitation/improvement of schemes, construction of new scheme (if any) for the above-mentioned water resource infrastructures. </w:t>
      </w:r>
    </w:p>
    <w:p w:rsidR="0089217B" w:rsidRPr="00AC5722" w:rsidRDefault="0089217B" w:rsidP="0089217B">
      <w:pPr>
        <w:pStyle w:val="Body"/>
        <w:spacing w:line="276" w:lineRule="auto"/>
        <w:rPr>
          <w:rFonts w:eastAsia="TimesNewRomanPSMT" w:cs="Times New Roman"/>
          <w:color w:val="000000"/>
          <w:sz w:val="22"/>
        </w:rPr>
      </w:pPr>
      <w:r w:rsidRPr="00AC5722">
        <w:rPr>
          <w:rFonts w:eastAsia="TimesNewRomanPSMT" w:cs="Times New Roman"/>
          <w:color w:val="000000"/>
          <w:sz w:val="22"/>
        </w:rPr>
        <w:t>The stakeholders including the beneficiaries had expressed their positive attitude towards the proposed project interventions. Some of the community members reflect</w:t>
      </w:r>
      <w:r>
        <w:rPr>
          <w:rFonts w:eastAsia="TimesNewRomanPSMT" w:cs="Times New Roman"/>
          <w:color w:val="000000"/>
          <w:sz w:val="22"/>
        </w:rPr>
        <w:t>ed</w:t>
      </w:r>
      <w:r w:rsidRPr="00AC5722">
        <w:rPr>
          <w:rFonts w:eastAsia="TimesNewRomanPSMT" w:cs="Times New Roman"/>
          <w:color w:val="000000"/>
          <w:sz w:val="22"/>
        </w:rPr>
        <w:t xml:space="preserve"> their knowledge about objectives of schemes under CSAWMP like (i) improvement of national water resources management; (ii) expanded involvement of the stakeholders including local communities and their role in participatory scheme cycle management; and (ii) sharing operations and maintenance of schemes between BWDB and the WMOs. </w:t>
      </w:r>
    </w:p>
    <w:p w:rsidR="0089217B" w:rsidRPr="00AC5722" w:rsidRDefault="0089217B" w:rsidP="0089217B">
      <w:pPr>
        <w:pStyle w:val="Body"/>
        <w:spacing w:line="276" w:lineRule="auto"/>
        <w:rPr>
          <w:rFonts w:eastAsia="TimesNewRomanPSMT" w:cs="Times New Roman"/>
          <w:color w:val="000000"/>
          <w:sz w:val="22"/>
        </w:rPr>
      </w:pPr>
      <w:r w:rsidRPr="00AC5722">
        <w:rPr>
          <w:rFonts w:eastAsia="TimesNewRomanPSMT" w:cs="Times New Roman"/>
          <w:color w:val="000000"/>
          <w:sz w:val="22"/>
        </w:rPr>
        <w:t xml:space="preserve">Local people had mentioned several problems relating to water resources management at the scheme level as under: </w:t>
      </w:r>
    </w:p>
    <w:p w:rsidR="0089217B" w:rsidRPr="00AC5722" w:rsidRDefault="0089217B" w:rsidP="0089217B">
      <w:pPr>
        <w:pStyle w:val="Body"/>
        <w:numPr>
          <w:ilvl w:val="0"/>
          <w:numId w:val="62"/>
        </w:numPr>
        <w:spacing w:line="276" w:lineRule="auto"/>
        <w:rPr>
          <w:rFonts w:eastAsia="TimesNewRomanPSMT" w:cs="Times New Roman"/>
          <w:color w:val="000000"/>
          <w:sz w:val="22"/>
        </w:rPr>
      </w:pPr>
      <w:r w:rsidRPr="00AC5722">
        <w:rPr>
          <w:rFonts w:eastAsia="TimesNewRomanPSMT" w:cs="Times New Roman"/>
          <w:color w:val="000000"/>
          <w:sz w:val="22"/>
        </w:rPr>
        <w:t xml:space="preserve">Problems regarding water resources include – </w:t>
      </w:r>
    </w:p>
    <w:p w:rsidR="0089217B" w:rsidRDefault="0089217B" w:rsidP="0089217B">
      <w:pPr>
        <w:pStyle w:val="Body"/>
        <w:numPr>
          <w:ilvl w:val="0"/>
          <w:numId w:val="63"/>
        </w:numPr>
        <w:spacing w:line="276" w:lineRule="auto"/>
        <w:rPr>
          <w:rFonts w:eastAsia="TimesNewRomanPSMT" w:cs="Times New Roman"/>
          <w:color w:val="000000"/>
          <w:sz w:val="22"/>
        </w:rPr>
      </w:pPr>
      <w:r w:rsidRPr="00AC5722">
        <w:rPr>
          <w:rFonts w:eastAsia="TimesNewRomanPSMT" w:cs="Times New Roman"/>
          <w:color w:val="000000"/>
          <w:sz w:val="22"/>
        </w:rPr>
        <w:t xml:space="preserve">salinity of surface water, </w:t>
      </w:r>
    </w:p>
    <w:p w:rsidR="0089217B" w:rsidRPr="0089217B" w:rsidRDefault="0089217B" w:rsidP="0089217B">
      <w:pPr>
        <w:pStyle w:val="Body"/>
        <w:numPr>
          <w:ilvl w:val="0"/>
          <w:numId w:val="63"/>
        </w:numPr>
        <w:spacing w:line="276" w:lineRule="auto"/>
        <w:rPr>
          <w:rFonts w:eastAsia="TimesNewRomanPSMT" w:cs="Times New Roman"/>
          <w:color w:val="000000"/>
          <w:sz w:val="22"/>
        </w:rPr>
      </w:pPr>
      <w:r w:rsidRPr="0089217B">
        <w:rPr>
          <w:rFonts w:eastAsia="TimesNewRomanPSMT" w:cs="Times New Roman"/>
          <w:color w:val="000000"/>
          <w:sz w:val="22"/>
        </w:rPr>
        <w:t xml:space="preserve">fertility of lands inside </w:t>
      </w:r>
      <w:r w:rsidRPr="0089217B">
        <w:rPr>
          <w:rFonts w:cs="Times New Roman"/>
          <w:sz w:val="22"/>
        </w:rPr>
        <w:t>FCDI schemes is diminishing due to regulated flow of monsoon water,</w:t>
      </w:r>
    </w:p>
    <w:p w:rsidR="0089217B" w:rsidRPr="00AC5722" w:rsidRDefault="0089217B" w:rsidP="0089217B">
      <w:pPr>
        <w:pStyle w:val="Body"/>
        <w:numPr>
          <w:ilvl w:val="0"/>
          <w:numId w:val="63"/>
        </w:numPr>
        <w:spacing w:line="276" w:lineRule="auto"/>
        <w:rPr>
          <w:rFonts w:eastAsia="TimesNewRomanPSMT" w:cs="Times New Roman"/>
          <w:color w:val="000000"/>
          <w:sz w:val="22"/>
        </w:rPr>
      </w:pPr>
      <w:r w:rsidRPr="00AC5722">
        <w:rPr>
          <w:rFonts w:eastAsia="TimesNewRomanPSMT" w:cs="Times New Roman"/>
          <w:color w:val="000000"/>
          <w:sz w:val="22"/>
        </w:rPr>
        <w:t>siltation in the riverbed due to non-flow of sediment mix water through polders</w:t>
      </w:r>
      <w:r>
        <w:rPr>
          <w:rFonts w:eastAsia="TimesNewRomanPSMT" w:cs="Times New Roman"/>
          <w:color w:val="000000"/>
          <w:sz w:val="22"/>
        </w:rPr>
        <w:t>,</w:t>
      </w:r>
      <w:r w:rsidRPr="00AC5722">
        <w:rPr>
          <w:rFonts w:eastAsia="TimesNewRomanPSMT" w:cs="Times New Roman"/>
          <w:color w:val="000000"/>
          <w:sz w:val="22"/>
        </w:rPr>
        <w:t xml:space="preserve"> </w:t>
      </w:r>
    </w:p>
    <w:p w:rsidR="0089217B" w:rsidRPr="00AC5722" w:rsidRDefault="0089217B" w:rsidP="0089217B">
      <w:pPr>
        <w:pStyle w:val="Body"/>
        <w:numPr>
          <w:ilvl w:val="0"/>
          <w:numId w:val="63"/>
        </w:numPr>
        <w:spacing w:line="276" w:lineRule="auto"/>
        <w:rPr>
          <w:rFonts w:eastAsia="TimesNewRomanPSMT" w:cs="Times New Roman"/>
          <w:color w:val="000000"/>
          <w:sz w:val="22"/>
        </w:rPr>
      </w:pPr>
      <w:r w:rsidRPr="00AC5722">
        <w:rPr>
          <w:rFonts w:eastAsia="TimesNewRomanPSMT" w:cs="Times New Roman"/>
          <w:color w:val="000000"/>
          <w:sz w:val="22"/>
        </w:rPr>
        <w:lastRenderedPageBreak/>
        <w:t xml:space="preserve">increased areas under intrusion of saline water, </w:t>
      </w:r>
    </w:p>
    <w:p w:rsidR="0089217B" w:rsidRPr="00AC5722" w:rsidRDefault="0089217B" w:rsidP="0089217B">
      <w:pPr>
        <w:pStyle w:val="Body"/>
        <w:numPr>
          <w:ilvl w:val="0"/>
          <w:numId w:val="63"/>
        </w:numPr>
        <w:spacing w:line="276" w:lineRule="auto"/>
        <w:rPr>
          <w:rFonts w:eastAsia="TimesNewRomanPSMT" w:cs="Times New Roman"/>
          <w:color w:val="000000"/>
          <w:sz w:val="22"/>
        </w:rPr>
      </w:pPr>
      <w:r w:rsidRPr="00AC5722">
        <w:rPr>
          <w:rFonts w:eastAsia="TimesNewRomanPSMT" w:cs="Times New Roman"/>
          <w:color w:val="000000"/>
          <w:sz w:val="22"/>
        </w:rPr>
        <w:t xml:space="preserve">drainage congestion, </w:t>
      </w:r>
    </w:p>
    <w:p w:rsidR="0089217B" w:rsidRPr="00AC5722" w:rsidRDefault="0089217B" w:rsidP="0089217B">
      <w:pPr>
        <w:pStyle w:val="Body"/>
        <w:numPr>
          <w:ilvl w:val="0"/>
          <w:numId w:val="63"/>
        </w:numPr>
        <w:spacing w:line="276" w:lineRule="auto"/>
        <w:rPr>
          <w:rFonts w:eastAsia="TimesNewRomanPSMT" w:cs="Times New Roman"/>
          <w:color w:val="000000"/>
          <w:sz w:val="22"/>
        </w:rPr>
      </w:pPr>
      <w:r w:rsidRPr="00AC5722">
        <w:rPr>
          <w:rFonts w:eastAsia="TimesNewRomanPSMT" w:cs="Times New Roman"/>
          <w:color w:val="000000"/>
          <w:sz w:val="22"/>
        </w:rPr>
        <w:t xml:space="preserve">presence of salinity in </w:t>
      </w:r>
      <w:r>
        <w:rPr>
          <w:rFonts w:eastAsia="TimesNewRomanPSMT" w:cs="Times New Roman"/>
          <w:color w:val="000000"/>
          <w:sz w:val="22"/>
        </w:rPr>
        <w:t xml:space="preserve">underground </w:t>
      </w:r>
      <w:r w:rsidRPr="00AC5722">
        <w:rPr>
          <w:rFonts w:eastAsia="TimesNewRomanPSMT" w:cs="Times New Roman"/>
          <w:color w:val="000000"/>
          <w:sz w:val="22"/>
        </w:rPr>
        <w:t>water</w:t>
      </w:r>
      <w:r>
        <w:rPr>
          <w:rFonts w:eastAsia="TimesNewRomanPSMT" w:cs="Times New Roman"/>
          <w:color w:val="000000"/>
          <w:sz w:val="22"/>
        </w:rPr>
        <w:t xml:space="preserve"> table</w:t>
      </w:r>
      <w:r w:rsidRPr="00AC5722">
        <w:rPr>
          <w:rFonts w:eastAsia="TimesNewRomanPSMT" w:cs="Times New Roman"/>
          <w:color w:val="000000"/>
          <w:sz w:val="22"/>
        </w:rPr>
        <w:t>, and</w:t>
      </w:r>
    </w:p>
    <w:p w:rsidR="0089217B" w:rsidRPr="00AC5722" w:rsidRDefault="0089217B" w:rsidP="0089217B">
      <w:pPr>
        <w:pStyle w:val="Body"/>
        <w:numPr>
          <w:ilvl w:val="0"/>
          <w:numId w:val="63"/>
        </w:numPr>
        <w:spacing w:line="276" w:lineRule="auto"/>
        <w:rPr>
          <w:rFonts w:eastAsia="TimesNewRomanPSMT" w:cs="Times New Roman"/>
          <w:color w:val="000000"/>
          <w:sz w:val="22"/>
        </w:rPr>
      </w:pPr>
      <w:r w:rsidRPr="00AC5722">
        <w:rPr>
          <w:rFonts w:eastAsia="TimesNewRomanPSMT" w:cs="Times New Roman"/>
          <w:color w:val="000000"/>
          <w:sz w:val="22"/>
        </w:rPr>
        <w:t>water infrastructure management etc.)</w:t>
      </w:r>
    </w:p>
    <w:p w:rsidR="0089217B" w:rsidRPr="00AC5722" w:rsidRDefault="0089217B" w:rsidP="0089217B">
      <w:pPr>
        <w:pStyle w:val="Body"/>
        <w:spacing w:line="276" w:lineRule="auto"/>
        <w:rPr>
          <w:rFonts w:eastAsia="TimesNewRomanPSMT" w:cs="Times New Roman"/>
          <w:color w:val="000000"/>
          <w:sz w:val="22"/>
        </w:rPr>
      </w:pPr>
    </w:p>
    <w:p w:rsidR="0089217B" w:rsidRPr="00AC5722" w:rsidRDefault="0089217B" w:rsidP="0089217B">
      <w:pPr>
        <w:pStyle w:val="Body"/>
        <w:numPr>
          <w:ilvl w:val="0"/>
          <w:numId w:val="62"/>
        </w:numPr>
        <w:spacing w:line="276" w:lineRule="auto"/>
        <w:rPr>
          <w:rFonts w:eastAsia="TimesNewRomanPSMT" w:cs="Times New Roman"/>
          <w:color w:val="000000"/>
          <w:sz w:val="22"/>
        </w:rPr>
      </w:pPr>
      <w:r w:rsidRPr="00AC5722">
        <w:rPr>
          <w:rFonts w:eastAsia="TimesNewRomanPSMT" w:cs="Times New Roman"/>
          <w:color w:val="000000"/>
          <w:sz w:val="22"/>
        </w:rPr>
        <w:t>Problems with land and agriculture resources include –</w:t>
      </w:r>
    </w:p>
    <w:p w:rsidR="0089217B" w:rsidRPr="00AC5722" w:rsidRDefault="0089217B" w:rsidP="0089217B">
      <w:pPr>
        <w:pStyle w:val="Body"/>
        <w:numPr>
          <w:ilvl w:val="0"/>
          <w:numId w:val="64"/>
        </w:numPr>
        <w:spacing w:line="276" w:lineRule="auto"/>
        <w:rPr>
          <w:rFonts w:eastAsia="TimesNewRomanPSMT" w:cs="Times New Roman"/>
          <w:color w:val="000000"/>
          <w:sz w:val="22"/>
        </w:rPr>
      </w:pPr>
      <w:r w:rsidRPr="00AC5722">
        <w:rPr>
          <w:rFonts w:eastAsia="TimesNewRomanPSMT" w:cs="Times New Roman"/>
          <w:color w:val="000000"/>
          <w:sz w:val="22"/>
        </w:rPr>
        <w:t>Increasing salinity in soil had impact on decrease in quality &amp; fertility</w:t>
      </w:r>
      <w:r>
        <w:rPr>
          <w:rFonts w:eastAsia="TimesNewRomanPSMT" w:cs="Times New Roman"/>
          <w:color w:val="000000"/>
          <w:sz w:val="22"/>
        </w:rPr>
        <w:t xml:space="preserve"> of soil</w:t>
      </w:r>
      <w:r w:rsidRPr="00AC5722">
        <w:rPr>
          <w:rFonts w:eastAsia="TimesNewRomanPSMT" w:cs="Times New Roman"/>
          <w:color w:val="000000"/>
          <w:sz w:val="22"/>
        </w:rPr>
        <w:t>,</w:t>
      </w:r>
    </w:p>
    <w:p w:rsidR="0089217B" w:rsidRPr="00AC5722" w:rsidRDefault="0089217B" w:rsidP="0089217B">
      <w:pPr>
        <w:pStyle w:val="Body"/>
        <w:numPr>
          <w:ilvl w:val="0"/>
          <w:numId w:val="64"/>
        </w:numPr>
        <w:spacing w:line="276" w:lineRule="auto"/>
        <w:rPr>
          <w:rFonts w:eastAsia="TimesNewRomanPSMT" w:cs="Times New Roman"/>
          <w:color w:val="000000"/>
          <w:sz w:val="22"/>
        </w:rPr>
      </w:pPr>
      <w:r w:rsidRPr="00AC5722">
        <w:rPr>
          <w:rFonts w:eastAsia="TimesNewRomanPSMT" w:cs="Times New Roman"/>
          <w:color w:val="000000"/>
          <w:sz w:val="22"/>
        </w:rPr>
        <w:t xml:space="preserve">Decrease in agriculture production &amp; yield, </w:t>
      </w:r>
    </w:p>
    <w:p w:rsidR="0089217B" w:rsidRPr="00AC5722" w:rsidRDefault="0089217B" w:rsidP="0089217B">
      <w:pPr>
        <w:pStyle w:val="Body"/>
        <w:numPr>
          <w:ilvl w:val="0"/>
          <w:numId w:val="64"/>
        </w:numPr>
        <w:spacing w:line="276" w:lineRule="auto"/>
        <w:rPr>
          <w:rFonts w:eastAsia="TimesNewRomanPSMT" w:cs="Times New Roman"/>
          <w:color w:val="000000"/>
          <w:sz w:val="22"/>
        </w:rPr>
      </w:pPr>
      <w:r w:rsidRPr="00AC5722">
        <w:rPr>
          <w:rFonts w:eastAsia="TimesNewRomanPSMT" w:cs="Times New Roman"/>
          <w:color w:val="000000"/>
          <w:sz w:val="22"/>
        </w:rPr>
        <w:t xml:space="preserve">Crop damage due </w:t>
      </w:r>
      <w:r>
        <w:rPr>
          <w:rFonts w:eastAsia="TimesNewRomanPSMT" w:cs="Times New Roman"/>
          <w:color w:val="000000"/>
          <w:sz w:val="22"/>
        </w:rPr>
        <w:t xml:space="preserve">to </w:t>
      </w:r>
      <w:r w:rsidRPr="00AC5722">
        <w:rPr>
          <w:rFonts w:eastAsia="TimesNewRomanPSMT" w:cs="Times New Roman"/>
          <w:color w:val="000000"/>
          <w:sz w:val="22"/>
        </w:rPr>
        <w:t>natural disasters</w:t>
      </w:r>
      <w:r>
        <w:rPr>
          <w:rFonts w:eastAsia="TimesNewRomanPSMT" w:cs="Times New Roman"/>
          <w:color w:val="000000"/>
          <w:sz w:val="22"/>
        </w:rPr>
        <w:t>,</w:t>
      </w:r>
    </w:p>
    <w:p w:rsidR="0089217B" w:rsidRPr="00AC5722" w:rsidRDefault="0089217B" w:rsidP="0089217B">
      <w:pPr>
        <w:pStyle w:val="Body"/>
        <w:numPr>
          <w:ilvl w:val="0"/>
          <w:numId w:val="62"/>
        </w:numPr>
        <w:spacing w:line="276" w:lineRule="auto"/>
        <w:rPr>
          <w:rFonts w:eastAsia="TimesNewRomanPSMT" w:cs="Times New Roman"/>
          <w:color w:val="000000"/>
          <w:sz w:val="22"/>
        </w:rPr>
      </w:pPr>
      <w:r w:rsidRPr="00AC5722">
        <w:rPr>
          <w:rFonts w:eastAsia="TimesNewRomanPSMT" w:cs="Times New Roman"/>
          <w:color w:val="000000"/>
          <w:sz w:val="22"/>
        </w:rPr>
        <w:t>Fishery resources (open water fishing, brackish water fish culture, shrimp production &amp; yield, virus infestation etc.)</w:t>
      </w:r>
    </w:p>
    <w:p w:rsidR="0089217B" w:rsidRPr="00AC5722" w:rsidRDefault="0089217B" w:rsidP="0089217B">
      <w:pPr>
        <w:pStyle w:val="Body"/>
        <w:numPr>
          <w:ilvl w:val="0"/>
          <w:numId w:val="62"/>
        </w:numPr>
        <w:spacing w:line="276" w:lineRule="auto"/>
        <w:rPr>
          <w:rFonts w:eastAsia="TimesNewRomanPSMT" w:cs="Times New Roman"/>
          <w:color w:val="000000"/>
          <w:sz w:val="22"/>
        </w:rPr>
      </w:pPr>
      <w:r w:rsidRPr="00AC5722">
        <w:rPr>
          <w:rFonts w:eastAsia="TimesNewRomanPSMT" w:cs="Times New Roman"/>
          <w:color w:val="000000"/>
          <w:sz w:val="22"/>
        </w:rPr>
        <w:t>Socio-economic resources (occupation &amp; employment, migration, quality of life, communication, conflict of interest of shrimp rice farming, gender aspect etc.)</w:t>
      </w:r>
    </w:p>
    <w:p w:rsidR="0089217B" w:rsidRPr="003C7A9C" w:rsidRDefault="0089217B" w:rsidP="0089217B">
      <w:pPr>
        <w:pStyle w:val="Body"/>
        <w:rPr>
          <w:rFonts w:eastAsia="TimesNewRomanPSMT"/>
          <w:highlight w:val="green"/>
        </w:rPr>
      </w:pPr>
    </w:p>
    <w:p w:rsidR="0089217B" w:rsidRPr="00AC5722" w:rsidRDefault="0089217B" w:rsidP="0089217B">
      <w:pPr>
        <w:pStyle w:val="Heading2"/>
        <w:spacing w:line="276" w:lineRule="auto"/>
        <w:rPr>
          <w:lang w:bidi="ar-JO"/>
        </w:rPr>
      </w:pPr>
      <w:bookmarkStart w:id="146" w:name="_Toc502755461"/>
      <w:r w:rsidRPr="00AC5722">
        <w:rPr>
          <w:lang w:bidi="ar-JO"/>
        </w:rPr>
        <w:t>Community and Beneficiary Feedback</w:t>
      </w:r>
      <w:bookmarkEnd w:id="146"/>
    </w:p>
    <w:p w:rsidR="0089217B" w:rsidRPr="00AC5722" w:rsidRDefault="0089217B" w:rsidP="0089217B">
      <w:pPr>
        <w:pStyle w:val="Body"/>
        <w:spacing w:line="276" w:lineRule="auto"/>
        <w:rPr>
          <w:rFonts w:cs="Times New Roman"/>
          <w:sz w:val="22"/>
        </w:rPr>
      </w:pPr>
      <w:r w:rsidRPr="00AC5722">
        <w:rPr>
          <w:rFonts w:cs="Times New Roman"/>
          <w:sz w:val="22"/>
        </w:rPr>
        <w:t>In the consultation process</w:t>
      </w:r>
      <w:r>
        <w:rPr>
          <w:rFonts w:cs="Times New Roman"/>
          <w:sz w:val="22"/>
        </w:rPr>
        <w:t>,</w:t>
      </w:r>
      <w:r w:rsidRPr="00AC5722">
        <w:rPr>
          <w:rFonts w:cs="Times New Roman"/>
          <w:sz w:val="22"/>
        </w:rPr>
        <w:t xml:space="preserve"> </w:t>
      </w:r>
      <w:r>
        <w:rPr>
          <w:rFonts w:cs="Times New Roman"/>
          <w:sz w:val="22"/>
        </w:rPr>
        <w:t>r</w:t>
      </w:r>
      <w:r w:rsidRPr="00AC5722">
        <w:rPr>
          <w:rFonts w:cs="Times New Roman"/>
          <w:sz w:val="22"/>
        </w:rPr>
        <w:t xml:space="preserve">espective scheme related detailed information </w:t>
      </w:r>
      <w:r>
        <w:rPr>
          <w:rFonts w:cs="Times New Roman"/>
          <w:sz w:val="22"/>
        </w:rPr>
        <w:t>was</w:t>
      </w:r>
      <w:r w:rsidRPr="00AC5722">
        <w:rPr>
          <w:rFonts w:cs="Times New Roman"/>
          <w:sz w:val="22"/>
        </w:rPr>
        <w:t xml:space="preserve"> disseminated among </w:t>
      </w:r>
      <w:r>
        <w:rPr>
          <w:rFonts w:cs="Times New Roman"/>
          <w:sz w:val="22"/>
        </w:rPr>
        <w:t xml:space="preserve">the </w:t>
      </w:r>
      <w:r w:rsidRPr="00AC5722">
        <w:rPr>
          <w:rFonts w:cs="Times New Roman"/>
          <w:sz w:val="22"/>
        </w:rPr>
        <w:t xml:space="preserve">stakeholders including beneficiaries and the likely affected perons. The process also </w:t>
      </w:r>
      <w:r>
        <w:rPr>
          <w:rFonts w:cs="Times New Roman"/>
          <w:sz w:val="22"/>
        </w:rPr>
        <w:t xml:space="preserve">gathered and </w:t>
      </w:r>
      <w:r w:rsidRPr="00AC5722">
        <w:rPr>
          <w:rFonts w:cs="Times New Roman"/>
          <w:sz w:val="22"/>
        </w:rPr>
        <w:t>understood demographic and socioeconomic information of the respective schemes</w:t>
      </w:r>
      <w:r>
        <w:rPr>
          <w:rFonts w:cs="Times New Roman"/>
          <w:sz w:val="22"/>
        </w:rPr>
        <w:t>. More specifically, feedback</w:t>
      </w:r>
      <w:r w:rsidRPr="00AC5722">
        <w:rPr>
          <w:rFonts w:cs="Times New Roman"/>
          <w:sz w:val="22"/>
        </w:rPr>
        <w:t xml:space="preserve"> and suggestions of the stakeholders regarding the scheme</w:t>
      </w:r>
      <w:r>
        <w:rPr>
          <w:rFonts w:cs="Times New Roman"/>
          <w:sz w:val="22"/>
        </w:rPr>
        <w:t xml:space="preserve"> were also sought through consultation</w:t>
      </w:r>
      <w:r w:rsidRPr="00AC5722">
        <w:rPr>
          <w:rFonts w:cs="Times New Roman"/>
          <w:sz w:val="22"/>
        </w:rPr>
        <w:t>. Feedback from the participating community members were recorded as follows:</w:t>
      </w:r>
    </w:p>
    <w:p w:rsidR="0089217B" w:rsidRPr="00AC5722" w:rsidRDefault="0089217B" w:rsidP="0089217B">
      <w:pPr>
        <w:pStyle w:val="Body"/>
        <w:numPr>
          <w:ilvl w:val="0"/>
          <w:numId w:val="65"/>
        </w:numPr>
        <w:spacing w:line="276" w:lineRule="auto"/>
        <w:rPr>
          <w:rFonts w:eastAsiaTheme="majorEastAsia" w:cs="Times New Roman"/>
          <w:color w:val="2E74B5" w:themeColor="accent1" w:themeShade="BF"/>
          <w:sz w:val="22"/>
        </w:rPr>
      </w:pPr>
      <w:r w:rsidRPr="00AC5722">
        <w:rPr>
          <w:rFonts w:cs="Times New Roman"/>
          <w:sz w:val="22"/>
        </w:rPr>
        <w:t xml:space="preserve">Sustainable </w:t>
      </w:r>
      <w:r>
        <w:rPr>
          <w:rFonts w:cs="Times New Roman"/>
          <w:sz w:val="22"/>
        </w:rPr>
        <w:t>s</w:t>
      </w:r>
      <w:r w:rsidRPr="00AC5722">
        <w:rPr>
          <w:rFonts w:cs="Times New Roman"/>
          <w:sz w:val="22"/>
        </w:rPr>
        <w:t>olution to water resources related problems and issues</w:t>
      </w:r>
    </w:p>
    <w:p w:rsidR="0089217B" w:rsidRPr="00AC5722" w:rsidRDefault="0089217B" w:rsidP="0089217B">
      <w:pPr>
        <w:pStyle w:val="Body"/>
        <w:spacing w:line="276" w:lineRule="auto"/>
        <w:rPr>
          <w:rFonts w:eastAsia="TimesNewRomanPSMT" w:cs="Times New Roman"/>
          <w:color w:val="000000"/>
          <w:sz w:val="22"/>
        </w:rPr>
      </w:pPr>
      <w:r w:rsidRPr="00AC5722">
        <w:rPr>
          <w:rFonts w:eastAsia="TimesNewRomanPSMT" w:cs="Times New Roman"/>
          <w:color w:val="000000"/>
          <w:sz w:val="22"/>
        </w:rPr>
        <w:t>The community members participating in the consultation process emphasized need for sustainable solutions to the problems prevailing in the schemes they identified. They suggest</w:t>
      </w:r>
      <w:r>
        <w:rPr>
          <w:rFonts w:eastAsia="TimesNewRomanPSMT" w:cs="Times New Roman"/>
          <w:color w:val="000000"/>
          <w:sz w:val="22"/>
        </w:rPr>
        <w:t>ed</w:t>
      </w:r>
      <w:r w:rsidRPr="00AC5722">
        <w:rPr>
          <w:rFonts w:eastAsia="TimesNewRomanPSMT" w:cs="Times New Roman"/>
          <w:color w:val="000000"/>
          <w:sz w:val="22"/>
        </w:rPr>
        <w:t xml:space="preserve"> that CSAWMP should cover the following aspects:</w:t>
      </w:r>
    </w:p>
    <w:p w:rsidR="0089217B" w:rsidRPr="00AC5722" w:rsidRDefault="0089217B" w:rsidP="0089217B">
      <w:pPr>
        <w:pStyle w:val="Body"/>
        <w:numPr>
          <w:ilvl w:val="0"/>
          <w:numId w:val="66"/>
        </w:numPr>
        <w:spacing w:line="276" w:lineRule="auto"/>
        <w:rPr>
          <w:rFonts w:eastAsia="TimesNewRomanPSMT" w:cs="Times New Roman"/>
          <w:color w:val="000000"/>
          <w:sz w:val="22"/>
        </w:rPr>
      </w:pPr>
      <w:r w:rsidRPr="00AC5722">
        <w:rPr>
          <w:rFonts w:eastAsia="TimesNewRomanPSMT" w:cs="Times New Roman"/>
          <w:color w:val="000000"/>
          <w:sz w:val="22"/>
        </w:rPr>
        <w:t>Water resources management</w:t>
      </w:r>
      <w:r>
        <w:rPr>
          <w:rFonts w:eastAsia="TimesNewRomanPSMT" w:cs="Times New Roman"/>
          <w:color w:val="000000"/>
          <w:sz w:val="22"/>
        </w:rPr>
        <w:t>,</w:t>
      </w:r>
    </w:p>
    <w:p w:rsidR="0089217B" w:rsidRPr="00AC5722" w:rsidRDefault="0089217B" w:rsidP="0089217B">
      <w:pPr>
        <w:pStyle w:val="Body"/>
        <w:numPr>
          <w:ilvl w:val="0"/>
          <w:numId w:val="66"/>
        </w:numPr>
        <w:spacing w:line="276" w:lineRule="auto"/>
        <w:rPr>
          <w:rFonts w:eastAsia="TimesNewRomanPSMT" w:cs="Times New Roman"/>
          <w:color w:val="000000"/>
          <w:sz w:val="22"/>
        </w:rPr>
      </w:pPr>
      <w:r w:rsidRPr="00AC5722">
        <w:rPr>
          <w:rFonts w:eastAsia="TimesNewRomanPSMT" w:cs="Times New Roman"/>
          <w:color w:val="000000"/>
          <w:sz w:val="22"/>
        </w:rPr>
        <w:t>Land and agriculture recourses management</w:t>
      </w:r>
      <w:r>
        <w:rPr>
          <w:rFonts w:eastAsia="TimesNewRomanPSMT" w:cs="Times New Roman"/>
          <w:color w:val="000000"/>
          <w:sz w:val="22"/>
        </w:rPr>
        <w:t>,</w:t>
      </w:r>
    </w:p>
    <w:p w:rsidR="0089217B" w:rsidRPr="00AC5722" w:rsidRDefault="0089217B" w:rsidP="0089217B">
      <w:pPr>
        <w:pStyle w:val="Body"/>
        <w:numPr>
          <w:ilvl w:val="0"/>
          <w:numId w:val="66"/>
        </w:numPr>
        <w:spacing w:line="276" w:lineRule="auto"/>
        <w:rPr>
          <w:rFonts w:eastAsia="TimesNewRomanPSMT" w:cs="Times New Roman"/>
          <w:color w:val="000000"/>
          <w:sz w:val="22"/>
        </w:rPr>
      </w:pPr>
      <w:r w:rsidRPr="00AC5722">
        <w:rPr>
          <w:rFonts w:eastAsia="TimesNewRomanPSMT" w:cs="Times New Roman"/>
          <w:color w:val="000000"/>
          <w:sz w:val="22"/>
        </w:rPr>
        <w:t>Fishery recourses management</w:t>
      </w:r>
      <w:r>
        <w:rPr>
          <w:rFonts w:eastAsia="TimesNewRomanPSMT" w:cs="Times New Roman"/>
          <w:color w:val="000000"/>
          <w:sz w:val="22"/>
        </w:rPr>
        <w:t>,</w:t>
      </w:r>
    </w:p>
    <w:p w:rsidR="0089217B" w:rsidRPr="00AC5722" w:rsidRDefault="0089217B" w:rsidP="0089217B">
      <w:pPr>
        <w:pStyle w:val="Body"/>
        <w:numPr>
          <w:ilvl w:val="0"/>
          <w:numId w:val="66"/>
        </w:numPr>
        <w:spacing w:line="276" w:lineRule="auto"/>
        <w:rPr>
          <w:rFonts w:eastAsia="TimesNewRomanPSMT" w:cs="Times New Roman"/>
          <w:color w:val="000000"/>
          <w:sz w:val="22"/>
        </w:rPr>
      </w:pPr>
      <w:r w:rsidRPr="00AC5722">
        <w:rPr>
          <w:rFonts w:eastAsia="TimesNewRomanPSMT" w:cs="Times New Roman"/>
          <w:color w:val="000000"/>
          <w:sz w:val="22"/>
        </w:rPr>
        <w:t>Socio-economic resources management, and</w:t>
      </w:r>
    </w:p>
    <w:p w:rsidR="0089217B" w:rsidRDefault="0089217B" w:rsidP="0089217B">
      <w:pPr>
        <w:pStyle w:val="Body"/>
        <w:numPr>
          <w:ilvl w:val="0"/>
          <w:numId w:val="66"/>
        </w:numPr>
        <w:spacing w:line="276" w:lineRule="auto"/>
        <w:rPr>
          <w:rFonts w:eastAsia="TimesNewRomanPSMT" w:cs="Times New Roman"/>
          <w:color w:val="000000"/>
          <w:sz w:val="22"/>
        </w:rPr>
      </w:pPr>
      <w:r w:rsidRPr="00AC5722">
        <w:rPr>
          <w:rFonts w:eastAsia="TimesNewRomanPSMT" w:cs="Times New Roman"/>
          <w:color w:val="000000"/>
          <w:sz w:val="22"/>
        </w:rPr>
        <w:t>Disaster management</w:t>
      </w:r>
      <w:r>
        <w:rPr>
          <w:rFonts w:eastAsia="TimesNewRomanPSMT" w:cs="Times New Roman"/>
          <w:color w:val="000000"/>
          <w:sz w:val="22"/>
        </w:rPr>
        <w:t>,</w:t>
      </w:r>
    </w:p>
    <w:p w:rsidR="0089217B" w:rsidRPr="000A00FE" w:rsidRDefault="0089217B" w:rsidP="0089217B">
      <w:pPr>
        <w:pStyle w:val="Body"/>
        <w:numPr>
          <w:ilvl w:val="0"/>
          <w:numId w:val="65"/>
        </w:numPr>
        <w:spacing w:line="276" w:lineRule="auto"/>
        <w:rPr>
          <w:rFonts w:cs="Times New Roman"/>
          <w:sz w:val="22"/>
        </w:rPr>
      </w:pPr>
      <w:r w:rsidRPr="000A00FE">
        <w:rPr>
          <w:rFonts w:cs="Times New Roman"/>
          <w:sz w:val="22"/>
        </w:rPr>
        <w:t>The Khasia Ethnic people mentioned the following positive and beneficial aspects of the project:</w:t>
      </w:r>
    </w:p>
    <w:p w:rsidR="0089217B" w:rsidRPr="00383CCD" w:rsidRDefault="0089217B" w:rsidP="0089217B">
      <w:pPr>
        <w:pStyle w:val="Body"/>
        <w:numPr>
          <w:ilvl w:val="0"/>
          <w:numId w:val="122"/>
        </w:numPr>
        <w:spacing w:line="276" w:lineRule="auto"/>
        <w:rPr>
          <w:rFonts w:eastAsia="TimesNewRomanPSMT" w:cs="Times New Roman"/>
          <w:color w:val="000000"/>
          <w:sz w:val="22"/>
        </w:rPr>
      </w:pPr>
      <w:r w:rsidRPr="00383CCD">
        <w:rPr>
          <w:rFonts w:eastAsia="TimesNewRomanPSMT" w:cs="Times New Roman"/>
          <w:color w:val="000000"/>
          <w:sz w:val="22"/>
        </w:rPr>
        <w:t>Flood free agricultural and fishery practices,</w:t>
      </w:r>
    </w:p>
    <w:p w:rsidR="0089217B" w:rsidRPr="00383CCD" w:rsidRDefault="0089217B" w:rsidP="0089217B">
      <w:pPr>
        <w:pStyle w:val="Body"/>
        <w:numPr>
          <w:ilvl w:val="0"/>
          <w:numId w:val="122"/>
        </w:numPr>
        <w:spacing w:line="276" w:lineRule="auto"/>
        <w:rPr>
          <w:rFonts w:eastAsia="TimesNewRomanPSMT" w:cs="Times New Roman"/>
          <w:color w:val="000000"/>
          <w:sz w:val="22"/>
        </w:rPr>
      </w:pPr>
      <w:r w:rsidRPr="00383CCD">
        <w:rPr>
          <w:rFonts w:eastAsia="TimesNewRomanPSMT" w:cs="Times New Roman"/>
          <w:color w:val="000000"/>
          <w:sz w:val="22"/>
        </w:rPr>
        <w:t>Increased agricultural productions,</w:t>
      </w:r>
    </w:p>
    <w:p w:rsidR="0089217B" w:rsidRPr="00383CCD" w:rsidRDefault="0089217B" w:rsidP="0089217B">
      <w:pPr>
        <w:pStyle w:val="Body"/>
        <w:numPr>
          <w:ilvl w:val="0"/>
          <w:numId w:val="122"/>
        </w:numPr>
        <w:spacing w:line="276" w:lineRule="auto"/>
        <w:rPr>
          <w:rFonts w:eastAsia="TimesNewRomanPSMT" w:cs="Times New Roman"/>
          <w:color w:val="000000"/>
          <w:sz w:val="22"/>
        </w:rPr>
      </w:pPr>
      <w:r w:rsidRPr="00383CCD">
        <w:rPr>
          <w:rFonts w:eastAsia="TimesNewRomanPSMT" w:cs="Times New Roman"/>
          <w:color w:val="000000"/>
          <w:sz w:val="22"/>
        </w:rPr>
        <w:t>Diversification of indigenous people’s income sources, and</w:t>
      </w:r>
    </w:p>
    <w:p w:rsidR="0089217B" w:rsidRPr="00AC5722" w:rsidRDefault="0089217B" w:rsidP="0089217B">
      <w:pPr>
        <w:pStyle w:val="Body"/>
        <w:numPr>
          <w:ilvl w:val="0"/>
          <w:numId w:val="122"/>
        </w:numPr>
        <w:spacing w:line="276" w:lineRule="auto"/>
        <w:rPr>
          <w:rFonts w:eastAsia="TimesNewRomanPSMT" w:cs="Times New Roman"/>
          <w:color w:val="000000"/>
          <w:sz w:val="22"/>
        </w:rPr>
      </w:pPr>
      <w:r w:rsidRPr="00383CCD">
        <w:rPr>
          <w:rFonts w:eastAsia="TimesNewRomanPSMT" w:cs="Times New Roman"/>
          <w:color w:val="000000"/>
          <w:sz w:val="22"/>
        </w:rPr>
        <w:lastRenderedPageBreak/>
        <w:t>Improved and easy transportation and communication along the embankment of the project, and its positive impacts on business, education, health care, etc.</w:t>
      </w:r>
    </w:p>
    <w:p w:rsidR="0089217B" w:rsidRPr="00AC5722" w:rsidRDefault="0089217B" w:rsidP="0089217B">
      <w:pPr>
        <w:pStyle w:val="Body"/>
        <w:numPr>
          <w:ilvl w:val="0"/>
          <w:numId w:val="65"/>
        </w:numPr>
        <w:spacing w:line="276" w:lineRule="auto"/>
        <w:rPr>
          <w:rFonts w:eastAsiaTheme="majorEastAsia" w:cs="Times New Roman"/>
          <w:color w:val="2E74B5" w:themeColor="accent1" w:themeShade="BF"/>
          <w:sz w:val="22"/>
        </w:rPr>
      </w:pPr>
      <w:r>
        <w:rPr>
          <w:rFonts w:cs="Times New Roman"/>
          <w:sz w:val="22"/>
        </w:rPr>
        <w:t>Anticipated and p</w:t>
      </w:r>
      <w:r w:rsidRPr="00AC5722">
        <w:rPr>
          <w:rFonts w:cs="Times New Roman"/>
          <w:sz w:val="22"/>
        </w:rPr>
        <w:t>erceived problems and constraints in the scheme function for FCDI</w:t>
      </w:r>
    </w:p>
    <w:p w:rsidR="0089217B" w:rsidRPr="00AC5722" w:rsidRDefault="0089217B" w:rsidP="0089217B">
      <w:pPr>
        <w:pStyle w:val="Body"/>
        <w:spacing w:line="276" w:lineRule="auto"/>
        <w:rPr>
          <w:rFonts w:eastAsia="TimesNewRomanPSMT" w:cs="Times New Roman"/>
          <w:color w:val="000000"/>
          <w:sz w:val="22"/>
        </w:rPr>
      </w:pPr>
      <w:r w:rsidRPr="00AC5722">
        <w:rPr>
          <w:rFonts w:eastAsia="TimesNewRomanPSMT" w:cs="Times New Roman"/>
          <w:color w:val="000000"/>
          <w:sz w:val="22"/>
        </w:rPr>
        <w:t>The communities participat</w:t>
      </w:r>
      <w:r>
        <w:rPr>
          <w:rFonts w:eastAsia="TimesNewRomanPSMT" w:cs="Times New Roman"/>
          <w:color w:val="000000"/>
          <w:sz w:val="22"/>
        </w:rPr>
        <w:t>ed</w:t>
      </w:r>
      <w:r w:rsidRPr="00AC5722">
        <w:rPr>
          <w:rFonts w:eastAsia="TimesNewRomanPSMT" w:cs="Times New Roman"/>
          <w:color w:val="000000"/>
          <w:sz w:val="22"/>
        </w:rPr>
        <w:t xml:space="preserve"> in the consultation process </w:t>
      </w:r>
      <w:r>
        <w:rPr>
          <w:rFonts w:eastAsia="TimesNewRomanPSMT" w:cs="Times New Roman"/>
          <w:color w:val="000000"/>
          <w:sz w:val="22"/>
        </w:rPr>
        <w:t xml:space="preserve">had shared the following </w:t>
      </w:r>
      <w:r w:rsidRPr="00AC5722">
        <w:rPr>
          <w:rFonts w:eastAsia="TimesNewRomanPSMT" w:cs="Times New Roman"/>
          <w:color w:val="000000"/>
          <w:sz w:val="22"/>
        </w:rPr>
        <w:t>perceive</w:t>
      </w:r>
      <w:r>
        <w:rPr>
          <w:rFonts w:eastAsia="TimesNewRomanPSMT" w:cs="Times New Roman"/>
          <w:color w:val="000000"/>
          <w:sz w:val="22"/>
        </w:rPr>
        <w:t>d</w:t>
      </w:r>
      <w:r w:rsidRPr="00AC5722">
        <w:rPr>
          <w:rFonts w:eastAsia="TimesNewRomanPSMT" w:cs="Times New Roman"/>
          <w:color w:val="000000"/>
          <w:sz w:val="22"/>
        </w:rPr>
        <w:t xml:space="preserve"> issues and constraints </w:t>
      </w:r>
      <w:r>
        <w:rPr>
          <w:rFonts w:eastAsia="TimesNewRomanPSMT" w:cs="Times New Roman"/>
          <w:color w:val="000000"/>
          <w:sz w:val="22"/>
        </w:rPr>
        <w:t xml:space="preserve">prevailed </w:t>
      </w:r>
      <w:r w:rsidRPr="00AC5722">
        <w:rPr>
          <w:rFonts w:eastAsia="TimesNewRomanPSMT" w:cs="Times New Roman"/>
          <w:color w:val="000000"/>
          <w:sz w:val="22"/>
        </w:rPr>
        <w:t>under the project</w:t>
      </w:r>
      <w:r>
        <w:rPr>
          <w:rFonts w:eastAsia="TimesNewRomanPSMT" w:cs="Times New Roman"/>
          <w:color w:val="000000"/>
          <w:sz w:val="22"/>
        </w:rPr>
        <w:t>.</w:t>
      </w:r>
    </w:p>
    <w:p w:rsidR="0089217B" w:rsidRPr="00AC5722" w:rsidRDefault="0089217B" w:rsidP="0089217B">
      <w:pPr>
        <w:pStyle w:val="Body"/>
        <w:numPr>
          <w:ilvl w:val="0"/>
          <w:numId w:val="67"/>
        </w:numPr>
        <w:spacing w:line="276" w:lineRule="auto"/>
        <w:rPr>
          <w:rFonts w:eastAsia="TimesNewRomanPSMT" w:cs="Times New Roman"/>
          <w:color w:val="000000"/>
          <w:sz w:val="22"/>
        </w:rPr>
      </w:pPr>
      <w:r>
        <w:rPr>
          <w:rFonts w:eastAsia="TimesNewRomanPSMT" w:cs="Times New Roman"/>
          <w:color w:val="000000"/>
          <w:sz w:val="22"/>
        </w:rPr>
        <w:t>Multiple c</w:t>
      </w:r>
      <w:r w:rsidRPr="00AC5722">
        <w:rPr>
          <w:rFonts w:eastAsia="TimesNewRomanPSMT" w:cs="Times New Roman"/>
          <w:color w:val="000000"/>
          <w:sz w:val="22"/>
        </w:rPr>
        <w:t>ris</w:t>
      </w:r>
      <w:r>
        <w:rPr>
          <w:rFonts w:eastAsia="TimesNewRomanPSMT" w:cs="Times New Roman"/>
          <w:color w:val="000000"/>
          <w:sz w:val="22"/>
        </w:rPr>
        <w:t>e</w:t>
      </w:r>
      <w:r w:rsidRPr="00AC5722">
        <w:rPr>
          <w:rFonts w:eastAsia="TimesNewRomanPSMT" w:cs="Times New Roman"/>
          <w:color w:val="000000"/>
          <w:sz w:val="22"/>
        </w:rPr>
        <w:t xml:space="preserve">s </w:t>
      </w:r>
      <w:r>
        <w:rPr>
          <w:rFonts w:eastAsia="TimesNewRomanPSMT" w:cs="Times New Roman"/>
          <w:color w:val="000000"/>
          <w:sz w:val="22"/>
        </w:rPr>
        <w:t xml:space="preserve">regarding </w:t>
      </w:r>
      <w:r w:rsidRPr="00AC5722">
        <w:rPr>
          <w:rFonts w:eastAsia="TimesNewRomanPSMT" w:cs="Times New Roman"/>
          <w:color w:val="000000"/>
          <w:sz w:val="22"/>
        </w:rPr>
        <w:t xml:space="preserve">irrigation water </w:t>
      </w:r>
      <w:r>
        <w:rPr>
          <w:rFonts w:eastAsia="TimesNewRomanPSMT" w:cs="Times New Roman"/>
          <w:color w:val="000000"/>
          <w:sz w:val="22"/>
        </w:rPr>
        <w:t xml:space="preserve">for </w:t>
      </w:r>
      <w:r w:rsidRPr="00AC5722">
        <w:rPr>
          <w:rFonts w:eastAsia="TimesNewRomanPSMT" w:cs="Times New Roman"/>
          <w:color w:val="000000"/>
          <w:sz w:val="22"/>
        </w:rPr>
        <w:t xml:space="preserve">agriculture practices, </w:t>
      </w:r>
      <w:r>
        <w:rPr>
          <w:rFonts w:eastAsia="TimesNewRomanPSMT" w:cs="Times New Roman"/>
          <w:color w:val="000000"/>
          <w:sz w:val="22"/>
        </w:rPr>
        <w:t xml:space="preserve">fresh/sweet water </w:t>
      </w:r>
      <w:r w:rsidRPr="00AC5722">
        <w:rPr>
          <w:rFonts w:eastAsia="TimesNewRomanPSMT" w:cs="Times New Roman"/>
          <w:color w:val="000000"/>
          <w:sz w:val="22"/>
        </w:rPr>
        <w:t xml:space="preserve">fish culture, </w:t>
      </w:r>
      <w:r>
        <w:rPr>
          <w:rFonts w:eastAsia="TimesNewRomanPSMT" w:cs="Times New Roman"/>
          <w:color w:val="000000"/>
          <w:sz w:val="22"/>
        </w:rPr>
        <w:t xml:space="preserve">growing other </w:t>
      </w:r>
      <w:r w:rsidRPr="00AC5722">
        <w:rPr>
          <w:rFonts w:eastAsia="TimesNewRomanPSMT" w:cs="Times New Roman"/>
          <w:color w:val="000000"/>
          <w:sz w:val="22"/>
        </w:rPr>
        <w:t>plant</w:t>
      </w:r>
      <w:r>
        <w:rPr>
          <w:rFonts w:eastAsia="TimesNewRomanPSMT" w:cs="Times New Roman"/>
          <w:color w:val="000000"/>
          <w:sz w:val="22"/>
        </w:rPr>
        <w:t>s,</w:t>
      </w:r>
      <w:r w:rsidRPr="00AC5722">
        <w:rPr>
          <w:rFonts w:eastAsia="TimesNewRomanPSMT" w:cs="Times New Roman"/>
          <w:color w:val="000000"/>
          <w:sz w:val="22"/>
        </w:rPr>
        <w:t xml:space="preserve"> etc</w:t>
      </w:r>
      <w:r>
        <w:rPr>
          <w:rFonts w:eastAsia="TimesNewRomanPSMT" w:cs="Times New Roman"/>
          <w:color w:val="000000"/>
          <w:sz w:val="22"/>
        </w:rPr>
        <w:t xml:space="preserve">., have been prevailed </w:t>
      </w:r>
      <w:r w:rsidRPr="00AC5722">
        <w:rPr>
          <w:rFonts w:eastAsia="TimesNewRomanPSMT" w:cs="Times New Roman"/>
          <w:color w:val="000000"/>
          <w:sz w:val="22"/>
        </w:rPr>
        <w:t>due to salinity intrusion</w:t>
      </w:r>
      <w:r>
        <w:rPr>
          <w:rFonts w:eastAsia="TimesNewRomanPSMT" w:cs="Times New Roman"/>
          <w:color w:val="000000"/>
          <w:sz w:val="22"/>
        </w:rPr>
        <w:t>,</w:t>
      </w:r>
    </w:p>
    <w:p w:rsidR="0089217B" w:rsidRPr="00AC5722" w:rsidRDefault="0089217B" w:rsidP="0089217B">
      <w:pPr>
        <w:pStyle w:val="Body"/>
        <w:numPr>
          <w:ilvl w:val="0"/>
          <w:numId w:val="67"/>
        </w:numPr>
        <w:spacing w:line="276" w:lineRule="auto"/>
        <w:rPr>
          <w:rFonts w:eastAsia="TimesNewRomanPSMT" w:cs="Times New Roman"/>
          <w:color w:val="000000"/>
          <w:sz w:val="22"/>
        </w:rPr>
      </w:pPr>
      <w:r w:rsidRPr="00AC5722">
        <w:rPr>
          <w:rFonts w:eastAsia="TimesNewRomanPSMT" w:cs="Times New Roman"/>
          <w:color w:val="000000"/>
          <w:sz w:val="22"/>
        </w:rPr>
        <w:t>The agricultural land is losing its normal productivity day by day because of salinity intrusion</w:t>
      </w:r>
      <w:r>
        <w:rPr>
          <w:rFonts w:eastAsia="TimesNewRomanPSMT" w:cs="Times New Roman"/>
          <w:color w:val="000000"/>
          <w:sz w:val="22"/>
        </w:rPr>
        <w:t>,</w:t>
      </w:r>
    </w:p>
    <w:p w:rsidR="0089217B" w:rsidRPr="00AC5722" w:rsidRDefault="0089217B" w:rsidP="0089217B">
      <w:pPr>
        <w:pStyle w:val="Body"/>
        <w:numPr>
          <w:ilvl w:val="0"/>
          <w:numId w:val="67"/>
        </w:numPr>
        <w:spacing w:line="276" w:lineRule="auto"/>
        <w:rPr>
          <w:rFonts w:eastAsia="TimesNewRomanPSMT" w:cs="Times New Roman"/>
          <w:color w:val="000000"/>
          <w:sz w:val="22"/>
        </w:rPr>
      </w:pPr>
      <w:r>
        <w:rPr>
          <w:rFonts w:eastAsia="TimesNewRomanPSMT" w:cs="Times New Roman"/>
          <w:color w:val="000000"/>
          <w:sz w:val="22"/>
        </w:rPr>
        <w:t xml:space="preserve"> R</w:t>
      </w:r>
      <w:r w:rsidRPr="00AC5722">
        <w:rPr>
          <w:rFonts w:eastAsia="TimesNewRomanPSMT" w:cs="Times New Roman"/>
          <w:color w:val="000000"/>
          <w:sz w:val="22"/>
        </w:rPr>
        <w:t>iver</w:t>
      </w:r>
      <w:r>
        <w:rPr>
          <w:rFonts w:eastAsia="TimesNewRomanPSMT" w:cs="Times New Roman"/>
          <w:color w:val="000000"/>
          <w:sz w:val="22"/>
        </w:rPr>
        <w:t>bed</w:t>
      </w:r>
      <w:r w:rsidRPr="00AC5722">
        <w:rPr>
          <w:rFonts w:eastAsia="TimesNewRomanPSMT" w:cs="Times New Roman"/>
          <w:color w:val="000000"/>
          <w:sz w:val="22"/>
        </w:rPr>
        <w:t xml:space="preserve">s and khals </w:t>
      </w:r>
      <w:r>
        <w:rPr>
          <w:rFonts w:eastAsia="TimesNewRomanPSMT" w:cs="Times New Roman"/>
          <w:color w:val="000000"/>
          <w:sz w:val="22"/>
        </w:rPr>
        <w:t>have been s</w:t>
      </w:r>
      <w:r w:rsidRPr="00AC5722">
        <w:rPr>
          <w:rFonts w:eastAsia="TimesNewRomanPSMT" w:cs="Times New Roman"/>
          <w:color w:val="000000"/>
          <w:sz w:val="22"/>
        </w:rPr>
        <w:t xml:space="preserve">ilted up </w:t>
      </w:r>
      <w:r>
        <w:rPr>
          <w:rFonts w:eastAsia="TimesNewRomanPSMT" w:cs="Times New Roman"/>
          <w:color w:val="000000"/>
          <w:sz w:val="22"/>
        </w:rPr>
        <w:t>over the years,</w:t>
      </w:r>
    </w:p>
    <w:p w:rsidR="0089217B" w:rsidRPr="00AC5722" w:rsidRDefault="0089217B" w:rsidP="0089217B">
      <w:pPr>
        <w:pStyle w:val="Body"/>
        <w:numPr>
          <w:ilvl w:val="0"/>
          <w:numId w:val="67"/>
        </w:numPr>
        <w:spacing w:line="276" w:lineRule="auto"/>
        <w:rPr>
          <w:rFonts w:eastAsia="TimesNewRomanPSMT" w:cs="Times New Roman"/>
          <w:color w:val="000000"/>
          <w:sz w:val="22"/>
        </w:rPr>
      </w:pPr>
      <w:r w:rsidRPr="00AC5722">
        <w:rPr>
          <w:rFonts w:eastAsia="TimesNewRomanPSMT" w:cs="Times New Roman"/>
          <w:color w:val="000000"/>
          <w:sz w:val="22"/>
        </w:rPr>
        <w:t>Drainage congestion</w:t>
      </w:r>
      <w:r>
        <w:rPr>
          <w:rFonts w:eastAsia="TimesNewRomanPSMT" w:cs="Times New Roman"/>
          <w:color w:val="000000"/>
          <w:sz w:val="22"/>
        </w:rPr>
        <w:t xml:space="preserve"> and/or</w:t>
      </w:r>
      <w:r w:rsidRPr="00AC5722">
        <w:rPr>
          <w:rFonts w:eastAsia="TimesNewRomanPSMT" w:cs="Times New Roman"/>
          <w:color w:val="000000"/>
          <w:sz w:val="22"/>
        </w:rPr>
        <w:t>water logging hamper agriculture, fisheries, shrimp/prawn culture</w:t>
      </w:r>
      <w:r>
        <w:rPr>
          <w:rFonts w:eastAsia="TimesNewRomanPSMT" w:cs="Times New Roman"/>
          <w:color w:val="000000"/>
          <w:sz w:val="22"/>
        </w:rPr>
        <w:t>,</w:t>
      </w:r>
    </w:p>
    <w:p w:rsidR="0089217B" w:rsidRPr="00AC5722" w:rsidRDefault="0089217B" w:rsidP="0089217B">
      <w:pPr>
        <w:pStyle w:val="Body"/>
        <w:numPr>
          <w:ilvl w:val="0"/>
          <w:numId w:val="67"/>
        </w:numPr>
        <w:spacing w:line="276" w:lineRule="auto"/>
        <w:rPr>
          <w:rFonts w:eastAsia="TimesNewRomanPSMT" w:cs="Times New Roman"/>
          <w:color w:val="000000"/>
          <w:sz w:val="22"/>
        </w:rPr>
      </w:pPr>
      <w:r w:rsidRPr="00AC5722">
        <w:rPr>
          <w:rFonts w:eastAsia="TimesNewRomanPSMT" w:cs="Times New Roman"/>
          <w:color w:val="000000"/>
          <w:sz w:val="22"/>
        </w:rPr>
        <w:t>Over flow of water into the unprotected area during rainy</w:t>
      </w:r>
      <w:r>
        <w:rPr>
          <w:rFonts w:eastAsia="TimesNewRomanPSMT" w:cs="Times New Roman"/>
          <w:color w:val="000000"/>
          <w:sz w:val="22"/>
        </w:rPr>
        <w:t>/monsoon</w:t>
      </w:r>
      <w:r w:rsidRPr="00AC5722">
        <w:rPr>
          <w:rFonts w:eastAsia="TimesNewRomanPSMT" w:cs="Times New Roman"/>
          <w:color w:val="000000"/>
          <w:sz w:val="22"/>
        </w:rPr>
        <w:t xml:space="preserve"> season</w:t>
      </w:r>
      <w:r>
        <w:rPr>
          <w:rFonts w:eastAsia="TimesNewRomanPSMT" w:cs="Times New Roman"/>
          <w:color w:val="000000"/>
          <w:sz w:val="22"/>
        </w:rPr>
        <w:t>.</w:t>
      </w:r>
      <w:r w:rsidRPr="00AC5722">
        <w:rPr>
          <w:rFonts w:eastAsia="TimesNewRomanPSMT" w:cs="Times New Roman"/>
          <w:color w:val="000000"/>
          <w:sz w:val="22"/>
        </w:rPr>
        <w:t xml:space="preserve"> </w:t>
      </w:r>
    </w:p>
    <w:p w:rsidR="0089217B" w:rsidRPr="00AC5722" w:rsidRDefault="0089217B" w:rsidP="0089217B">
      <w:pPr>
        <w:pStyle w:val="Body"/>
        <w:numPr>
          <w:ilvl w:val="0"/>
          <w:numId w:val="67"/>
        </w:numPr>
        <w:spacing w:line="276" w:lineRule="auto"/>
        <w:rPr>
          <w:rFonts w:eastAsia="TimesNewRomanPSMT" w:cs="Times New Roman"/>
          <w:color w:val="000000"/>
          <w:sz w:val="22"/>
        </w:rPr>
      </w:pPr>
      <w:r w:rsidRPr="00AC5722">
        <w:rPr>
          <w:rFonts w:eastAsia="TimesNewRomanPSMT" w:cs="Times New Roman"/>
          <w:color w:val="000000"/>
          <w:sz w:val="22"/>
        </w:rPr>
        <w:t>Early flood</w:t>
      </w:r>
      <w:r>
        <w:rPr>
          <w:rFonts w:eastAsia="TimesNewRomanPSMT" w:cs="Times New Roman"/>
          <w:color w:val="000000"/>
          <w:sz w:val="22"/>
        </w:rPr>
        <w:t>s</w:t>
      </w:r>
      <w:r w:rsidRPr="00AC5722">
        <w:rPr>
          <w:rFonts w:eastAsia="TimesNewRomanPSMT" w:cs="Times New Roman"/>
          <w:color w:val="000000"/>
          <w:sz w:val="22"/>
        </w:rPr>
        <w:t xml:space="preserve"> due to storm surges in the coastal area affect agriculture, fisheries, shrimp/prawn culture and salt culture</w:t>
      </w:r>
      <w:r>
        <w:rPr>
          <w:rFonts w:eastAsia="TimesNewRomanPSMT" w:cs="Times New Roman"/>
          <w:color w:val="000000"/>
          <w:sz w:val="22"/>
        </w:rPr>
        <w:t>,</w:t>
      </w:r>
    </w:p>
    <w:p w:rsidR="0089217B" w:rsidRPr="00AC5722" w:rsidRDefault="0089217B" w:rsidP="0089217B">
      <w:pPr>
        <w:pStyle w:val="Body"/>
        <w:numPr>
          <w:ilvl w:val="0"/>
          <w:numId w:val="67"/>
        </w:numPr>
        <w:spacing w:line="276" w:lineRule="auto"/>
        <w:rPr>
          <w:rFonts w:eastAsia="TimesNewRomanPSMT" w:cs="Times New Roman"/>
          <w:color w:val="000000"/>
          <w:sz w:val="22"/>
        </w:rPr>
      </w:pPr>
      <w:r w:rsidRPr="00AC5722">
        <w:rPr>
          <w:rFonts w:eastAsia="TimesNewRomanPSMT" w:cs="Times New Roman"/>
          <w:color w:val="000000"/>
          <w:sz w:val="22"/>
        </w:rPr>
        <w:t>Weak WMO activities</w:t>
      </w:r>
      <w:r>
        <w:rPr>
          <w:rFonts w:eastAsia="TimesNewRomanPSMT" w:cs="Times New Roman"/>
          <w:color w:val="000000"/>
          <w:sz w:val="22"/>
        </w:rPr>
        <w:t>, and</w:t>
      </w:r>
    </w:p>
    <w:p w:rsidR="0089217B" w:rsidRPr="00AC5722" w:rsidRDefault="0089217B" w:rsidP="0089217B">
      <w:pPr>
        <w:pStyle w:val="Body"/>
        <w:numPr>
          <w:ilvl w:val="0"/>
          <w:numId w:val="67"/>
        </w:numPr>
        <w:spacing w:line="276" w:lineRule="auto"/>
        <w:rPr>
          <w:rFonts w:eastAsia="TimesNewRomanPSMT" w:cs="Times New Roman"/>
          <w:color w:val="000000"/>
          <w:sz w:val="22"/>
        </w:rPr>
      </w:pPr>
      <w:r w:rsidRPr="00AC5722">
        <w:rPr>
          <w:rFonts w:eastAsia="TimesNewRomanPSMT" w:cs="Times New Roman"/>
          <w:color w:val="000000"/>
          <w:sz w:val="22"/>
        </w:rPr>
        <w:t>Absence of LGI’s participation during implementation of project</w:t>
      </w:r>
    </w:p>
    <w:p w:rsidR="0089217B" w:rsidRPr="00FE34B6" w:rsidRDefault="0089217B" w:rsidP="0089217B">
      <w:pPr>
        <w:pStyle w:val="Body"/>
        <w:spacing w:line="276" w:lineRule="auto"/>
        <w:rPr>
          <w:rFonts w:eastAsiaTheme="minorHAnsi"/>
          <w:b/>
          <w:color w:val="4F83BE"/>
          <w:sz w:val="18"/>
        </w:rPr>
      </w:pPr>
    </w:p>
    <w:p w:rsidR="0089217B" w:rsidRPr="00AC5722" w:rsidRDefault="0089217B" w:rsidP="0089217B">
      <w:pPr>
        <w:pStyle w:val="Body"/>
        <w:numPr>
          <w:ilvl w:val="0"/>
          <w:numId w:val="65"/>
        </w:numPr>
        <w:spacing w:line="276" w:lineRule="auto"/>
        <w:rPr>
          <w:rFonts w:cs="Times New Roman"/>
          <w:b/>
          <w:bCs/>
          <w:color w:val="2E74B5" w:themeColor="accent1" w:themeShade="BF"/>
          <w:sz w:val="22"/>
        </w:rPr>
      </w:pPr>
      <w:r w:rsidRPr="00AC5722">
        <w:rPr>
          <w:rFonts w:cs="Times New Roman"/>
          <w:sz w:val="22"/>
        </w:rPr>
        <w:t>Solutions/mitigations</w:t>
      </w:r>
    </w:p>
    <w:p w:rsidR="0089217B" w:rsidRDefault="0089217B" w:rsidP="0089217B">
      <w:pPr>
        <w:pStyle w:val="Body"/>
        <w:numPr>
          <w:ilvl w:val="0"/>
          <w:numId w:val="68"/>
        </w:numPr>
        <w:spacing w:line="276" w:lineRule="auto"/>
        <w:rPr>
          <w:rFonts w:eastAsia="TimesNewRomanPSMT" w:cs="Times New Roman"/>
          <w:color w:val="000000"/>
          <w:sz w:val="22"/>
        </w:rPr>
      </w:pPr>
      <w:r>
        <w:rPr>
          <w:rFonts w:eastAsia="TimesNewRomanPSMT" w:cs="Times New Roman"/>
          <w:color w:val="000000"/>
          <w:sz w:val="22"/>
        </w:rPr>
        <w:t>Proper irrigation facilities are required for dry season crop production,</w:t>
      </w:r>
    </w:p>
    <w:p w:rsidR="0089217B" w:rsidRPr="00AC5722" w:rsidRDefault="0089217B" w:rsidP="0089217B">
      <w:pPr>
        <w:pStyle w:val="Body"/>
        <w:numPr>
          <w:ilvl w:val="0"/>
          <w:numId w:val="68"/>
        </w:numPr>
        <w:spacing w:line="276" w:lineRule="auto"/>
        <w:rPr>
          <w:rFonts w:eastAsia="TimesNewRomanPSMT" w:cs="Times New Roman"/>
          <w:color w:val="000000"/>
          <w:sz w:val="22"/>
        </w:rPr>
      </w:pPr>
      <w:r w:rsidRPr="00AC5722">
        <w:rPr>
          <w:rFonts w:eastAsia="TimesNewRomanPSMT" w:cs="Times New Roman"/>
          <w:color w:val="000000"/>
          <w:sz w:val="22"/>
        </w:rPr>
        <w:t>Initiat</w:t>
      </w:r>
      <w:r>
        <w:rPr>
          <w:rFonts w:eastAsia="TimesNewRomanPSMT" w:cs="Times New Roman"/>
          <w:color w:val="000000"/>
          <w:sz w:val="22"/>
        </w:rPr>
        <w:t>ives should be taken for</w:t>
      </w:r>
      <w:r w:rsidRPr="00AC5722">
        <w:rPr>
          <w:rFonts w:eastAsia="TimesNewRomanPSMT" w:cs="Times New Roman"/>
          <w:color w:val="000000"/>
          <w:sz w:val="22"/>
        </w:rPr>
        <w:t xml:space="preserve"> re-excavation of river</w:t>
      </w:r>
      <w:r>
        <w:rPr>
          <w:rFonts w:eastAsia="TimesNewRomanPSMT" w:cs="Times New Roman"/>
          <w:color w:val="000000"/>
          <w:sz w:val="22"/>
        </w:rPr>
        <w:t>s</w:t>
      </w:r>
      <w:r w:rsidRPr="00AC5722">
        <w:rPr>
          <w:rFonts w:eastAsia="TimesNewRomanPSMT" w:cs="Times New Roman"/>
          <w:color w:val="000000"/>
          <w:sz w:val="22"/>
        </w:rPr>
        <w:t xml:space="preserve"> and khals</w:t>
      </w:r>
      <w:r>
        <w:rPr>
          <w:rFonts w:eastAsia="TimesNewRomanPSMT" w:cs="Times New Roman"/>
          <w:color w:val="000000"/>
          <w:sz w:val="22"/>
        </w:rPr>
        <w:t xml:space="preserve"> under the Project,</w:t>
      </w:r>
    </w:p>
    <w:p w:rsidR="0089217B" w:rsidRPr="00AC5722" w:rsidRDefault="0089217B" w:rsidP="0089217B">
      <w:pPr>
        <w:pStyle w:val="Body"/>
        <w:numPr>
          <w:ilvl w:val="0"/>
          <w:numId w:val="68"/>
        </w:numPr>
        <w:spacing w:line="276" w:lineRule="auto"/>
        <w:rPr>
          <w:rFonts w:eastAsia="TimesNewRomanPSMT" w:cs="Times New Roman"/>
          <w:color w:val="000000"/>
          <w:sz w:val="22"/>
        </w:rPr>
      </w:pPr>
      <w:r w:rsidRPr="00AC5722">
        <w:rPr>
          <w:rFonts w:eastAsia="TimesNewRomanPSMT" w:cs="Times New Roman"/>
          <w:color w:val="000000"/>
          <w:sz w:val="22"/>
        </w:rPr>
        <w:t xml:space="preserve">River training should be </w:t>
      </w:r>
      <w:r>
        <w:rPr>
          <w:rFonts w:eastAsia="TimesNewRomanPSMT" w:cs="Times New Roman"/>
          <w:color w:val="000000"/>
          <w:sz w:val="22"/>
        </w:rPr>
        <w:t>under</w:t>
      </w:r>
      <w:r w:rsidRPr="00AC5722">
        <w:rPr>
          <w:rFonts w:eastAsia="TimesNewRomanPSMT" w:cs="Times New Roman"/>
          <w:color w:val="000000"/>
          <w:sz w:val="22"/>
        </w:rPr>
        <w:t>taken</w:t>
      </w:r>
      <w:r>
        <w:rPr>
          <w:rFonts w:eastAsia="TimesNewRomanPSMT" w:cs="Times New Roman"/>
          <w:color w:val="000000"/>
          <w:sz w:val="22"/>
        </w:rPr>
        <w:t>,</w:t>
      </w:r>
    </w:p>
    <w:p w:rsidR="0089217B" w:rsidRPr="00AC5722" w:rsidRDefault="0089217B" w:rsidP="0089217B">
      <w:pPr>
        <w:pStyle w:val="Body"/>
        <w:numPr>
          <w:ilvl w:val="0"/>
          <w:numId w:val="68"/>
        </w:numPr>
        <w:spacing w:line="276" w:lineRule="auto"/>
        <w:rPr>
          <w:rFonts w:eastAsia="TimesNewRomanPSMT" w:cs="Times New Roman"/>
          <w:color w:val="000000"/>
          <w:sz w:val="22"/>
        </w:rPr>
      </w:pPr>
      <w:r>
        <w:rPr>
          <w:rFonts w:eastAsia="TimesNewRomanPSMT" w:cs="Times New Roman"/>
          <w:color w:val="000000"/>
          <w:sz w:val="22"/>
        </w:rPr>
        <w:t>There should be i</w:t>
      </w:r>
      <w:r w:rsidRPr="00AC5722">
        <w:rPr>
          <w:rFonts w:eastAsia="TimesNewRomanPSMT" w:cs="Times New Roman"/>
          <w:color w:val="000000"/>
          <w:sz w:val="22"/>
        </w:rPr>
        <w:t>nitiat</w:t>
      </w:r>
      <w:r>
        <w:rPr>
          <w:rFonts w:eastAsia="TimesNewRomanPSMT" w:cs="Times New Roman"/>
          <w:color w:val="000000"/>
          <w:sz w:val="22"/>
        </w:rPr>
        <w:t>iv</w:t>
      </w:r>
      <w:r w:rsidRPr="00AC5722">
        <w:rPr>
          <w:rFonts w:eastAsia="TimesNewRomanPSMT" w:cs="Times New Roman"/>
          <w:color w:val="000000"/>
          <w:sz w:val="22"/>
        </w:rPr>
        <w:t>e</w:t>
      </w:r>
      <w:r>
        <w:rPr>
          <w:rFonts w:eastAsia="TimesNewRomanPSMT" w:cs="Times New Roman"/>
          <w:color w:val="000000"/>
          <w:sz w:val="22"/>
        </w:rPr>
        <w:t>s for</w:t>
      </w:r>
      <w:r w:rsidRPr="00AC5722">
        <w:rPr>
          <w:rFonts w:eastAsia="TimesNewRomanPSMT" w:cs="Times New Roman"/>
          <w:color w:val="000000"/>
          <w:sz w:val="22"/>
        </w:rPr>
        <w:t xml:space="preserve"> river bank protection along the </w:t>
      </w:r>
      <w:r>
        <w:rPr>
          <w:rFonts w:eastAsia="TimesNewRomanPSMT" w:cs="Times New Roman"/>
          <w:color w:val="000000"/>
          <w:sz w:val="22"/>
        </w:rPr>
        <w:t xml:space="preserve">more </w:t>
      </w:r>
      <w:r w:rsidRPr="00AC5722">
        <w:rPr>
          <w:rFonts w:eastAsia="TimesNewRomanPSMT" w:cs="Times New Roman"/>
          <w:color w:val="000000"/>
          <w:sz w:val="22"/>
        </w:rPr>
        <w:t xml:space="preserve">erosion </w:t>
      </w:r>
      <w:r>
        <w:rPr>
          <w:rFonts w:eastAsia="TimesNewRomanPSMT" w:cs="Times New Roman"/>
          <w:color w:val="000000"/>
          <w:sz w:val="22"/>
        </w:rPr>
        <w:t xml:space="preserve">prone </w:t>
      </w:r>
      <w:r w:rsidRPr="00AC5722">
        <w:rPr>
          <w:rFonts w:eastAsia="TimesNewRomanPSMT" w:cs="Times New Roman"/>
          <w:color w:val="000000"/>
          <w:sz w:val="22"/>
        </w:rPr>
        <w:t>side of the embankment</w:t>
      </w:r>
      <w:r>
        <w:rPr>
          <w:rFonts w:eastAsia="TimesNewRomanPSMT" w:cs="Times New Roman"/>
          <w:color w:val="000000"/>
          <w:sz w:val="22"/>
        </w:rPr>
        <w:t>s,</w:t>
      </w:r>
    </w:p>
    <w:p w:rsidR="0089217B" w:rsidRDefault="0089217B" w:rsidP="0089217B">
      <w:pPr>
        <w:pStyle w:val="Body"/>
        <w:numPr>
          <w:ilvl w:val="0"/>
          <w:numId w:val="68"/>
        </w:numPr>
        <w:spacing w:line="276" w:lineRule="auto"/>
        <w:rPr>
          <w:rFonts w:eastAsia="TimesNewRomanPSMT" w:cs="Times New Roman"/>
          <w:color w:val="000000"/>
          <w:sz w:val="22"/>
        </w:rPr>
      </w:pPr>
      <w:r>
        <w:rPr>
          <w:rFonts w:eastAsia="TimesNewRomanPSMT" w:cs="Times New Roman"/>
          <w:color w:val="000000"/>
          <w:sz w:val="22"/>
        </w:rPr>
        <w:t>T</w:t>
      </w:r>
      <w:r w:rsidRPr="00AC5722">
        <w:rPr>
          <w:rFonts w:eastAsia="TimesNewRomanPSMT" w:cs="Times New Roman"/>
          <w:color w:val="000000"/>
          <w:sz w:val="22"/>
        </w:rPr>
        <w:t>he sluice gate</w:t>
      </w:r>
      <w:r>
        <w:rPr>
          <w:rFonts w:eastAsia="TimesNewRomanPSMT" w:cs="Times New Roman"/>
          <w:color w:val="000000"/>
          <w:sz w:val="22"/>
        </w:rPr>
        <w:t>s</w:t>
      </w:r>
      <w:r w:rsidRPr="00AC5722">
        <w:rPr>
          <w:rFonts w:eastAsia="TimesNewRomanPSMT" w:cs="Times New Roman"/>
          <w:color w:val="000000"/>
          <w:sz w:val="22"/>
        </w:rPr>
        <w:t xml:space="preserve"> </w:t>
      </w:r>
      <w:r>
        <w:rPr>
          <w:rFonts w:eastAsia="TimesNewRomanPSMT" w:cs="Times New Roman"/>
          <w:color w:val="000000"/>
          <w:sz w:val="22"/>
        </w:rPr>
        <w:t xml:space="preserve">and </w:t>
      </w:r>
      <w:r w:rsidRPr="00AC5722">
        <w:rPr>
          <w:rFonts w:eastAsia="TimesNewRomanPSMT" w:cs="Times New Roman"/>
          <w:color w:val="000000"/>
          <w:sz w:val="22"/>
        </w:rPr>
        <w:t>regulator</w:t>
      </w:r>
      <w:r>
        <w:rPr>
          <w:rFonts w:eastAsia="TimesNewRomanPSMT" w:cs="Times New Roman"/>
          <w:color w:val="000000"/>
          <w:sz w:val="22"/>
        </w:rPr>
        <w:t>s remained in dilapidated condition should be rehabilitated/repaired,</w:t>
      </w:r>
    </w:p>
    <w:p w:rsidR="0089217B" w:rsidRPr="00AC5722" w:rsidRDefault="0089217B" w:rsidP="0089217B">
      <w:pPr>
        <w:pStyle w:val="Body"/>
        <w:numPr>
          <w:ilvl w:val="0"/>
          <w:numId w:val="68"/>
        </w:numPr>
        <w:spacing w:line="276" w:lineRule="auto"/>
        <w:rPr>
          <w:rFonts w:eastAsia="TimesNewRomanPSMT" w:cs="Times New Roman"/>
          <w:color w:val="000000"/>
          <w:sz w:val="22"/>
        </w:rPr>
      </w:pPr>
      <w:r>
        <w:rPr>
          <w:rFonts w:eastAsia="TimesNewRomanPSMT" w:cs="Times New Roman"/>
          <w:color w:val="000000"/>
          <w:sz w:val="22"/>
        </w:rPr>
        <w:t>New</w:t>
      </w:r>
      <w:r w:rsidRPr="00AC5722">
        <w:rPr>
          <w:rFonts w:eastAsia="TimesNewRomanPSMT" w:cs="Times New Roman"/>
          <w:color w:val="000000"/>
          <w:sz w:val="22"/>
        </w:rPr>
        <w:t xml:space="preserve"> sluice gate</w:t>
      </w:r>
      <w:r>
        <w:rPr>
          <w:rFonts w:eastAsia="TimesNewRomanPSMT" w:cs="Times New Roman"/>
          <w:color w:val="000000"/>
          <w:sz w:val="22"/>
        </w:rPr>
        <w:t>s and</w:t>
      </w:r>
      <w:r w:rsidRPr="00AC5722">
        <w:rPr>
          <w:rFonts w:eastAsia="TimesNewRomanPSMT" w:cs="Times New Roman"/>
          <w:color w:val="000000"/>
          <w:sz w:val="22"/>
        </w:rPr>
        <w:t>/regulator</w:t>
      </w:r>
      <w:r>
        <w:rPr>
          <w:rFonts w:eastAsia="TimesNewRomanPSMT" w:cs="Times New Roman"/>
          <w:color w:val="000000"/>
          <w:sz w:val="22"/>
        </w:rPr>
        <w:t>s</w:t>
      </w:r>
      <w:r w:rsidRPr="00AC5722">
        <w:rPr>
          <w:rFonts w:eastAsia="TimesNewRomanPSMT" w:cs="Times New Roman"/>
          <w:color w:val="000000"/>
          <w:sz w:val="22"/>
        </w:rPr>
        <w:t xml:space="preserve"> </w:t>
      </w:r>
      <w:r>
        <w:rPr>
          <w:rFonts w:eastAsia="TimesNewRomanPSMT" w:cs="Times New Roman"/>
          <w:color w:val="000000"/>
          <w:sz w:val="22"/>
        </w:rPr>
        <w:t>should be c</w:t>
      </w:r>
      <w:r w:rsidRPr="00AC5722">
        <w:rPr>
          <w:rFonts w:eastAsia="TimesNewRomanPSMT" w:cs="Times New Roman"/>
          <w:color w:val="000000"/>
          <w:sz w:val="22"/>
        </w:rPr>
        <w:t>onstruct</w:t>
      </w:r>
      <w:r>
        <w:rPr>
          <w:rFonts w:eastAsia="TimesNewRomanPSMT" w:cs="Times New Roman"/>
          <w:color w:val="000000"/>
          <w:sz w:val="22"/>
        </w:rPr>
        <w:t>ed where requires,</w:t>
      </w:r>
      <w:r w:rsidRPr="00AC5722">
        <w:rPr>
          <w:rFonts w:eastAsia="TimesNewRomanPSMT" w:cs="Times New Roman"/>
          <w:color w:val="000000"/>
          <w:sz w:val="22"/>
        </w:rPr>
        <w:t xml:space="preserve"> </w:t>
      </w:r>
    </w:p>
    <w:p w:rsidR="0089217B" w:rsidRDefault="0089217B" w:rsidP="0089217B">
      <w:pPr>
        <w:pStyle w:val="Body"/>
        <w:numPr>
          <w:ilvl w:val="0"/>
          <w:numId w:val="68"/>
        </w:numPr>
        <w:spacing w:line="276" w:lineRule="auto"/>
        <w:rPr>
          <w:rFonts w:eastAsia="TimesNewRomanPSMT" w:cs="Times New Roman"/>
          <w:color w:val="000000"/>
          <w:sz w:val="22"/>
        </w:rPr>
      </w:pPr>
      <w:r w:rsidRPr="00AC5722">
        <w:rPr>
          <w:rFonts w:eastAsia="TimesNewRomanPSMT" w:cs="Times New Roman"/>
          <w:color w:val="000000"/>
          <w:sz w:val="22"/>
        </w:rPr>
        <w:t>Raising the height of the embankment</w:t>
      </w:r>
      <w:r>
        <w:rPr>
          <w:rFonts w:eastAsia="TimesNewRomanPSMT" w:cs="Times New Roman"/>
          <w:color w:val="000000"/>
          <w:sz w:val="22"/>
        </w:rPr>
        <w:t>s for withstanding more frequent devastated monsoon floods and storm surges,</w:t>
      </w:r>
    </w:p>
    <w:p w:rsidR="0089217B" w:rsidRPr="0089217B" w:rsidRDefault="0089217B" w:rsidP="0089217B">
      <w:pPr>
        <w:pStyle w:val="Body"/>
        <w:numPr>
          <w:ilvl w:val="0"/>
          <w:numId w:val="68"/>
        </w:numPr>
        <w:spacing w:line="276" w:lineRule="auto"/>
        <w:rPr>
          <w:rFonts w:eastAsia="TimesNewRomanPSMT" w:cs="Times New Roman"/>
          <w:color w:val="000000"/>
          <w:sz w:val="22"/>
        </w:rPr>
      </w:pPr>
      <w:r w:rsidRPr="0089217B">
        <w:rPr>
          <w:rFonts w:eastAsia="TimesNewRomanPSMT" w:cs="Times New Roman"/>
          <w:color w:val="000000"/>
          <w:sz w:val="22"/>
        </w:rPr>
        <w:t>The Khasia Ethnic people had mentioned</w:t>
      </w:r>
      <w:r w:rsidRPr="0089217B">
        <w:rPr>
          <w:rFonts w:cs="Times New Roman"/>
          <w:sz w:val="22"/>
          <w:szCs w:val="24"/>
        </w:rPr>
        <w:t xml:space="preserve"> that quality of rehabilitation works under </w:t>
      </w:r>
      <w:r w:rsidRPr="0089217B">
        <w:rPr>
          <w:rFonts w:cs="Times New Roman"/>
          <w:sz w:val="22"/>
        </w:rPr>
        <w:t xml:space="preserve">Sari-Gowain FCDI project </w:t>
      </w:r>
      <w:r w:rsidRPr="0089217B">
        <w:rPr>
          <w:rFonts w:cs="Times New Roman"/>
          <w:sz w:val="22"/>
          <w:szCs w:val="24"/>
        </w:rPr>
        <w:t>should be ensured,</w:t>
      </w:r>
    </w:p>
    <w:p w:rsidR="0089217B" w:rsidRDefault="0089217B" w:rsidP="0089217B">
      <w:pPr>
        <w:pStyle w:val="Body"/>
        <w:numPr>
          <w:ilvl w:val="0"/>
          <w:numId w:val="68"/>
        </w:numPr>
        <w:spacing w:line="276" w:lineRule="auto"/>
        <w:rPr>
          <w:rFonts w:eastAsia="TimesNewRomanPSMT" w:cs="Times New Roman"/>
          <w:color w:val="000000"/>
          <w:sz w:val="22"/>
        </w:rPr>
      </w:pPr>
      <w:r>
        <w:rPr>
          <w:rFonts w:eastAsia="TimesNewRomanPSMT" w:cs="Times New Roman"/>
          <w:color w:val="000000"/>
          <w:sz w:val="22"/>
        </w:rPr>
        <w:t>There should be a</w:t>
      </w:r>
      <w:r w:rsidRPr="00AC5722">
        <w:rPr>
          <w:rFonts w:eastAsia="TimesNewRomanPSMT" w:cs="Times New Roman"/>
          <w:color w:val="000000"/>
          <w:sz w:val="22"/>
        </w:rPr>
        <w:t>fforestation</w:t>
      </w:r>
      <w:r>
        <w:rPr>
          <w:rFonts w:eastAsia="TimesNewRomanPSMT" w:cs="Times New Roman"/>
          <w:color w:val="000000"/>
          <w:sz w:val="22"/>
        </w:rPr>
        <w:t xml:space="preserve"> </w:t>
      </w:r>
      <w:r w:rsidRPr="00AC5722">
        <w:rPr>
          <w:rFonts w:eastAsia="TimesNewRomanPSMT" w:cs="Times New Roman"/>
          <w:color w:val="000000"/>
          <w:sz w:val="22"/>
        </w:rPr>
        <w:t>in the slope of embankment</w:t>
      </w:r>
      <w:r>
        <w:rPr>
          <w:rFonts w:eastAsia="TimesNewRomanPSMT" w:cs="Times New Roman"/>
          <w:color w:val="000000"/>
          <w:sz w:val="22"/>
        </w:rPr>
        <w:t>s</w:t>
      </w:r>
      <w:r w:rsidRPr="00AC5722">
        <w:rPr>
          <w:rFonts w:eastAsia="TimesNewRomanPSMT" w:cs="Times New Roman"/>
          <w:color w:val="000000"/>
          <w:sz w:val="22"/>
        </w:rPr>
        <w:t xml:space="preserve"> and in fallow land of BWDB/Government</w:t>
      </w:r>
      <w:r>
        <w:rPr>
          <w:rFonts w:eastAsia="TimesNewRomanPSMT" w:cs="Times New Roman"/>
          <w:color w:val="000000"/>
          <w:sz w:val="22"/>
        </w:rPr>
        <w:t xml:space="preserve"> adjacent to the embankments, and</w:t>
      </w:r>
    </w:p>
    <w:p w:rsidR="0089217B" w:rsidRPr="00FE34B6" w:rsidRDefault="0089217B" w:rsidP="0089217B">
      <w:pPr>
        <w:pStyle w:val="Body"/>
        <w:numPr>
          <w:ilvl w:val="0"/>
          <w:numId w:val="68"/>
        </w:numPr>
        <w:spacing w:line="276" w:lineRule="auto"/>
        <w:rPr>
          <w:rFonts w:eastAsia="TimesNewRomanPSMT" w:cs="Times New Roman"/>
          <w:color w:val="000000"/>
          <w:sz w:val="22"/>
        </w:rPr>
      </w:pPr>
      <w:r w:rsidRPr="005C0E3F">
        <w:rPr>
          <w:rFonts w:eastAsia="TimesNewRomanPSMT" w:cs="Times New Roman"/>
          <w:color w:val="000000"/>
          <w:sz w:val="22"/>
        </w:rPr>
        <w:t>Ensure active participation of LGI during project implementation.</w:t>
      </w:r>
    </w:p>
    <w:p w:rsidR="0089217B" w:rsidRPr="0089217B" w:rsidRDefault="0089217B" w:rsidP="0089217B">
      <w:pPr>
        <w:pStyle w:val="Body"/>
      </w:pPr>
    </w:p>
    <w:p w:rsidR="0058706B" w:rsidRPr="00E95446" w:rsidRDefault="00233501" w:rsidP="00D430B4">
      <w:pPr>
        <w:pStyle w:val="Heading1"/>
        <w:spacing w:line="276" w:lineRule="auto"/>
        <w:rPr>
          <w:rFonts w:ascii="Times New Roman" w:hAnsi="Times New Roman" w:cs="Times New Roman"/>
          <w:sz w:val="28"/>
          <w:szCs w:val="22"/>
        </w:rPr>
      </w:pPr>
      <w:bookmarkStart w:id="147" w:name="_Toc502755462"/>
      <w:r w:rsidRPr="00E95446">
        <w:rPr>
          <w:rFonts w:ascii="Times New Roman" w:hAnsi="Times New Roman" w:cs="Times New Roman"/>
          <w:sz w:val="28"/>
          <w:szCs w:val="22"/>
        </w:rPr>
        <w:lastRenderedPageBreak/>
        <w:t>SOCIAL MANAGEMENT PROCESS</w:t>
      </w:r>
      <w:bookmarkEnd w:id="147"/>
    </w:p>
    <w:p w:rsidR="00BC08C9" w:rsidRPr="00AC5722" w:rsidRDefault="00BC08C9" w:rsidP="00D430B4">
      <w:pPr>
        <w:pStyle w:val="Body"/>
        <w:spacing w:line="276" w:lineRule="auto"/>
        <w:rPr>
          <w:rFonts w:cs="Times New Roman"/>
          <w:sz w:val="22"/>
        </w:rPr>
      </w:pPr>
    </w:p>
    <w:p w:rsidR="0058706B" w:rsidRPr="00AC5722" w:rsidRDefault="005A6203" w:rsidP="00D430B4">
      <w:pPr>
        <w:pStyle w:val="Heading2"/>
        <w:spacing w:line="276" w:lineRule="auto"/>
      </w:pPr>
      <w:bookmarkStart w:id="148" w:name="_Toc502755463"/>
      <w:r w:rsidRPr="00AC5722">
        <w:t>Social Management Principles</w:t>
      </w:r>
      <w:bookmarkEnd w:id="148"/>
    </w:p>
    <w:p w:rsidR="002622CB" w:rsidRPr="00AC5722" w:rsidRDefault="002622CB" w:rsidP="00D430B4">
      <w:pPr>
        <w:pStyle w:val="Body"/>
        <w:spacing w:line="276" w:lineRule="auto"/>
        <w:rPr>
          <w:rFonts w:eastAsia="TimesNewRomanPSMT" w:cs="Times New Roman"/>
          <w:color w:val="000000"/>
          <w:sz w:val="22"/>
        </w:rPr>
      </w:pPr>
      <w:r w:rsidRPr="00AC5722">
        <w:rPr>
          <w:rFonts w:eastAsia="TimesNewRomanPSMT" w:cs="Times New Roman"/>
          <w:color w:val="000000"/>
          <w:sz w:val="22"/>
        </w:rPr>
        <w:t xml:space="preserve">Project will ensure gender equity through conscious efforts to make sure women and other beneficiaries – inclusive of location, gender, ethnicity, economic status and </w:t>
      </w:r>
      <w:r w:rsidR="00DE650D" w:rsidRPr="00AC5722">
        <w:rPr>
          <w:rFonts w:eastAsia="TimesNewRomanPSMT" w:cs="Times New Roman"/>
          <w:color w:val="000000"/>
          <w:sz w:val="22"/>
        </w:rPr>
        <w:t>leadership</w:t>
      </w:r>
      <w:r w:rsidRPr="00AC5722">
        <w:rPr>
          <w:rFonts w:eastAsia="TimesNewRomanPSMT" w:cs="Times New Roman"/>
          <w:color w:val="000000"/>
          <w:sz w:val="22"/>
        </w:rPr>
        <w:t xml:space="preserve"> category – participate in all aspects of project cycle</w:t>
      </w:r>
      <w:r w:rsidR="009B3B4D" w:rsidRPr="00AC5722" w:rsidDel="009B3B4D">
        <w:rPr>
          <w:rFonts w:eastAsia="TimesNewRomanPSMT" w:cs="Times New Roman"/>
          <w:color w:val="000000"/>
          <w:sz w:val="22"/>
        </w:rPr>
        <w:t xml:space="preserve"> </w:t>
      </w:r>
      <w:r w:rsidRPr="00AC5722">
        <w:rPr>
          <w:rFonts w:eastAsia="TimesNewRomanPSMT" w:cs="Times New Roman"/>
          <w:color w:val="000000"/>
          <w:sz w:val="22"/>
        </w:rPr>
        <w:t xml:space="preserve">. The project will pay special attention to access of women, the poor and small ethnic </w:t>
      </w:r>
      <w:r w:rsidR="00DE650D" w:rsidRPr="00AC5722">
        <w:rPr>
          <w:rFonts w:eastAsia="TimesNewRomanPSMT" w:cs="Times New Roman"/>
          <w:color w:val="000000"/>
          <w:sz w:val="22"/>
        </w:rPr>
        <w:t>communities</w:t>
      </w:r>
      <w:r w:rsidRPr="00AC5722">
        <w:rPr>
          <w:rFonts w:eastAsia="TimesNewRomanPSMT" w:cs="Times New Roman"/>
          <w:color w:val="000000"/>
          <w:sz w:val="22"/>
        </w:rPr>
        <w:t xml:space="preserve"> to irrigation benefits, decision making at the farm level and participation in WMOs. Implementation of climate-smart practices will include consultation with women to make sure that their preferences and knowledge are captured and that these measures do not contribute to increasing work load for women. </w:t>
      </w:r>
    </w:p>
    <w:p w:rsidR="0058706B" w:rsidRPr="00AC5722" w:rsidRDefault="00F07DCC" w:rsidP="00D430B4">
      <w:pPr>
        <w:pStyle w:val="Body"/>
        <w:spacing w:line="276" w:lineRule="auto"/>
        <w:rPr>
          <w:rFonts w:eastAsia="TimesNewRomanPSMT" w:cs="Times New Roman"/>
          <w:color w:val="000000"/>
          <w:sz w:val="22"/>
        </w:rPr>
      </w:pPr>
      <w:r w:rsidRPr="00AC5722">
        <w:rPr>
          <w:rFonts w:eastAsia="TimesNewRomanPSMT" w:cs="Times New Roman"/>
          <w:color w:val="000000"/>
          <w:sz w:val="22"/>
        </w:rPr>
        <w:t xml:space="preserve">A Grievance Redress Mechanism </w:t>
      </w:r>
      <w:r w:rsidR="006819CF">
        <w:rPr>
          <w:rFonts w:eastAsia="TimesNewRomanPSMT" w:cs="Times New Roman"/>
          <w:color w:val="000000"/>
          <w:sz w:val="22"/>
        </w:rPr>
        <w:t xml:space="preserve">(GRM) </w:t>
      </w:r>
      <w:r w:rsidRPr="00AC5722">
        <w:rPr>
          <w:rFonts w:eastAsia="TimesNewRomanPSMT" w:cs="Times New Roman"/>
          <w:color w:val="000000"/>
          <w:sz w:val="22"/>
        </w:rPr>
        <w:t>will cover all aspects of Project implementation and will be available to direct and indirect Project beneficiaries. The Citizen Engagement activities will be complemented by awareness raising activities and targeted information campaign directed to the small farm holders to ensure they know how to benefit from Project activities.</w:t>
      </w:r>
    </w:p>
    <w:p w:rsidR="002622CB" w:rsidRDefault="00DE650D" w:rsidP="00D430B4">
      <w:pPr>
        <w:pStyle w:val="Body"/>
        <w:spacing w:line="276" w:lineRule="auto"/>
        <w:rPr>
          <w:rFonts w:eastAsia="TimesNewRomanPSMT" w:cs="Times New Roman"/>
          <w:color w:val="000000"/>
          <w:sz w:val="22"/>
        </w:rPr>
      </w:pPr>
      <w:r w:rsidRPr="00AC5722">
        <w:rPr>
          <w:rFonts w:eastAsia="TimesNewRomanPSMT" w:cs="Times New Roman"/>
          <w:color w:val="000000"/>
          <w:sz w:val="22"/>
        </w:rPr>
        <w:t>Acquisition</w:t>
      </w:r>
      <w:r w:rsidR="002622CB" w:rsidRPr="00AC5722">
        <w:rPr>
          <w:rFonts w:eastAsia="TimesNewRomanPSMT" w:cs="Times New Roman"/>
          <w:color w:val="000000"/>
          <w:sz w:val="22"/>
        </w:rPr>
        <w:t xml:space="preserve"> of private land, displacement of peoples and adverse impacts on </w:t>
      </w:r>
      <w:r w:rsidR="00965E35" w:rsidRPr="00AC5722">
        <w:rPr>
          <w:rFonts w:eastAsia="TimesNewRomanPSMT" w:cs="Times New Roman"/>
          <w:color w:val="000000"/>
          <w:sz w:val="22"/>
        </w:rPr>
        <w:t>Small Ethnic Community</w:t>
      </w:r>
      <w:r w:rsidR="002622CB" w:rsidRPr="00AC5722">
        <w:rPr>
          <w:rFonts w:eastAsia="TimesNewRomanPSMT" w:cs="Times New Roman"/>
          <w:color w:val="000000"/>
          <w:sz w:val="22"/>
        </w:rPr>
        <w:t xml:space="preserve"> will be avoided to the extent feasible and resettlement plan and where </w:t>
      </w:r>
      <w:r w:rsidRPr="00AC5722">
        <w:rPr>
          <w:rFonts w:eastAsia="TimesNewRomanPSMT" w:cs="Times New Roman"/>
          <w:color w:val="000000"/>
          <w:sz w:val="22"/>
        </w:rPr>
        <w:t>required</w:t>
      </w:r>
      <w:r w:rsidR="002622CB" w:rsidRPr="00AC5722">
        <w:rPr>
          <w:rFonts w:eastAsia="TimesNewRomanPSMT" w:cs="Times New Roman"/>
          <w:color w:val="000000"/>
          <w:sz w:val="22"/>
        </w:rPr>
        <w:t xml:space="preserve"> </w:t>
      </w:r>
      <w:r w:rsidR="00965E35" w:rsidRPr="00AC5722">
        <w:rPr>
          <w:rFonts w:eastAsia="TimesNewRomanPSMT" w:cs="Times New Roman"/>
          <w:color w:val="000000"/>
          <w:sz w:val="22"/>
        </w:rPr>
        <w:t xml:space="preserve">Small Ethnic </w:t>
      </w:r>
      <w:r w:rsidR="004966C6">
        <w:rPr>
          <w:rFonts w:eastAsia="TimesNewRomanPSMT" w:cs="Times New Roman"/>
          <w:color w:val="000000"/>
          <w:sz w:val="22"/>
        </w:rPr>
        <w:t>Community Enhancement</w:t>
      </w:r>
      <w:r w:rsidR="002622CB" w:rsidRPr="00AC5722">
        <w:rPr>
          <w:rFonts w:eastAsia="TimesNewRomanPSMT" w:cs="Times New Roman"/>
          <w:color w:val="000000"/>
          <w:sz w:val="22"/>
        </w:rPr>
        <w:t xml:space="preserve"> </w:t>
      </w:r>
      <w:r w:rsidR="004966C6">
        <w:rPr>
          <w:rFonts w:eastAsia="TimesNewRomanPSMT" w:cs="Times New Roman"/>
          <w:color w:val="000000"/>
          <w:sz w:val="22"/>
        </w:rPr>
        <w:t>P</w:t>
      </w:r>
      <w:r w:rsidR="002622CB" w:rsidRPr="00AC5722">
        <w:rPr>
          <w:rFonts w:eastAsia="TimesNewRomanPSMT" w:cs="Times New Roman"/>
          <w:color w:val="000000"/>
          <w:sz w:val="22"/>
        </w:rPr>
        <w:t xml:space="preserve">lan will be prepared and implemented for unavoidable residual impacts following the local laws and the World Bank policy on social safeguards. </w:t>
      </w:r>
    </w:p>
    <w:p w:rsidR="008940D3" w:rsidRPr="00AC5722" w:rsidRDefault="008940D3" w:rsidP="00D430B4">
      <w:pPr>
        <w:pStyle w:val="Body"/>
        <w:spacing w:line="276" w:lineRule="auto"/>
        <w:rPr>
          <w:rFonts w:eastAsia="TimesNewRomanPSMT" w:cs="Times New Roman"/>
          <w:color w:val="000000"/>
          <w:sz w:val="22"/>
        </w:rPr>
      </w:pPr>
    </w:p>
    <w:p w:rsidR="006F01D7" w:rsidRPr="00AC5722" w:rsidRDefault="006F01D7" w:rsidP="00D430B4">
      <w:pPr>
        <w:pStyle w:val="Heading2"/>
        <w:spacing w:line="276" w:lineRule="auto"/>
      </w:pPr>
      <w:bookmarkStart w:id="149" w:name="_Toc502755464"/>
      <w:r w:rsidRPr="00AC5722">
        <w:t>Social Development Guidelines</w:t>
      </w:r>
      <w:bookmarkEnd w:id="149"/>
    </w:p>
    <w:p w:rsidR="002622CB" w:rsidRPr="00AC5722" w:rsidRDefault="002622CB" w:rsidP="00D430B4">
      <w:pPr>
        <w:pStyle w:val="Heading3"/>
        <w:spacing w:line="276" w:lineRule="auto"/>
      </w:pPr>
      <w:bookmarkStart w:id="150" w:name="_Toc502755465"/>
      <w:r w:rsidRPr="00AC5722">
        <w:t>Beneficiary Participation in Project Cycle</w:t>
      </w:r>
      <w:bookmarkEnd w:id="150"/>
    </w:p>
    <w:p w:rsidR="006F01D7" w:rsidRPr="00AC5722" w:rsidRDefault="006F01D7" w:rsidP="00D430B4">
      <w:pPr>
        <w:pStyle w:val="Body"/>
        <w:spacing w:line="276" w:lineRule="auto"/>
        <w:rPr>
          <w:rFonts w:eastAsia="TimesNewRomanPSMT" w:cs="Times New Roman"/>
          <w:color w:val="000000"/>
          <w:sz w:val="22"/>
        </w:rPr>
      </w:pPr>
      <w:r w:rsidRPr="00AC5722">
        <w:rPr>
          <w:rFonts w:eastAsia="TimesNewRomanPSMT" w:cs="Times New Roman"/>
          <w:color w:val="000000"/>
          <w:sz w:val="22"/>
        </w:rPr>
        <w:t xml:space="preserve">Subproject </w:t>
      </w:r>
      <w:r w:rsidR="00FB742E" w:rsidRPr="00AC5722">
        <w:rPr>
          <w:rFonts w:eastAsia="TimesNewRomanPSMT" w:cs="Times New Roman"/>
          <w:color w:val="000000"/>
          <w:sz w:val="22"/>
        </w:rPr>
        <w:t xml:space="preserve">interventions </w:t>
      </w:r>
      <w:r w:rsidRPr="00AC5722">
        <w:rPr>
          <w:rFonts w:eastAsia="TimesNewRomanPSMT" w:cs="Times New Roman"/>
          <w:color w:val="000000"/>
          <w:sz w:val="22"/>
        </w:rPr>
        <w:t xml:space="preserve">will be </w:t>
      </w:r>
      <w:r w:rsidR="00FB742E" w:rsidRPr="00AC5722">
        <w:rPr>
          <w:rFonts w:eastAsia="TimesNewRomanPSMT" w:cs="Times New Roman"/>
          <w:color w:val="000000"/>
          <w:sz w:val="22"/>
        </w:rPr>
        <w:t xml:space="preserve">identified through </w:t>
      </w:r>
      <w:r w:rsidRPr="00AC5722">
        <w:rPr>
          <w:rFonts w:eastAsia="TimesNewRomanPSMT" w:cs="Times New Roman"/>
          <w:color w:val="000000"/>
          <w:sz w:val="22"/>
        </w:rPr>
        <w:t xml:space="preserve">strategic </w:t>
      </w:r>
      <w:r w:rsidR="00FB742E" w:rsidRPr="00AC5722">
        <w:rPr>
          <w:rFonts w:eastAsia="TimesNewRomanPSMT" w:cs="Times New Roman"/>
          <w:color w:val="000000"/>
          <w:sz w:val="22"/>
        </w:rPr>
        <w:t xml:space="preserve">approach of participation of the beneficiary communities </w:t>
      </w:r>
      <w:r w:rsidRPr="00AC5722">
        <w:rPr>
          <w:rFonts w:eastAsia="TimesNewRomanPSMT" w:cs="Times New Roman"/>
          <w:color w:val="000000"/>
          <w:sz w:val="22"/>
        </w:rPr>
        <w:t>to ensure that the vulnerable</w:t>
      </w:r>
      <w:r w:rsidR="009F2064" w:rsidRPr="00AC5722">
        <w:rPr>
          <w:rFonts w:eastAsia="TimesNewRomanPSMT" w:cs="Times New Roman"/>
          <w:color w:val="000000"/>
          <w:sz w:val="22"/>
        </w:rPr>
        <w:t xml:space="preserve"> </w:t>
      </w:r>
      <w:r w:rsidRPr="00AC5722">
        <w:rPr>
          <w:rFonts w:eastAsia="TimesNewRomanPSMT" w:cs="Times New Roman"/>
          <w:color w:val="000000"/>
          <w:sz w:val="22"/>
        </w:rPr>
        <w:t xml:space="preserve">section of the communities in terms of proximity including the very poor, women, </w:t>
      </w:r>
      <w:r w:rsidR="00965E35" w:rsidRPr="00AC5722">
        <w:rPr>
          <w:rFonts w:eastAsia="TimesNewRomanPSMT" w:cs="Times New Roman"/>
          <w:color w:val="000000"/>
          <w:sz w:val="22"/>
        </w:rPr>
        <w:t>Small Ethnic Community</w:t>
      </w:r>
      <w:r w:rsidRPr="00AC5722">
        <w:rPr>
          <w:rFonts w:eastAsia="TimesNewRomanPSMT" w:cs="Times New Roman"/>
          <w:color w:val="000000"/>
          <w:sz w:val="22"/>
        </w:rPr>
        <w:t>,</w:t>
      </w:r>
      <w:r w:rsidR="009F2064" w:rsidRPr="00AC5722">
        <w:rPr>
          <w:rFonts w:eastAsia="TimesNewRomanPSMT" w:cs="Times New Roman"/>
          <w:color w:val="000000"/>
          <w:sz w:val="22"/>
        </w:rPr>
        <w:t xml:space="preserve"> </w:t>
      </w:r>
      <w:r w:rsidRPr="00AC5722">
        <w:rPr>
          <w:rFonts w:eastAsia="TimesNewRomanPSMT" w:cs="Times New Roman"/>
          <w:color w:val="000000"/>
          <w:sz w:val="22"/>
        </w:rPr>
        <w:t xml:space="preserve">traditional minority communities, and marginalized, disabled etc., get </w:t>
      </w:r>
      <w:r w:rsidR="00FB742E" w:rsidRPr="00AC5722">
        <w:rPr>
          <w:rFonts w:eastAsia="TimesNewRomanPSMT" w:cs="Times New Roman"/>
          <w:color w:val="000000"/>
          <w:sz w:val="22"/>
        </w:rPr>
        <w:t xml:space="preserve">equal </w:t>
      </w:r>
      <w:r w:rsidRPr="00AC5722">
        <w:rPr>
          <w:rFonts w:eastAsia="TimesNewRomanPSMT" w:cs="Times New Roman"/>
          <w:color w:val="000000"/>
          <w:sz w:val="22"/>
        </w:rPr>
        <w:t xml:space="preserve">access to </w:t>
      </w:r>
      <w:r w:rsidR="00FB742E" w:rsidRPr="00AC5722">
        <w:rPr>
          <w:rFonts w:eastAsia="TimesNewRomanPSMT" w:cs="Times New Roman"/>
          <w:color w:val="000000"/>
          <w:sz w:val="22"/>
        </w:rPr>
        <w:t xml:space="preserve">the scheme facilities of flood control, drainage and irrigation. </w:t>
      </w:r>
      <w:r w:rsidRPr="00AC5722">
        <w:rPr>
          <w:rFonts w:eastAsia="TimesNewRomanPSMT" w:cs="Times New Roman"/>
          <w:color w:val="000000"/>
          <w:sz w:val="22"/>
        </w:rPr>
        <w:t>In</w:t>
      </w:r>
      <w:r w:rsidR="009F2064" w:rsidRPr="00AC5722">
        <w:rPr>
          <w:rFonts w:eastAsia="TimesNewRomanPSMT" w:cs="Times New Roman"/>
          <w:color w:val="000000"/>
          <w:sz w:val="22"/>
        </w:rPr>
        <w:t xml:space="preserve"> </w:t>
      </w:r>
      <w:r w:rsidRPr="00AC5722">
        <w:rPr>
          <w:rFonts w:eastAsia="TimesNewRomanPSMT" w:cs="Times New Roman"/>
          <w:color w:val="000000"/>
          <w:sz w:val="22"/>
        </w:rPr>
        <w:t xml:space="preserve">accordance with the </w:t>
      </w:r>
      <w:r w:rsidR="00FB742E" w:rsidRPr="00AC5722">
        <w:rPr>
          <w:rFonts w:eastAsia="TimesNewRomanPSMT" w:cs="Times New Roman"/>
          <w:color w:val="000000"/>
          <w:sz w:val="22"/>
        </w:rPr>
        <w:t>Participatory Water Management Rules 2014</w:t>
      </w:r>
      <w:r w:rsidRPr="00AC5722">
        <w:rPr>
          <w:rFonts w:eastAsia="TimesNewRomanPSMT" w:cs="Times New Roman"/>
          <w:color w:val="000000"/>
          <w:sz w:val="22"/>
        </w:rPr>
        <w:t>, the communities have been empowered with an</w:t>
      </w:r>
      <w:r w:rsidR="009F2064" w:rsidRPr="00AC5722">
        <w:rPr>
          <w:rFonts w:eastAsia="TimesNewRomanPSMT" w:cs="Times New Roman"/>
          <w:color w:val="000000"/>
          <w:sz w:val="22"/>
        </w:rPr>
        <w:t xml:space="preserve"> </w:t>
      </w:r>
      <w:r w:rsidRPr="00AC5722">
        <w:rPr>
          <w:rFonts w:eastAsia="TimesNewRomanPSMT" w:cs="Times New Roman"/>
          <w:color w:val="000000"/>
          <w:sz w:val="22"/>
        </w:rPr>
        <w:t xml:space="preserve">opportunity to </w:t>
      </w:r>
      <w:r w:rsidR="00FB742E" w:rsidRPr="00AC5722">
        <w:rPr>
          <w:rFonts w:eastAsia="TimesNewRomanPSMT" w:cs="Times New Roman"/>
          <w:color w:val="000000"/>
          <w:sz w:val="22"/>
        </w:rPr>
        <w:t>participate in identificat</w:t>
      </w:r>
      <w:r w:rsidR="00DE650D">
        <w:rPr>
          <w:rFonts w:eastAsia="TimesNewRomanPSMT" w:cs="Times New Roman"/>
          <w:color w:val="000000"/>
          <w:sz w:val="22"/>
        </w:rPr>
        <w:t>ion</w:t>
      </w:r>
      <w:r w:rsidR="00FB742E" w:rsidRPr="00AC5722">
        <w:rPr>
          <w:rFonts w:eastAsia="TimesNewRomanPSMT" w:cs="Times New Roman"/>
          <w:color w:val="000000"/>
          <w:sz w:val="22"/>
        </w:rPr>
        <w:t xml:space="preserve">, planning, design, implementation </w:t>
      </w:r>
      <w:r w:rsidRPr="00AC5722">
        <w:rPr>
          <w:rFonts w:eastAsia="TimesNewRomanPSMT" w:cs="Times New Roman"/>
          <w:color w:val="000000"/>
          <w:sz w:val="22"/>
        </w:rPr>
        <w:t>and monitor the development programs</w:t>
      </w:r>
      <w:r w:rsidR="00FB742E" w:rsidRPr="00AC5722">
        <w:rPr>
          <w:rFonts w:eastAsia="TimesNewRomanPSMT" w:cs="Times New Roman"/>
          <w:color w:val="000000"/>
          <w:sz w:val="22"/>
        </w:rPr>
        <w:t xml:space="preserve"> for water resources management</w:t>
      </w:r>
      <w:r w:rsidRPr="00AC5722">
        <w:rPr>
          <w:rFonts w:eastAsia="TimesNewRomanPSMT" w:cs="Times New Roman"/>
          <w:color w:val="000000"/>
          <w:sz w:val="22"/>
        </w:rPr>
        <w:t>. Accordingly, the focus will</w:t>
      </w:r>
      <w:r w:rsidR="009F2064" w:rsidRPr="00AC5722">
        <w:rPr>
          <w:rFonts w:eastAsia="TimesNewRomanPSMT" w:cs="Times New Roman"/>
          <w:color w:val="000000"/>
          <w:sz w:val="22"/>
        </w:rPr>
        <w:t xml:space="preserve"> </w:t>
      </w:r>
      <w:r w:rsidRPr="00AC5722">
        <w:rPr>
          <w:rFonts w:eastAsia="TimesNewRomanPSMT" w:cs="Times New Roman"/>
          <w:color w:val="000000"/>
          <w:sz w:val="22"/>
        </w:rPr>
        <w:t>be to promote participatory processes through the sub-project cycles.</w:t>
      </w:r>
    </w:p>
    <w:p w:rsidR="006F01D7" w:rsidRPr="00AC5722" w:rsidRDefault="006F01D7" w:rsidP="00D430B4">
      <w:pPr>
        <w:pStyle w:val="Body"/>
        <w:spacing w:line="276" w:lineRule="auto"/>
        <w:rPr>
          <w:rFonts w:eastAsia="TimesNewRomanPSMT" w:cs="Times New Roman"/>
          <w:color w:val="000000"/>
          <w:sz w:val="22"/>
        </w:rPr>
      </w:pPr>
      <w:r w:rsidRPr="00AC5722">
        <w:rPr>
          <w:rFonts w:eastAsia="TimesNewRomanPSMT" w:cs="Times New Roman"/>
          <w:color w:val="000000"/>
          <w:sz w:val="22"/>
        </w:rPr>
        <w:t>The local government acts</w:t>
      </w:r>
      <w:r w:rsidR="00FB742E" w:rsidRPr="00AC5722">
        <w:rPr>
          <w:rFonts w:eastAsia="TimesNewRomanPSMT" w:cs="Times New Roman"/>
          <w:color w:val="000000"/>
          <w:sz w:val="22"/>
        </w:rPr>
        <w:t xml:space="preserve">, </w:t>
      </w:r>
      <w:r w:rsidR="000952B7" w:rsidRPr="00AC5722">
        <w:rPr>
          <w:rFonts w:eastAsia="TimesNewRomanPSMT" w:cs="Times New Roman"/>
          <w:color w:val="000000"/>
          <w:sz w:val="22"/>
        </w:rPr>
        <w:t xml:space="preserve">Participatory Water Management Rules </w:t>
      </w:r>
      <w:r w:rsidR="000952B7">
        <w:rPr>
          <w:rFonts w:eastAsia="TimesNewRomanPSMT" w:cs="Times New Roman"/>
          <w:color w:val="000000"/>
          <w:sz w:val="22"/>
        </w:rPr>
        <w:t xml:space="preserve">2014 </w:t>
      </w:r>
      <w:r w:rsidRPr="00AC5722">
        <w:rPr>
          <w:rFonts w:eastAsia="TimesNewRomanPSMT" w:cs="Times New Roman"/>
          <w:color w:val="000000"/>
          <w:sz w:val="22"/>
        </w:rPr>
        <w:t>and the Right to Information Act (2009) recognize that</w:t>
      </w:r>
      <w:r w:rsidR="009F2064" w:rsidRPr="00AC5722">
        <w:rPr>
          <w:rFonts w:eastAsia="TimesNewRomanPSMT" w:cs="Times New Roman"/>
          <w:color w:val="000000"/>
          <w:sz w:val="22"/>
        </w:rPr>
        <w:t xml:space="preserve"> </w:t>
      </w:r>
      <w:r w:rsidR="00DE650D" w:rsidRPr="00AC5722">
        <w:rPr>
          <w:rFonts w:eastAsia="TimesNewRomanPSMT" w:cs="Times New Roman"/>
          <w:color w:val="000000"/>
          <w:sz w:val="22"/>
        </w:rPr>
        <w:t>beneficiaries</w:t>
      </w:r>
      <w:r w:rsidR="00FB742E" w:rsidRPr="00AC5722">
        <w:rPr>
          <w:rFonts w:eastAsia="TimesNewRomanPSMT" w:cs="Times New Roman"/>
          <w:color w:val="000000"/>
          <w:sz w:val="22"/>
        </w:rPr>
        <w:t xml:space="preserve"> and other </w:t>
      </w:r>
      <w:r w:rsidRPr="00AC5722">
        <w:rPr>
          <w:rFonts w:eastAsia="TimesNewRomanPSMT" w:cs="Times New Roman"/>
          <w:color w:val="000000"/>
          <w:sz w:val="22"/>
        </w:rPr>
        <w:t>stakeholders can exercise their rights to access information in context of development programs and the</w:t>
      </w:r>
      <w:r w:rsidR="009F2064" w:rsidRPr="00AC5722">
        <w:rPr>
          <w:rFonts w:eastAsia="TimesNewRomanPSMT" w:cs="Times New Roman"/>
          <w:color w:val="000000"/>
          <w:sz w:val="22"/>
        </w:rPr>
        <w:t xml:space="preserve"> </w:t>
      </w:r>
      <w:r w:rsidRPr="00AC5722">
        <w:rPr>
          <w:rFonts w:eastAsia="TimesNewRomanPSMT" w:cs="Times New Roman"/>
          <w:color w:val="000000"/>
          <w:sz w:val="22"/>
        </w:rPr>
        <w:t xml:space="preserve">public institutions including the </w:t>
      </w:r>
      <w:r w:rsidR="00FB742E" w:rsidRPr="00AC5722">
        <w:rPr>
          <w:rFonts w:eastAsia="TimesNewRomanPSMT" w:cs="Times New Roman"/>
          <w:color w:val="000000"/>
          <w:sz w:val="22"/>
        </w:rPr>
        <w:t xml:space="preserve">BWDB, DAE and </w:t>
      </w:r>
      <w:r w:rsidR="00512D43">
        <w:rPr>
          <w:rFonts w:eastAsia="TimesNewRomanPSMT" w:cs="Times New Roman"/>
          <w:color w:val="000000"/>
          <w:sz w:val="22"/>
        </w:rPr>
        <w:t>DOF</w:t>
      </w:r>
      <w:r w:rsidR="00FB742E" w:rsidRPr="00AC5722">
        <w:rPr>
          <w:rFonts w:eastAsia="TimesNewRomanPSMT" w:cs="Times New Roman"/>
          <w:color w:val="000000"/>
          <w:sz w:val="22"/>
        </w:rPr>
        <w:t xml:space="preserve"> </w:t>
      </w:r>
      <w:r w:rsidRPr="00AC5722">
        <w:rPr>
          <w:rFonts w:eastAsia="TimesNewRomanPSMT" w:cs="Times New Roman"/>
          <w:color w:val="000000"/>
          <w:sz w:val="22"/>
        </w:rPr>
        <w:t>are obligated to place information in public domain. This creates</w:t>
      </w:r>
      <w:r w:rsidR="009F2064" w:rsidRPr="00AC5722">
        <w:rPr>
          <w:rFonts w:eastAsia="TimesNewRomanPSMT" w:cs="Times New Roman"/>
          <w:color w:val="000000"/>
          <w:sz w:val="22"/>
        </w:rPr>
        <w:t xml:space="preserve"> </w:t>
      </w:r>
      <w:r w:rsidRPr="00AC5722">
        <w:rPr>
          <w:rFonts w:eastAsia="TimesNewRomanPSMT" w:cs="Times New Roman"/>
          <w:color w:val="000000"/>
          <w:sz w:val="22"/>
        </w:rPr>
        <w:t>an enabling environment to develop trust among implementing partners and builds in checks and</w:t>
      </w:r>
      <w:r w:rsidR="009F2064" w:rsidRPr="00AC5722">
        <w:rPr>
          <w:rFonts w:eastAsia="TimesNewRomanPSMT" w:cs="Times New Roman"/>
          <w:color w:val="000000"/>
          <w:sz w:val="22"/>
        </w:rPr>
        <w:t xml:space="preserve"> </w:t>
      </w:r>
      <w:r w:rsidRPr="00AC5722">
        <w:rPr>
          <w:rFonts w:eastAsia="TimesNewRomanPSMT" w:cs="Times New Roman"/>
          <w:color w:val="000000"/>
          <w:sz w:val="22"/>
        </w:rPr>
        <w:t>balances to strengthen the system. Subproject information will be disclosed in public domain including</w:t>
      </w:r>
      <w:r w:rsidR="009F2064" w:rsidRPr="00AC5722">
        <w:rPr>
          <w:rFonts w:eastAsia="TimesNewRomanPSMT" w:cs="Times New Roman"/>
          <w:color w:val="000000"/>
          <w:sz w:val="22"/>
        </w:rPr>
        <w:t xml:space="preserve"> </w:t>
      </w:r>
      <w:r w:rsidRPr="00AC5722">
        <w:rPr>
          <w:rFonts w:eastAsia="TimesNewRomanPSMT" w:cs="Times New Roman"/>
          <w:color w:val="000000"/>
          <w:sz w:val="22"/>
        </w:rPr>
        <w:t xml:space="preserve">the social screening/assessment report, social </w:t>
      </w:r>
      <w:r w:rsidR="000952B7">
        <w:rPr>
          <w:rFonts w:eastAsia="TimesNewRomanPSMT" w:cs="Times New Roman"/>
          <w:color w:val="000000"/>
          <w:sz w:val="22"/>
        </w:rPr>
        <w:t xml:space="preserve">impact </w:t>
      </w:r>
      <w:r w:rsidRPr="00AC5722">
        <w:rPr>
          <w:rFonts w:eastAsia="TimesNewRomanPSMT" w:cs="Times New Roman"/>
          <w:color w:val="000000"/>
          <w:sz w:val="22"/>
        </w:rPr>
        <w:t>management plan</w:t>
      </w:r>
      <w:r w:rsidR="000952B7">
        <w:rPr>
          <w:rFonts w:eastAsia="TimesNewRomanPSMT" w:cs="Times New Roman"/>
          <w:color w:val="000000"/>
          <w:sz w:val="22"/>
        </w:rPr>
        <w:t xml:space="preserve"> (SIMP) </w:t>
      </w:r>
      <w:r w:rsidRPr="00AC5722">
        <w:rPr>
          <w:rFonts w:eastAsia="TimesNewRomanPSMT" w:cs="Times New Roman"/>
          <w:color w:val="000000"/>
          <w:sz w:val="22"/>
        </w:rPr>
        <w:t xml:space="preserve">, and where applicable </w:t>
      </w:r>
      <w:r w:rsidR="000952B7">
        <w:rPr>
          <w:rFonts w:eastAsia="TimesNewRomanPSMT" w:cs="Times New Roman"/>
          <w:color w:val="000000"/>
          <w:sz w:val="22"/>
        </w:rPr>
        <w:t>R</w:t>
      </w:r>
      <w:r w:rsidRPr="00AC5722">
        <w:rPr>
          <w:rFonts w:eastAsia="TimesNewRomanPSMT" w:cs="Times New Roman"/>
          <w:color w:val="000000"/>
          <w:sz w:val="22"/>
        </w:rPr>
        <w:t>esettlement</w:t>
      </w:r>
      <w:r w:rsidR="00FB742E" w:rsidRPr="00AC5722">
        <w:rPr>
          <w:rFonts w:eastAsia="TimesNewRomanPSMT" w:cs="Times New Roman"/>
          <w:color w:val="000000"/>
          <w:sz w:val="22"/>
        </w:rPr>
        <w:t xml:space="preserve"> </w:t>
      </w:r>
      <w:r w:rsidR="000952B7">
        <w:rPr>
          <w:rFonts w:eastAsia="TimesNewRomanPSMT" w:cs="Times New Roman"/>
          <w:color w:val="000000"/>
          <w:sz w:val="22"/>
        </w:rPr>
        <w:t>A</w:t>
      </w:r>
      <w:r w:rsidRPr="00AC5722">
        <w:rPr>
          <w:rFonts w:eastAsia="TimesNewRomanPSMT" w:cs="Times New Roman"/>
          <w:color w:val="000000"/>
          <w:sz w:val="22"/>
        </w:rPr>
        <w:t xml:space="preserve">ction </w:t>
      </w:r>
      <w:r w:rsidR="000952B7">
        <w:rPr>
          <w:rFonts w:eastAsia="TimesNewRomanPSMT" w:cs="Times New Roman"/>
          <w:color w:val="000000"/>
          <w:sz w:val="22"/>
        </w:rPr>
        <w:t>P</w:t>
      </w:r>
      <w:r w:rsidRPr="00AC5722">
        <w:rPr>
          <w:rFonts w:eastAsia="TimesNewRomanPSMT" w:cs="Times New Roman"/>
          <w:color w:val="000000"/>
          <w:sz w:val="22"/>
        </w:rPr>
        <w:t xml:space="preserve">lan </w:t>
      </w:r>
      <w:r w:rsidR="000952B7">
        <w:rPr>
          <w:rFonts w:eastAsia="TimesNewRomanPSMT" w:cs="Times New Roman"/>
          <w:color w:val="000000"/>
          <w:sz w:val="22"/>
        </w:rPr>
        <w:t xml:space="preserve">(RAP) </w:t>
      </w:r>
      <w:r w:rsidRPr="00AC5722">
        <w:rPr>
          <w:rFonts w:eastAsia="TimesNewRomanPSMT" w:cs="Times New Roman"/>
          <w:color w:val="000000"/>
          <w:sz w:val="22"/>
        </w:rPr>
        <w:t xml:space="preserve">and or </w:t>
      </w:r>
      <w:r w:rsidR="00965E35" w:rsidRPr="00AC5722">
        <w:rPr>
          <w:rFonts w:eastAsia="TimesNewRomanPSMT" w:cs="Times New Roman"/>
          <w:color w:val="000000"/>
          <w:sz w:val="22"/>
        </w:rPr>
        <w:t>Small Ethnic Community</w:t>
      </w:r>
      <w:r w:rsidR="00FB742E" w:rsidRPr="00AC5722">
        <w:rPr>
          <w:rFonts w:eastAsia="TimesNewRomanPSMT" w:cs="Times New Roman"/>
          <w:color w:val="000000"/>
          <w:sz w:val="22"/>
        </w:rPr>
        <w:t>’</w:t>
      </w:r>
      <w:r w:rsidRPr="00AC5722">
        <w:rPr>
          <w:rFonts w:eastAsia="TimesNewRomanPSMT" w:cs="Times New Roman"/>
          <w:color w:val="000000"/>
          <w:sz w:val="22"/>
        </w:rPr>
        <w:t xml:space="preserve"> </w:t>
      </w:r>
      <w:r w:rsidR="000952B7">
        <w:rPr>
          <w:rFonts w:eastAsia="TimesNewRomanPSMT" w:cs="Times New Roman"/>
          <w:color w:val="000000"/>
          <w:sz w:val="22"/>
        </w:rPr>
        <w:t>Enhancement Plan (SECEP)</w:t>
      </w:r>
      <w:r w:rsidRPr="00AC5722">
        <w:rPr>
          <w:rFonts w:eastAsia="TimesNewRomanPSMT" w:cs="Times New Roman"/>
          <w:color w:val="000000"/>
          <w:sz w:val="22"/>
        </w:rPr>
        <w:t>.</w:t>
      </w:r>
    </w:p>
    <w:p w:rsidR="006F01D7" w:rsidRPr="00AC5722" w:rsidRDefault="006F01D7" w:rsidP="00D430B4">
      <w:pPr>
        <w:pStyle w:val="Body"/>
        <w:spacing w:line="276" w:lineRule="auto"/>
        <w:rPr>
          <w:rFonts w:eastAsia="TimesNewRomanPSMT" w:cs="Times New Roman"/>
          <w:color w:val="000000"/>
          <w:sz w:val="22"/>
        </w:rPr>
      </w:pPr>
      <w:r w:rsidRPr="00AC5722">
        <w:rPr>
          <w:rFonts w:eastAsia="TimesNewRomanPSMT" w:cs="Times New Roman"/>
          <w:color w:val="000000"/>
          <w:sz w:val="22"/>
        </w:rPr>
        <w:t xml:space="preserve">The project will </w:t>
      </w:r>
      <w:r w:rsidR="000952B7">
        <w:rPr>
          <w:rFonts w:eastAsia="TimesNewRomanPSMT" w:cs="Times New Roman"/>
          <w:color w:val="000000"/>
          <w:sz w:val="22"/>
        </w:rPr>
        <w:t xml:space="preserve">facilate operation of </w:t>
      </w:r>
      <w:r w:rsidRPr="00AC5722">
        <w:rPr>
          <w:rFonts w:eastAsia="TimesNewRomanPSMT" w:cs="Times New Roman"/>
          <w:color w:val="000000"/>
          <w:sz w:val="22"/>
        </w:rPr>
        <w:t>social accountability tools to improve citizen participation</w:t>
      </w:r>
      <w:r w:rsidR="009F2064" w:rsidRPr="00AC5722">
        <w:rPr>
          <w:rFonts w:eastAsia="TimesNewRomanPSMT" w:cs="Times New Roman"/>
          <w:color w:val="000000"/>
          <w:sz w:val="22"/>
        </w:rPr>
        <w:t xml:space="preserve"> </w:t>
      </w:r>
      <w:r w:rsidRPr="00AC5722">
        <w:rPr>
          <w:rFonts w:eastAsia="TimesNewRomanPSMT" w:cs="Times New Roman"/>
          <w:color w:val="000000"/>
          <w:sz w:val="22"/>
        </w:rPr>
        <w:t>and transparency. Strengthened transparency and accountability includes display of information of all</w:t>
      </w:r>
      <w:r w:rsidR="009F2064" w:rsidRPr="00AC5722">
        <w:rPr>
          <w:rFonts w:eastAsia="TimesNewRomanPSMT" w:cs="Times New Roman"/>
          <w:color w:val="000000"/>
          <w:sz w:val="22"/>
        </w:rPr>
        <w:t xml:space="preserve"> </w:t>
      </w:r>
      <w:r w:rsidRPr="00AC5722">
        <w:rPr>
          <w:rFonts w:eastAsia="TimesNewRomanPSMT" w:cs="Times New Roman"/>
          <w:color w:val="000000"/>
          <w:sz w:val="22"/>
        </w:rPr>
        <w:lastRenderedPageBreak/>
        <w:t xml:space="preserve">activities including cost, at prominent and public places in the catchment areas of </w:t>
      </w:r>
      <w:r w:rsidR="00DE650D" w:rsidRPr="00AC5722">
        <w:rPr>
          <w:rFonts w:eastAsia="TimesNewRomanPSMT" w:cs="Times New Roman"/>
          <w:color w:val="000000"/>
          <w:sz w:val="22"/>
        </w:rPr>
        <w:t>schemes</w:t>
      </w:r>
      <w:r w:rsidRPr="00AC5722">
        <w:rPr>
          <w:rFonts w:eastAsia="TimesNewRomanPSMT" w:cs="Times New Roman"/>
          <w:color w:val="000000"/>
          <w:sz w:val="22"/>
        </w:rPr>
        <w:t>, participation of communities in monitoring and evaluation, and use simple formats</w:t>
      </w:r>
      <w:r w:rsidR="009F2064" w:rsidRPr="00AC5722">
        <w:rPr>
          <w:rFonts w:eastAsia="TimesNewRomanPSMT" w:cs="Times New Roman"/>
          <w:color w:val="000000"/>
          <w:sz w:val="22"/>
        </w:rPr>
        <w:t xml:space="preserve"> </w:t>
      </w:r>
      <w:r w:rsidRPr="00AC5722">
        <w:rPr>
          <w:rFonts w:eastAsia="TimesNewRomanPSMT" w:cs="Times New Roman"/>
          <w:color w:val="000000"/>
          <w:sz w:val="22"/>
        </w:rPr>
        <w:t>for reporting findings at planning and implementation stages. Specific measures will be designed on (i)</w:t>
      </w:r>
      <w:r w:rsidR="009F2064" w:rsidRPr="00AC5722">
        <w:rPr>
          <w:rFonts w:eastAsia="TimesNewRomanPSMT" w:cs="Times New Roman"/>
          <w:color w:val="000000"/>
          <w:sz w:val="22"/>
        </w:rPr>
        <w:t xml:space="preserve"> </w:t>
      </w:r>
      <w:r w:rsidRPr="00AC5722">
        <w:rPr>
          <w:rFonts w:eastAsia="TimesNewRomanPSMT" w:cs="Times New Roman"/>
          <w:color w:val="000000"/>
          <w:sz w:val="22"/>
        </w:rPr>
        <w:t>consultation, feedback and grievance-redress mechanisms to alert project staff to problems identified</w:t>
      </w:r>
      <w:r w:rsidR="009F2064" w:rsidRPr="00AC5722">
        <w:rPr>
          <w:rFonts w:eastAsia="TimesNewRomanPSMT" w:cs="Times New Roman"/>
          <w:color w:val="000000"/>
          <w:sz w:val="22"/>
        </w:rPr>
        <w:t xml:space="preserve"> </w:t>
      </w:r>
      <w:r w:rsidRPr="00AC5722">
        <w:rPr>
          <w:rFonts w:eastAsia="TimesNewRomanPSMT" w:cs="Times New Roman"/>
          <w:color w:val="000000"/>
          <w:sz w:val="22"/>
        </w:rPr>
        <w:t>by beneficiaries, affected people, and other stakeholders; (ii) participatory planning to ensure the</w:t>
      </w:r>
      <w:r w:rsidR="009F2064" w:rsidRPr="00AC5722">
        <w:rPr>
          <w:rFonts w:eastAsia="TimesNewRomanPSMT" w:cs="Times New Roman"/>
          <w:color w:val="000000"/>
          <w:sz w:val="22"/>
        </w:rPr>
        <w:t xml:space="preserve"> </w:t>
      </w:r>
      <w:r w:rsidRPr="00AC5722">
        <w:rPr>
          <w:rFonts w:eastAsia="TimesNewRomanPSMT" w:cs="Times New Roman"/>
          <w:color w:val="000000"/>
          <w:sz w:val="22"/>
        </w:rPr>
        <w:t>project meets the needs of beneficiaries; and (iii) participatory monitoring and evaluation for</w:t>
      </w:r>
      <w:r w:rsidR="009F2064" w:rsidRPr="00AC5722">
        <w:rPr>
          <w:rFonts w:eastAsia="TimesNewRomanPSMT" w:cs="Times New Roman"/>
          <w:color w:val="000000"/>
          <w:sz w:val="22"/>
        </w:rPr>
        <w:t xml:space="preserve"> </w:t>
      </w:r>
      <w:r w:rsidRPr="00AC5722">
        <w:rPr>
          <w:rFonts w:eastAsia="TimesNewRomanPSMT" w:cs="Times New Roman"/>
          <w:color w:val="000000"/>
          <w:sz w:val="22"/>
        </w:rPr>
        <w:t>identification of problems.</w:t>
      </w:r>
    </w:p>
    <w:p w:rsidR="002622CB" w:rsidRPr="00AC5722" w:rsidRDefault="002622CB" w:rsidP="00D430B4">
      <w:pPr>
        <w:pStyle w:val="Heading3"/>
        <w:spacing w:line="276" w:lineRule="auto"/>
      </w:pPr>
      <w:bookmarkStart w:id="151" w:name="_Toc502755466"/>
      <w:r w:rsidRPr="00AC5722">
        <w:t>Social Development and Safeguards Management</w:t>
      </w:r>
      <w:bookmarkEnd w:id="151"/>
    </w:p>
    <w:p w:rsidR="006F01D7" w:rsidRPr="00AC5722" w:rsidRDefault="00856DDB" w:rsidP="00D430B4">
      <w:pPr>
        <w:pStyle w:val="Body"/>
        <w:spacing w:line="276" w:lineRule="auto"/>
        <w:rPr>
          <w:rFonts w:eastAsia="TimesNewRomanPSMT" w:cs="Times New Roman"/>
          <w:color w:val="000000"/>
          <w:sz w:val="22"/>
        </w:rPr>
      </w:pPr>
      <w:r w:rsidRPr="00AC5722">
        <w:rPr>
          <w:rFonts w:eastAsia="TimesNewRomanPSMT" w:cs="Times New Roman"/>
          <w:color w:val="000000"/>
          <w:sz w:val="22"/>
        </w:rPr>
        <w:t xml:space="preserve">BWDB </w:t>
      </w:r>
      <w:r w:rsidR="006F01D7" w:rsidRPr="00AC5722">
        <w:rPr>
          <w:rFonts w:eastAsia="TimesNewRomanPSMT" w:cs="Times New Roman"/>
          <w:color w:val="000000"/>
          <w:sz w:val="22"/>
        </w:rPr>
        <w:t xml:space="preserve">will prepare and implement social management plans </w:t>
      </w:r>
      <w:r w:rsidR="009B3B4D">
        <w:rPr>
          <w:rFonts w:eastAsia="TimesNewRomanPSMT" w:cs="Times New Roman"/>
          <w:color w:val="000000"/>
          <w:sz w:val="22"/>
        </w:rPr>
        <w:t xml:space="preserve">including SIMP, RAP, SECEP </w:t>
      </w:r>
      <w:r w:rsidR="006F01D7" w:rsidRPr="00AC5722">
        <w:rPr>
          <w:rFonts w:eastAsia="TimesNewRomanPSMT" w:cs="Times New Roman"/>
          <w:color w:val="000000"/>
          <w:sz w:val="22"/>
        </w:rPr>
        <w:t>with strategy for</w:t>
      </w:r>
      <w:r w:rsidR="009F2064" w:rsidRPr="00AC5722">
        <w:rPr>
          <w:rFonts w:eastAsia="TimesNewRomanPSMT" w:cs="Times New Roman"/>
          <w:color w:val="000000"/>
          <w:sz w:val="22"/>
        </w:rPr>
        <w:t xml:space="preserve"> </w:t>
      </w:r>
      <w:r w:rsidR="006F01D7" w:rsidRPr="00AC5722">
        <w:rPr>
          <w:rFonts w:eastAsia="TimesNewRomanPSMT" w:cs="Times New Roman"/>
          <w:color w:val="000000"/>
          <w:sz w:val="22"/>
        </w:rPr>
        <w:t xml:space="preserve">obtaining land for </w:t>
      </w:r>
      <w:r w:rsidRPr="00AC5722">
        <w:rPr>
          <w:rFonts w:eastAsia="TimesNewRomanPSMT" w:cs="Times New Roman"/>
          <w:color w:val="000000"/>
          <w:sz w:val="22"/>
        </w:rPr>
        <w:t xml:space="preserve">subproject interventions </w:t>
      </w:r>
      <w:r w:rsidR="006F01D7" w:rsidRPr="00AC5722">
        <w:rPr>
          <w:rFonts w:eastAsia="TimesNewRomanPSMT" w:cs="Times New Roman"/>
          <w:color w:val="000000"/>
          <w:sz w:val="22"/>
        </w:rPr>
        <w:t>in consultation with the communities, local</w:t>
      </w:r>
      <w:r w:rsidR="009F2064" w:rsidRPr="00AC5722">
        <w:rPr>
          <w:rFonts w:eastAsia="TimesNewRomanPSMT" w:cs="Times New Roman"/>
          <w:color w:val="000000"/>
          <w:sz w:val="22"/>
        </w:rPr>
        <w:t xml:space="preserve"> </w:t>
      </w:r>
      <w:r w:rsidR="006F01D7" w:rsidRPr="00AC5722">
        <w:rPr>
          <w:rFonts w:eastAsia="TimesNewRomanPSMT" w:cs="Times New Roman"/>
          <w:color w:val="000000"/>
          <w:sz w:val="22"/>
        </w:rPr>
        <w:t>public administration and local government institutions. The contracted design and supervision</w:t>
      </w:r>
      <w:r w:rsidR="009F2064" w:rsidRPr="00AC5722">
        <w:rPr>
          <w:rFonts w:eastAsia="TimesNewRomanPSMT" w:cs="Times New Roman"/>
          <w:color w:val="000000"/>
          <w:sz w:val="22"/>
        </w:rPr>
        <w:t xml:space="preserve"> </w:t>
      </w:r>
      <w:r w:rsidR="006F01D7" w:rsidRPr="00AC5722">
        <w:rPr>
          <w:rFonts w:eastAsia="TimesNewRomanPSMT" w:cs="Times New Roman"/>
          <w:color w:val="000000"/>
          <w:sz w:val="22"/>
        </w:rPr>
        <w:t xml:space="preserve">consultant will assist </w:t>
      </w:r>
      <w:r w:rsidRPr="00AC5722">
        <w:rPr>
          <w:rFonts w:eastAsia="TimesNewRomanPSMT" w:cs="Times New Roman"/>
          <w:color w:val="000000"/>
          <w:sz w:val="22"/>
        </w:rPr>
        <w:t xml:space="preserve">the executing agencies </w:t>
      </w:r>
      <w:r w:rsidR="006F01D7" w:rsidRPr="00AC5722">
        <w:rPr>
          <w:rFonts w:eastAsia="TimesNewRomanPSMT" w:cs="Times New Roman"/>
          <w:color w:val="000000"/>
          <w:sz w:val="22"/>
        </w:rPr>
        <w:t>in development of inclusive S</w:t>
      </w:r>
      <w:r w:rsidRPr="00AC5722">
        <w:rPr>
          <w:rFonts w:eastAsia="TimesNewRomanPSMT" w:cs="Times New Roman"/>
          <w:color w:val="000000"/>
          <w:sz w:val="22"/>
        </w:rPr>
        <w:t>I</w:t>
      </w:r>
      <w:r w:rsidR="006F01D7" w:rsidRPr="00AC5722">
        <w:rPr>
          <w:rFonts w:eastAsia="TimesNewRomanPSMT" w:cs="Times New Roman"/>
          <w:color w:val="000000"/>
          <w:sz w:val="22"/>
        </w:rPr>
        <w:t>MP</w:t>
      </w:r>
      <w:r w:rsidR="009B3B4D">
        <w:rPr>
          <w:rFonts w:eastAsia="TimesNewRomanPSMT" w:cs="Times New Roman"/>
          <w:color w:val="000000"/>
          <w:sz w:val="22"/>
        </w:rPr>
        <w:t>s</w:t>
      </w:r>
      <w:r w:rsidR="006F01D7" w:rsidRPr="00AC5722">
        <w:rPr>
          <w:rFonts w:eastAsia="TimesNewRomanPSMT" w:cs="Times New Roman"/>
          <w:color w:val="000000"/>
          <w:sz w:val="22"/>
        </w:rPr>
        <w:t xml:space="preserve">. </w:t>
      </w:r>
      <w:r w:rsidR="009B3B4D">
        <w:rPr>
          <w:rFonts w:eastAsia="TimesNewRomanPSMT" w:cs="Times New Roman"/>
          <w:color w:val="000000"/>
          <w:sz w:val="22"/>
        </w:rPr>
        <w:t xml:space="preserve">Subproject activities will be identified by the communities and consolidated for subproject design in agreement with them. Requirements and feasibility of voluntary donation, conditional dispossession and involuntary acquisition of land will be decided in agreement with the beneficiary communities and WMO. </w:t>
      </w:r>
      <w:r w:rsidRPr="00AC5722">
        <w:rPr>
          <w:rFonts w:eastAsia="TimesNewRomanPSMT" w:cs="Times New Roman"/>
          <w:color w:val="000000"/>
          <w:sz w:val="22"/>
        </w:rPr>
        <w:t xml:space="preserve">BWDB </w:t>
      </w:r>
      <w:r w:rsidR="006F01D7" w:rsidRPr="00AC5722">
        <w:rPr>
          <w:rFonts w:eastAsia="TimesNewRomanPSMT" w:cs="Times New Roman"/>
          <w:color w:val="000000"/>
          <w:sz w:val="22"/>
        </w:rPr>
        <w:t>will</w:t>
      </w:r>
      <w:r w:rsidR="009F2064" w:rsidRPr="00AC5722">
        <w:rPr>
          <w:rFonts w:eastAsia="TimesNewRomanPSMT" w:cs="Times New Roman"/>
          <w:color w:val="000000"/>
          <w:sz w:val="22"/>
        </w:rPr>
        <w:t xml:space="preserve"> </w:t>
      </w:r>
      <w:r w:rsidR="006F01D7" w:rsidRPr="00AC5722">
        <w:rPr>
          <w:rFonts w:eastAsia="TimesNewRomanPSMT" w:cs="Times New Roman"/>
          <w:color w:val="000000"/>
          <w:sz w:val="22"/>
        </w:rPr>
        <w:t xml:space="preserve">share the </w:t>
      </w:r>
      <w:r w:rsidR="009B3B4D">
        <w:rPr>
          <w:rFonts w:eastAsia="TimesNewRomanPSMT" w:cs="Times New Roman"/>
          <w:color w:val="000000"/>
          <w:sz w:val="22"/>
        </w:rPr>
        <w:t xml:space="preserve">social management plans </w:t>
      </w:r>
      <w:r w:rsidR="006F01D7" w:rsidRPr="00AC5722">
        <w:rPr>
          <w:rFonts w:eastAsia="TimesNewRomanPSMT" w:cs="Times New Roman"/>
          <w:color w:val="000000"/>
          <w:sz w:val="22"/>
        </w:rPr>
        <w:t>with the Bank for review and concurrence for implementation before award of civil works</w:t>
      </w:r>
      <w:r w:rsidR="009F2064" w:rsidRPr="00AC5722">
        <w:rPr>
          <w:rFonts w:eastAsia="TimesNewRomanPSMT" w:cs="Times New Roman"/>
          <w:color w:val="000000"/>
          <w:sz w:val="22"/>
        </w:rPr>
        <w:t xml:space="preserve"> </w:t>
      </w:r>
      <w:r w:rsidR="006F01D7" w:rsidRPr="00AC5722">
        <w:rPr>
          <w:rFonts w:eastAsia="TimesNewRomanPSMT" w:cs="Times New Roman"/>
          <w:color w:val="000000"/>
          <w:sz w:val="22"/>
        </w:rPr>
        <w:t>contract.</w:t>
      </w:r>
    </w:p>
    <w:p w:rsidR="006F01D7" w:rsidRPr="00AC5722" w:rsidRDefault="006F01D7" w:rsidP="00D430B4">
      <w:pPr>
        <w:pStyle w:val="Heading3"/>
        <w:spacing w:line="276" w:lineRule="auto"/>
      </w:pPr>
      <w:bookmarkStart w:id="152" w:name="_Toc502755467"/>
      <w:r w:rsidRPr="00AC5722">
        <w:t>Communication and Participation Strategy</w:t>
      </w:r>
      <w:bookmarkEnd w:id="152"/>
    </w:p>
    <w:p w:rsidR="006F01D7" w:rsidRPr="00AC5722" w:rsidRDefault="006F01D7" w:rsidP="00D430B4">
      <w:pPr>
        <w:pStyle w:val="Body"/>
        <w:spacing w:line="276" w:lineRule="auto"/>
        <w:rPr>
          <w:rFonts w:eastAsia="TimesNewRomanPSMT" w:cs="Times New Roman"/>
          <w:color w:val="000000"/>
          <w:sz w:val="22"/>
        </w:rPr>
      </w:pPr>
      <w:r w:rsidRPr="00AC5722">
        <w:rPr>
          <w:rFonts w:eastAsia="TimesNewRomanPSMT" w:cs="Times New Roman"/>
          <w:color w:val="000000"/>
          <w:sz w:val="22"/>
        </w:rPr>
        <w:t xml:space="preserve">Overall development objective of </w:t>
      </w:r>
      <w:r w:rsidR="00856DDB" w:rsidRPr="00AC5722">
        <w:rPr>
          <w:rFonts w:eastAsia="TimesNewRomanPSMT" w:cs="Times New Roman"/>
          <w:color w:val="000000"/>
          <w:sz w:val="22"/>
        </w:rPr>
        <w:t xml:space="preserve">CSAWMP </w:t>
      </w:r>
      <w:r w:rsidRPr="00AC5722">
        <w:rPr>
          <w:rFonts w:eastAsia="TimesNewRomanPSMT" w:cs="Times New Roman"/>
          <w:color w:val="000000"/>
          <w:sz w:val="22"/>
        </w:rPr>
        <w:t xml:space="preserve">is to </w:t>
      </w:r>
      <w:r w:rsidR="00856DDB" w:rsidRPr="00AC5722">
        <w:rPr>
          <w:rFonts w:eastAsia="TimesNewRomanPSMT" w:cs="Times New Roman"/>
          <w:color w:val="000000"/>
          <w:sz w:val="22"/>
        </w:rPr>
        <w:t>enhance climate resilience and productivity of irrigated agriculture through improved water management and increased market opportunities for small holder farmers, especially women, in selected schemes</w:t>
      </w:r>
      <w:r w:rsidRPr="00AC5722">
        <w:rPr>
          <w:rFonts w:eastAsia="TimesNewRomanPSMT" w:cs="Times New Roman"/>
          <w:color w:val="000000"/>
          <w:sz w:val="22"/>
        </w:rPr>
        <w:t>. When structural measures are the key interventions to achieve the</w:t>
      </w:r>
      <w:r w:rsidR="009F2064" w:rsidRPr="00AC5722">
        <w:rPr>
          <w:rFonts w:eastAsia="TimesNewRomanPSMT" w:cs="Times New Roman"/>
          <w:color w:val="000000"/>
          <w:sz w:val="22"/>
        </w:rPr>
        <w:t xml:space="preserve"> </w:t>
      </w:r>
      <w:r w:rsidRPr="00AC5722">
        <w:rPr>
          <w:rFonts w:eastAsia="TimesNewRomanPSMT" w:cs="Times New Roman"/>
          <w:color w:val="000000"/>
          <w:sz w:val="22"/>
        </w:rPr>
        <w:t xml:space="preserve">objectives, the community is concerned about </w:t>
      </w:r>
      <w:r w:rsidR="00856DDB" w:rsidRPr="00AC5722">
        <w:rPr>
          <w:rFonts w:eastAsia="TimesNewRomanPSMT" w:cs="Times New Roman"/>
          <w:color w:val="000000"/>
          <w:sz w:val="22"/>
        </w:rPr>
        <w:t xml:space="preserve">capturing the problems for entire scheme to function, </w:t>
      </w:r>
      <w:r w:rsidRPr="00AC5722">
        <w:rPr>
          <w:rFonts w:eastAsia="TimesNewRomanPSMT" w:cs="Times New Roman"/>
          <w:color w:val="000000"/>
          <w:sz w:val="22"/>
        </w:rPr>
        <w:t xml:space="preserve">quality construction and </w:t>
      </w:r>
      <w:r w:rsidR="00856DDB" w:rsidRPr="00AC5722">
        <w:rPr>
          <w:rFonts w:eastAsia="TimesNewRomanPSMT" w:cs="Times New Roman"/>
          <w:color w:val="000000"/>
          <w:sz w:val="22"/>
        </w:rPr>
        <w:t>effective participation of community as well as the executing agencies</w:t>
      </w:r>
      <w:r w:rsidRPr="00AC5722">
        <w:rPr>
          <w:rFonts w:eastAsia="TimesNewRomanPSMT" w:cs="Times New Roman"/>
          <w:color w:val="000000"/>
          <w:sz w:val="22"/>
        </w:rPr>
        <w:t>. The communication and participation strategy</w:t>
      </w:r>
      <w:r w:rsidR="009F2064" w:rsidRPr="00AC5722">
        <w:rPr>
          <w:rFonts w:eastAsia="TimesNewRomanPSMT" w:cs="Times New Roman"/>
          <w:color w:val="000000"/>
          <w:sz w:val="22"/>
        </w:rPr>
        <w:t xml:space="preserve"> </w:t>
      </w:r>
      <w:r w:rsidRPr="00AC5722">
        <w:rPr>
          <w:rFonts w:eastAsia="TimesNewRomanPSMT" w:cs="Times New Roman"/>
          <w:color w:val="000000"/>
          <w:sz w:val="22"/>
        </w:rPr>
        <w:t>encourages civic engagement, where the community is part of the planning and monitoring process of</w:t>
      </w:r>
      <w:r w:rsidR="009F2064" w:rsidRPr="00AC5722">
        <w:rPr>
          <w:rFonts w:eastAsia="TimesNewRomanPSMT" w:cs="Times New Roman"/>
          <w:color w:val="000000"/>
          <w:sz w:val="22"/>
        </w:rPr>
        <w:t xml:space="preserve"> </w:t>
      </w:r>
      <w:r w:rsidRPr="00AC5722">
        <w:rPr>
          <w:rFonts w:eastAsia="TimesNewRomanPSMT" w:cs="Times New Roman"/>
          <w:color w:val="000000"/>
          <w:sz w:val="22"/>
        </w:rPr>
        <w:t>the subprojects. The strategy promotes a two-way communication, exchanging knowledge and skills for</w:t>
      </w:r>
      <w:r w:rsidR="009F2064" w:rsidRPr="00AC5722">
        <w:rPr>
          <w:rFonts w:eastAsia="TimesNewRomanPSMT" w:cs="Times New Roman"/>
          <w:color w:val="000000"/>
          <w:sz w:val="22"/>
        </w:rPr>
        <w:t xml:space="preserve"> </w:t>
      </w:r>
      <w:r w:rsidRPr="00AC5722">
        <w:rPr>
          <w:rFonts w:eastAsia="TimesNewRomanPSMT" w:cs="Times New Roman"/>
          <w:color w:val="000000"/>
          <w:sz w:val="22"/>
        </w:rPr>
        <w:t xml:space="preserve">a sustainable disaster management consistent with facts on the ground. </w:t>
      </w:r>
      <w:r w:rsidR="00856DDB" w:rsidRPr="00AC5722">
        <w:rPr>
          <w:rFonts w:eastAsia="TimesNewRomanPSMT" w:cs="Times New Roman"/>
          <w:color w:val="000000"/>
          <w:sz w:val="22"/>
        </w:rPr>
        <w:t xml:space="preserve">BWDB as well as DAE and </w:t>
      </w:r>
      <w:r w:rsidR="00512D43">
        <w:rPr>
          <w:rFonts w:eastAsia="TimesNewRomanPSMT" w:cs="Times New Roman"/>
          <w:color w:val="000000"/>
          <w:sz w:val="22"/>
        </w:rPr>
        <w:t>DOF</w:t>
      </w:r>
      <w:r w:rsidR="00856DDB" w:rsidRPr="00AC5722">
        <w:rPr>
          <w:rFonts w:eastAsia="TimesNewRomanPSMT" w:cs="Times New Roman"/>
          <w:color w:val="000000"/>
          <w:sz w:val="22"/>
        </w:rPr>
        <w:t xml:space="preserve"> </w:t>
      </w:r>
      <w:r w:rsidRPr="00AC5722">
        <w:rPr>
          <w:rFonts w:eastAsia="TimesNewRomanPSMT" w:cs="Times New Roman"/>
          <w:color w:val="000000"/>
          <w:sz w:val="22"/>
        </w:rPr>
        <w:t>will share the project</w:t>
      </w:r>
      <w:r w:rsidR="009F2064" w:rsidRPr="00AC5722">
        <w:rPr>
          <w:rFonts w:eastAsia="TimesNewRomanPSMT" w:cs="Times New Roman"/>
          <w:color w:val="000000"/>
          <w:sz w:val="22"/>
        </w:rPr>
        <w:t xml:space="preserve"> </w:t>
      </w:r>
      <w:r w:rsidRPr="00AC5722">
        <w:rPr>
          <w:rFonts w:eastAsia="TimesNewRomanPSMT" w:cs="Times New Roman"/>
          <w:color w:val="000000"/>
          <w:sz w:val="22"/>
        </w:rPr>
        <w:t>information with the communities and have meaningful consultation with them at all stages of site</w:t>
      </w:r>
      <w:r w:rsidR="009F2064" w:rsidRPr="00AC5722">
        <w:rPr>
          <w:rFonts w:eastAsia="TimesNewRomanPSMT" w:cs="Times New Roman"/>
          <w:color w:val="000000"/>
          <w:sz w:val="22"/>
        </w:rPr>
        <w:t xml:space="preserve"> </w:t>
      </w:r>
      <w:r w:rsidRPr="00AC5722">
        <w:rPr>
          <w:rFonts w:eastAsia="TimesNewRomanPSMT" w:cs="Times New Roman"/>
          <w:color w:val="000000"/>
          <w:sz w:val="22"/>
        </w:rPr>
        <w:t>selection, obtaining lands, civil works design, and construction scheduling. Communication and</w:t>
      </w:r>
      <w:r w:rsidR="009F2064" w:rsidRPr="00AC5722">
        <w:rPr>
          <w:rFonts w:eastAsia="TimesNewRomanPSMT" w:cs="Times New Roman"/>
          <w:color w:val="000000"/>
          <w:sz w:val="22"/>
        </w:rPr>
        <w:t xml:space="preserve"> </w:t>
      </w:r>
      <w:r w:rsidRPr="00AC5722">
        <w:rPr>
          <w:rFonts w:eastAsia="TimesNewRomanPSMT" w:cs="Times New Roman"/>
          <w:color w:val="000000"/>
          <w:sz w:val="22"/>
        </w:rPr>
        <w:t>participation process will include (i) disclosure and consultation meetings, (ii) distribution of leaflets and</w:t>
      </w:r>
      <w:r w:rsidR="009F2064" w:rsidRPr="00AC5722">
        <w:rPr>
          <w:rFonts w:eastAsia="TimesNewRomanPSMT" w:cs="Times New Roman"/>
          <w:color w:val="000000"/>
          <w:sz w:val="22"/>
        </w:rPr>
        <w:t xml:space="preserve"> </w:t>
      </w:r>
      <w:r w:rsidRPr="00AC5722">
        <w:rPr>
          <w:rFonts w:eastAsia="TimesNewRomanPSMT" w:cs="Times New Roman"/>
          <w:color w:val="000000"/>
          <w:sz w:val="22"/>
        </w:rPr>
        <w:t>brochures on the sub-projects to be prepared as and when necessary and (iii) need based field visits</w:t>
      </w:r>
      <w:r w:rsidR="009F2064" w:rsidRPr="00AC5722">
        <w:rPr>
          <w:rFonts w:eastAsia="TimesNewRomanPSMT" w:cs="Times New Roman"/>
          <w:color w:val="000000"/>
          <w:sz w:val="22"/>
        </w:rPr>
        <w:t xml:space="preserve"> </w:t>
      </w:r>
      <w:r w:rsidRPr="00AC5722">
        <w:rPr>
          <w:rFonts w:eastAsia="TimesNewRomanPSMT" w:cs="Times New Roman"/>
          <w:color w:val="000000"/>
          <w:sz w:val="22"/>
        </w:rPr>
        <w:t>during planning, design and implementation. Feedback from consultation process will be given due</w:t>
      </w:r>
      <w:r w:rsidR="009F2064" w:rsidRPr="00AC5722">
        <w:rPr>
          <w:rFonts w:eastAsia="TimesNewRomanPSMT" w:cs="Times New Roman"/>
          <w:color w:val="000000"/>
          <w:sz w:val="22"/>
        </w:rPr>
        <w:t xml:space="preserve"> </w:t>
      </w:r>
      <w:r w:rsidRPr="00AC5722">
        <w:rPr>
          <w:rFonts w:eastAsia="TimesNewRomanPSMT" w:cs="Times New Roman"/>
          <w:color w:val="000000"/>
          <w:sz w:val="22"/>
        </w:rPr>
        <w:t>consideration for site selection, subproject design, and implementation. Community participation will be</w:t>
      </w:r>
      <w:r w:rsidR="009F2064" w:rsidRPr="00AC5722">
        <w:rPr>
          <w:rFonts w:eastAsia="TimesNewRomanPSMT" w:cs="Times New Roman"/>
          <w:color w:val="000000"/>
          <w:sz w:val="22"/>
        </w:rPr>
        <w:t xml:space="preserve"> </w:t>
      </w:r>
      <w:r w:rsidRPr="00AC5722">
        <w:rPr>
          <w:rFonts w:eastAsia="TimesNewRomanPSMT" w:cs="Times New Roman"/>
          <w:color w:val="000000"/>
          <w:sz w:val="22"/>
        </w:rPr>
        <w:t>sought in the process of operation and maintenance in the management committees of shelter facilities</w:t>
      </w:r>
      <w:r w:rsidR="009F2064" w:rsidRPr="00AC5722">
        <w:rPr>
          <w:rFonts w:eastAsia="TimesNewRomanPSMT" w:cs="Times New Roman"/>
          <w:color w:val="000000"/>
          <w:sz w:val="22"/>
        </w:rPr>
        <w:t xml:space="preserve"> </w:t>
      </w:r>
      <w:r w:rsidRPr="00AC5722">
        <w:rPr>
          <w:rFonts w:eastAsia="TimesNewRomanPSMT" w:cs="Times New Roman"/>
          <w:color w:val="000000"/>
          <w:sz w:val="22"/>
        </w:rPr>
        <w:t xml:space="preserve">under the demise of the </w:t>
      </w:r>
      <w:r w:rsidR="00856DDB" w:rsidRPr="00AC5722">
        <w:rPr>
          <w:rFonts w:eastAsia="TimesNewRomanPSMT" w:cs="Times New Roman"/>
          <w:color w:val="000000"/>
          <w:sz w:val="22"/>
        </w:rPr>
        <w:t xml:space="preserve">water management organizations (WMO) </w:t>
      </w:r>
      <w:r w:rsidRPr="00AC5722">
        <w:rPr>
          <w:rFonts w:eastAsia="TimesNewRomanPSMT" w:cs="Times New Roman"/>
          <w:color w:val="000000"/>
          <w:sz w:val="22"/>
        </w:rPr>
        <w:t xml:space="preserve">at the </w:t>
      </w:r>
      <w:r w:rsidR="00856DDB" w:rsidRPr="00AC5722">
        <w:rPr>
          <w:rFonts w:eastAsia="TimesNewRomanPSMT" w:cs="Times New Roman"/>
          <w:color w:val="000000"/>
          <w:sz w:val="22"/>
        </w:rPr>
        <w:t xml:space="preserve">scheme </w:t>
      </w:r>
      <w:r w:rsidRPr="00AC5722">
        <w:rPr>
          <w:rFonts w:eastAsia="TimesNewRomanPSMT" w:cs="Times New Roman"/>
          <w:color w:val="000000"/>
          <w:sz w:val="22"/>
        </w:rPr>
        <w:t>level. Beneficiary participation</w:t>
      </w:r>
      <w:r w:rsidR="009F2064" w:rsidRPr="00AC5722">
        <w:rPr>
          <w:rFonts w:eastAsia="TimesNewRomanPSMT" w:cs="Times New Roman"/>
          <w:color w:val="000000"/>
          <w:sz w:val="22"/>
        </w:rPr>
        <w:t xml:space="preserve"> </w:t>
      </w:r>
      <w:r w:rsidRPr="00AC5722">
        <w:rPr>
          <w:rFonts w:eastAsia="TimesNewRomanPSMT" w:cs="Times New Roman"/>
          <w:color w:val="000000"/>
          <w:sz w:val="22"/>
        </w:rPr>
        <w:t xml:space="preserve">and their feedback through consultation will be the key to sustainability of the </w:t>
      </w:r>
      <w:r w:rsidR="00856DDB" w:rsidRPr="00AC5722">
        <w:rPr>
          <w:rFonts w:eastAsia="TimesNewRomanPSMT" w:cs="Times New Roman"/>
          <w:color w:val="000000"/>
          <w:sz w:val="22"/>
        </w:rPr>
        <w:t xml:space="preserve">improved FCDI schemes </w:t>
      </w:r>
      <w:r w:rsidRPr="00AC5722">
        <w:rPr>
          <w:rFonts w:eastAsia="TimesNewRomanPSMT" w:cs="Times New Roman"/>
          <w:color w:val="000000"/>
          <w:sz w:val="22"/>
        </w:rPr>
        <w:t>in</w:t>
      </w:r>
      <w:r w:rsidR="009F2064" w:rsidRPr="00AC5722">
        <w:rPr>
          <w:rFonts w:eastAsia="TimesNewRomanPSMT" w:cs="Times New Roman"/>
          <w:color w:val="000000"/>
          <w:sz w:val="22"/>
        </w:rPr>
        <w:t xml:space="preserve"> </w:t>
      </w:r>
      <w:r w:rsidRPr="00AC5722">
        <w:rPr>
          <w:rFonts w:eastAsia="TimesNewRomanPSMT" w:cs="Times New Roman"/>
          <w:color w:val="000000"/>
          <w:sz w:val="22"/>
        </w:rPr>
        <w:t>the project area. They will be mobilized, kept informed for design and construction quality control.</w:t>
      </w:r>
    </w:p>
    <w:p w:rsidR="006F01D7" w:rsidRPr="00AC5722" w:rsidRDefault="006F01D7" w:rsidP="00D430B4">
      <w:pPr>
        <w:pStyle w:val="Heading3"/>
        <w:spacing w:line="276" w:lineRule="auto"/>
      </w:pPr>
      <w:bookmarkStart w:id="153" w:name="_Toc502755468"/>
      <w:r w:rsidRPr="00AC5722">
        <w:t>Grievance Response</w:t>
      </w:r>
      <w:bookmarkEnd w:id="153"/>
    </w:p>
    <w:p w:rsidR="0058706B" w:rsidRPr="00AC5722" w:rsidRDefault="006F01D7" w:rsidP="00D430B4">
      <w:pPr>
        <w:pStyle w:val="Body"/>
        <w:spacing w:line="276" w:lineRule="auto"/>
        <w:rPr>
          <w:rFonts w:eastAsia="TimesNewRomanPSMT" w:cs="Times New Roman"/>
          <w:color w:val="000000"/>
          <w:sz w:val="22"/>
        </w:rPr>
      </w:pPr>
      <w:r w:rsidRPr="00AC5722">
        <w:rPr>
          <w:rFonts w:eastAsia="TimesNewRomanPSMT" w:cs="Times New Roman"/>
          <w:color w:val="000000"/>
          <w:sz w:val="22"/>
        </w:rPr>
        <w:t>The project will establish a grievance response mechanism (GRM) to answer to queries,</w:t>
      </w:r>
      <w:r w:rsidR="009F2064" w:rsidRPr="00AC5722">
        <w:rPr>
          <w:rFonts w:eastAsia="TimesNewRomanPSMT" w:cs="Times New Roman"/>
          <w:color w:val="000000"/>
          <w:sz w:val="22"/>
        </w:rPr>
        <w:t xml:space="preserve"> </w:t>
      </w:r>
      <w:r w:rsidRPr="00AC5722">
        <w:rPr>
          <w:rFonts w:eastAsia="TimesNewRomanPSMT" w:cs="Times New Roman"/>
          <w:color w:val="000000"/>
          <w:sz w:val="22"/>
        </w:rPr>
        <w:t>receive suggestions and address complaints and grievances about any irregularities in application of the</w:t>
      </w:r>
      <w:r w:rsidR="009F2064" w:rsidRPr="00AC5722">
        <w:rPr>
          <w:rFonts w:eastAsia="TimesNewRomanPSMT" w:cs="Times New Roman"/>
          <w:color w:val="000000"/>
          <w:sz w:val="22"/>
        </w:rPr>
        <w:t xml:space="preserve"> </w:t>
      </w:r>
      <w:r w:rsidRPr="00AC5722">
        <w:rPr>
          <w:rFonts w:eastAsia="TimesNewRomanPSMT" w:cs="Times New Roman"/>
          <w:color w:val="000000"/>
          <w:sz w:val="22"/>
        </w:rPr>
        <w:t>guidelines adopted in this framework for inclusive project design, and assessment and mitigation of</w:t>
      </w:r>
      <w:r w:rsidR="009F2064" w:rsidRPr="00AC5722">
        <w:rPr>
          <w:rFonts w:eastAsia="TimesNewRomanPSMT" w:cs="Times New Roman"/>
          <w:color w:val="000000"/>
          <w:sz w:val="22"/>
        </w:rPr>
        <w:t xml:space="preserve"> </w:t>
      </w:r>
      <w:r w:rsidRPr="00AC5722">
        <w:rPr>
          <w:rFonts w:eastAsia="TimesNewRomanPSMT" w:cs="Times New Roman"/>
          <w:color w:val="000000"/>
          <w:sz w:val="22"/>
        </w:rPr>
        <w:t xml:space="preserve">social and </w:t>
      </w:r>
      <w:r w:rsidR="00DE650D" w:rsidRPr="00AC5722">
        <w:rPr>
          <w:rFonts w:eastAsia="TimesNewRomanPSMT" w:cs="Times New Roman"/>
          <w:color w:val="000000"/>
          <w:sz w:val="22"/>
        </w:rPr>
        <w:t>environmental</w:t>
      </w:r>
      <w:r w:rsidRPr="00AC5722">
        <w:rPr>
          <w:rFonts w:eastAsia="TimesNewRomanPSMT" w:cs="Times New Roman"/>
          <w:color w:val="000000"/>
          <w:sz w:val="22"/>
        </w:rPr>
        <w:t xml:space="preserve"> impacts. Based on consensus, the procedure will help to resolve</w:t>
      </w:r>
      <w:r w:rsidR="009F2064" w:rsidRPr="00AC5722">
        <w:rPr>
          <w:rFonts w:eastAsia="TimesNewRomanPSMT" w:cs="Times New Roman"/>
          <w:color w:val="000000"/>
          <w:sz w:val="22"/>
        </w:rPr>
        <w:t xml:space="preserve"> </w:t>
      </w:r>
      <w:r w:rsidRPr="00AC5722">
        <w:rPr>
          <w:rFonts w:eastAsia="TimesNewRomanPSMT" w:cs="Times New Roman"/>
          <w:color w:val="000000"/>
          <w:sz w:val="22"/>
        </w:rPr>
        <w:t>issues/conflicts amicably and quickly, saving the aggrieved persons from having to resort to expensive,</w:t>
      </w:r>
      <w:r w:rsidR="009F2064" w:rsidRPr="00AC5722">
        <w:rPr>
          <w:rFonts w:eastAsia="TimesNewRomanPSMT" w:cs="Times New Roman"/>
          <w:color w:val="000000"/>
          <w:sz w:val="22"/>
        </w:rPr>
        <w:t xml:space="preserve"> </w:t>
      </w:r>
      <w:r w:rsidRPr="00AC5722">
        <w:rPr>
          <w:rFonts w:eastAsia="TimesNewRomanPSMT" w:cs="Times New Roman"/>
          <w:color w:val="000000"/>
          <w:sz w:val="22"/>
        </w:rPr>
        <w:t xml:space="preserve">time-consuming legal action. The procedure will however not pre-empt a person’s right </w:t>
      </w:r>
      <w:r w:rsidRPr="00AC5722">
        <w:rPr>
          <w:rFonts w:eastAsia="TimesNewRomanPSMT" w:cs="Times New Roman"/>
          <w:color w:val="000000"/>
          <w:sz w:val="22"/>
        </w:rPr>
        <w:lastRenderedPageBreak/>
        <w:t>to go to the</w:t>
      </w:r>
      <w:r w:rsidR="009F2064" w:rsidRPr="00AC5722">
        <w:rPr>
          <w:rFonts w:eastAsia="TimesNewRomanPSMT" w:cs="Times New Roman"/>
          <w:color w:val="000000"/>
          <w:sz w:val="22"/>
        </w:rPr>
        <w:t xml:space="preserve"> </w:t>
      </w:r>
      <w:r w:rsidRPr="00AC5722">
        <w:rPr>
          <w:rFonts w:eastAsia="TimesNewRomanPSMT" w:cs="Times New Roman"/>
          <w:color w:val="000000"/>
          <w:sz w:val="22"/>
        </w:rPr>
        <w:t xml:space="preserve">courts of law. Grievance response focal points will be available at the </w:t>
      </w:r>
      <w:r w:rsidR="00856DDB" w:rsidRPr="00AC5722">
        <w:rPr>
          <w:rFonts w:eastAsia="TimesNewRomanPSMT" w:cs="Times New Roman"/>
          <w:color w:val="000000"/>
          <w:sz w:val="22"/>
        </w:rPr>
        <w:t xml:space="preserve">scheme level </w:t>
      </w:r>
      <w:r w:rsidRPr="00AC5722">
        <w:rPr>
          <w:rFonts w:eastAsia="TimesNewRomanPSMT" w:cs="Times New Roman"/>
          <w:color w:val="000000"/>
          <w:sz w:val="22"/>
        </w:rPr>
        <w:t xml:space="preserve">and at the project level within </w:t>
      </w:r>
      <w:r w:rsidR="00856DDB" w:rsidRPr="00AC5722">
        <w:rPr>
          <w:rFonts w:eastAsia="TimesNewRomanPSMT" w:cs="Times New Roman"/>
          <w:color w:val="000000"/>
          <w:sz w:val="22"/>
        </w:rPr>
        <w:t>BWDB</w:t>
      </w:r>
      <w:r w:rsidRPr="00AC5722">
        <w:rPr>
          <w:rFonts w:eastAsia="TimesNewRomanPSMT" w:cs="Times New Roman"/>
          <w:color w:val="000000"/>
          <w:sz w:val="22"/>
        </w:rPr>
        <w:t>. A Grievance Redress Committee</w:t>
      </w:r>
      <w:r w:rsidR="009F2064" w:rsidRPr="00AC5722">
        <w:rPr>
          <w:rFonts w:eastAsia="TimesNewRomanPSMT" w:cs="Times New Roman"/>
          <w:color w:val="000000"/>
          <w:sz w:val="22"/>
        </w:rPr>
        <w:t xml:space="preserve"> </w:t>
      </w:r>
      <w:r w:rsidRPr="00AC5722">
        <w:rPr>
          <w:rFonts w:eastAsia="TimesNewRomanPSMT" w:cs="Times New Roman"/>
          <w:color w:val="000000"/>
          <w:sz w:val="22"/>
        </w:rPr>
        <w:t>(GRC) will be formed for each subproject and will be authorized to deal with all suggestions and</w:t>
      </w:r>
      <w:r w:rsidR="009F2064" w:rsidRPr="00AC5722">
        <w:rPr>
          <w:rFonts w:eastAsia="TimesNewRomanPSMT" w:cs="Times New Roman"/>
          <w:color w:val="000000"/>
          <w:sz w:val="22"/>
        </w:rPr>
        <w:t xml:space="preserve"> </w:t>
      </w:r>
      <w:r w:rsidRPr="00AC5722">
        <w:rPr>
          <w:rFonts w:eastAsia="TimesNewRomanPSMT" w:cs="Times New Roman"/>
          <w:color w:val="000000"/>
          <w:sz w:val="22"/>
        </w:rPr>
        <w:t xml:space="preserve">complaints at the subproject level. </w:t>
      </w:r>
    </w:p>
    <w:p w:rsidR="009F2064" w:rsidRPr="00AC5722" w:rsidRDefault="009F2064" w:rsidP="00D430B4">
      <w:pPr>
        <w:pStyle w:val="Body"/>
        <w:spacing w:line="276" w:lineRule="auto"/>
        <w:rPr>
          <w:rFonts w:cs="Times New Roman"/>
          <w:bCs/>
          <w:sz w:val="22"/>
        </w:rPr>
      </w:pPr>
    </w:p>
    <w:p w:rsidR="00856DDB" w:rsidRPr="00AC5722" w:rsidRDefault="002622CB" w:rsidP="00D430B4">
      <w:pPr>
        <w:pStyle w:val="Heading2"/>
        <w:spacing w:line="276" w:lineRule="auto"/>
        <w:rPr>
          <w:color w:val="auto"/>
        </w:rPr>
      </w:pPr>
      <w:bookmarkStart w:id="154" w:name="_Toc502755469"/>
      <w:r w:rsidRPr="00AC5722">
        <w:t>Social Assessment Process</w:t>
      </w:r>
      <w:bookmarkEnd w:id="154"/>
    </w:p>
    <w:p w:rsidR="0058706B" w:rsidRPr="00AC5722" w:rsidRDefault="0058706B" w:rsidP="00D430B4">
      <w:pPr>
        <w:pStyle w:val="Heading3"/>
        <w:spacing w:line="276" w:lineRule="auto"/>
        <w:rPr>
          <w:rStyle w:val="Heading3Char"/>
          <w:b/>
          <w:bCs/>
        </w:rPr>
      </w:pPr>
      <w:bookmarkStart w:id="155" w:name="_Toc502755470"/>
      <w:r w:rsidRPr="00AC5722">
        <w:rPr>
          <w:rStyle w:val="Heading3Char"/>
          <w:b/>
          <w:bCs/>
        </w:rPr>
        <w:t>Social Screening</w:t>
      </w:r>
      <w:bookmarkEnd w:id="155"/>
    </w:p>
    <w:p w:rsidR="0058706B" w:rsidRPr="00AC5722" w:rsidRDefault="0058706B" w:rsidP="00D430B4">
      <w:pPr>
        <w:pStyle w:val="Body"/>
        <w:spacing w:line="276" w:lineRule="auto"/>
        <w:rPr>
          <w:rFonts w:eastAsia="TimesNewRomanPSMT" w:cs="Times New Roman"/>
          <w:color w:val="000000"/>
          <w:sz w:val="22"/>
        </w:rPr>
      </w:pPr>
      <w:r w:rsidRPr="00AC5722">
        <w:rPr>
          <w:rFonts w:eastAsia="TimesNewRomanPSMT" w:cs="Times New Roman"/>
          <w:color w:val="000000"/>
          <w:sz w:val="22"/>
        </w:rPr>
        <w:t xml:space="preserve">The primary objective of this social screening is to identify potential safeguards compliance issues and social impacts associated with selection, preparation and implementation of subprojects and schemes under CSAWMP </w:t>
      </w:r>
      <w:r w:rsidR="00DE650D" w:rsidRPr="00AC5722">
        <w:rPr>
          <w:rFonts w:eastAsia="TimesNewRomanPSMT" w:cs="Times New Roman"/>
          <w:color w:val="000000"/>
          <w:sz w:val="22"/>
        </w:rPr>
        <w:t>to</w:t>
      </w:r>
      <w:r w:rsidRPr="00AC5722">
        <w:rPr>
          <w:rFonts w:eastAsia="TimesNewRomanPSMT" w:cs="Times New Roman"/>
          <w:color w:val="000000"/>
          <w:sz w:val="22"/>
        </w:rPr>
        <w:t xml:space="preserve"> determine applicability of the OP 4.12 and OP 4.10 and the required Social Management Plans. </w:t>
      </w:r>
      <w:r w:rsidR="000952B7" w:rsidRPr="00AC5722">
        <w:rPr>
          <w:rFonts w:eastAsia="TimesNewRomanPSMT" w:cs="Times New Roman"/>
          <w:color w:val="000000"/>
          <w:sz w:val="22"/>
        </w:rPr>
        <w:t xml:space="preserve">The screening </w:t>
      </w:r>
      <w:r w:rsidR="000952B7">
        <w:rPr>
          <w:rFonts w:eastAsia="TimesNewRomanPSMT" w:cs="Times New Roman"/>
          <w:color w:val="000000"/>
          <w:sz w:val="22"/>
        </w:rPr>
        <w:t xml:space="preserve">of scheme </w:t>
      </w:r>
      <w:r w:rsidR="000952B7" w:rsidRPr="00AC5722">
        <w:rPr>
          <w:rFonts w:eastAsia="TimesNewRomanPSMT" w:cs="Times New Roman"/>
          <w:color w:val="000000"/>
          <w:sz w:val="22"/>
        </w:rPr>
        <w:t xml:space="preserve">is based on </w:t>
      </w:r>
      <w:r w:rsidR="000952B7">
        <w:rPr>
          <w:rFonts w:eastAsia="TimesNewRomanPSMT" w:cs="Times New Roman"/>
          <w:color w:val="000000"/>
          <w:sz w:val="22"/>
        </w:rPr>
        <w:t xml:space="preserve">field work for </w:t>
      </w:r>
      <w:r w:rsidR="000952B7" w:rsidRPr="00AC5722">
        <w:rPr>
          <w:rFonts w:eastAsia="TimesNewRomanPSMT" w:cs="Times New Roman"/>
          <w:color w:val="000000"/>
          <w:sz w:val="22"/>
        </w:rPr>
        <w:t>collectin</w:t>
      </w:r>
      <w:r w:rsidR="000952B7">
        <w:rPr>
          <w:rFonts w:eastAsia="TimesNewRomanPSMT" w:cs="Times New Roman"/>
          <w:color w:val="000000"/>
          <w:sz w:val="22"/>
        </w:rPr>
        <w:t>g</w:t>
      </w:r>
      <w:r w:rsidR="000952B7" w:rsidRPr="00AC5722">
        <w:rPr>
          <w:rFonts w:eastAsia="TimesNewRomanPSMT" w:cs="Times New Roman"/>
          <w:color w:val="000000"/>
          <w:sz w:val="22"/>
        </w:rPr>
        <w:t xml:space="preserve"> primary data and information </w:t>
      </w:r>
      <w:r w:rsidR="000952B7">
        <w:rPr>
          <w:rFonts w:eastAsia="TimesNewRomanPSMT" w:cs="Times New Roman"/>
          <w:color w:val="000000"/>
          <w:sz w:val="22"/>
        </w:rPr>
        <w:t>on requirement of land acquisition for implementation of the scheme</w:t>
      </w:r>
      <w:r w:rsidRPr="00AC5722">
        <w:rPr>
          <w:rFonts w:eastAsia="TimesNewRomanPSMT" w:cs="Times New Roman"/>
          <w:color w:val="000000"/>
          <w:sz w:val="22"/>
        </w:rPr>
        <w:t>. A structured questionnaire is to be administered for obtaining necessary primary data relating to land acquisition requirements, land ownership, losses of land and other assets etc. Further information is obtained through field visits, interviews of relevant key informants and most importantly Focus Group Discussion (FGD) and Participatory Rapid Appraisal (PRA) to capture collective opinions and wisdom. The data will be analyzed using software. BWDB will undertake social screening of all subprojects/schemes under CSAWMP to identify potential social safeguard issues, and adopt and implement impact mitigation measures consistent with the Bank policy on social safeguards.</w:t>
      </w:r>
    </w:p>
    <w:p w:rsidR="0058706B" w:rsidRPr="00AC5722" w:rsidRDefault="0058706B" w:rsidP="00D430B4">
      <w:pPr>
        <w:pStyle w:val="Body"/>
        <w:spacing w:line="276" w:lineRule="auto"/>
        <w:rPr>
          <w:rFonts w:cs="Times New Roman"/>
          <w:sz w:val="22"/>
        </w:rPr>
      </w:pPr>
    </w:p>
    <w:p w:rsidR="0058706B" w:rsidRPr="00AC5722" w:rsidRDefault="0058706B" w:rsidP="00D430B4">
      <w:pPr>
        <w:pStyle w:val="Heading3"/>
        <w:spacing w:line="276" w:lineRule="auto"/>
      </w:pPr>
      <w:bookmarkStart w:id="156" w:name="_Toc499129257"/>
      <w:bookmarkStart w:id="157" w:name="_Toc502755471"/>
      <w:r w:rsidRPr="00E95446">
        <w:t>Subproject</w:t>
      </w:r>
      <w:r w:rsidRPr="00AC5722">
        <w:t xml:space="preserve"> Exclusion Criteria</w:t>
      </w:r>
      <w:bookmarkEnd w:id="156"/>
      <w:bookmarkEnd w:id="157"/>
    </w:p>
    <w:p w:rsidR="0058706B" w:rsidRPr="00AC5722" w:rsidRDefault="0058706B" w:rsidP="00D430B4">
      <w:pPr>
        <w:pStyle w:val="Body"/>
        <w:spacing w:line="276" w:lineRule="auto"/>
        <w:rPr>
          <w:rFonts w:eastAsia="TimesNewRomanPSMT" w:cs="Times New Roman"/>
          <w:color w:val="000000"/>
          <w:sz w:val="22"/>
        </w:rPr>
      </w:pPr>
      <w:r w:rsidRPr="00AC5722">
        <w:rPr>
          <w:rFonts w:eastAsia="TimesNewRomanPSMT" w:cs="Times New Roman"/>
          <w:color w:val="000000"/>
          <w:sz w:val="22"/>
        </w:rPr>
        <w:t xml:space="preserve">Subproject/scheme exclusion criteria </w:t>
      </w:r>
      <w:r w:rsidR="000952B7">
        <w:rPr>
          <w:rFonts w:eastAsia="TimesNewRomanPSMT" w:cs="Times New Roman"/>
          <w:color w:val="000000"/>
          <w:sz w:val="22"/>
        </w:rPr>
        <w:t xml:space="preserve">are </w:t>
      </w:r>
      <w:r w:rsidR="000952B7" w:rsidRPr="00AC5722">
        <w:rPr>
          <w:rFonts w:eastAsia="TimesNewRomanPSMT" w:cs="Times New Roman"/>
          <w:color w:val="000000"/>
          <w:sz w:val="22"/>
        </w:rPr>
        <w:t>pre</w:t>
      </w:r>
      <w:r w:rsidR="000952B7">
        <w:rPr>
          <w:rFonts w:eastAsia="TimesNewRomanPSMT" w:cs="Times New Roman"/>
          <w:color w:val="000000"/>
          <w:sz w:val="22"/>
        </w:rPr>
        <w:t>-</w:t>
      </w:r>
      <w:r w:rsidR="000952B7" w:rsidRPr="00AC5722">
        <w:rPr>
          <w:rFonts w:eastAsia="TimesNewRomanPSMT" w:cs="Times New Roman"/>
          <w:color w:val="000000"/>
          <w:sz w:val="22"/>
        </w:rPr>
        <w:t xml:space="preserve">determined </w:t>
      </w:r>
      <w:r w:rsidR="000952B7">
        <w:rPr>
          <w:rFonts w:eastAsia="TimesNewRomanPSMT" w:cs="Times New Roman"/>
          <w:color w:val="000000"/>
          <w:sz w:val="22"/>
        </w:rPr>
        <w:t>based on</w:t>
      </w:r>
      <w:r w:rsidR="000952B7" w:rsidRPr="00AC5722">
        <w:rPr>
          <w:rFonts w:eastAsia="TimesNewRomanPSMT" w:cs="Times New Roman"/>
          <w:color w:val="000000"/>
          <w:sz w:val="22"/>
        </w:rPr>
        <w:t xml:space="preserve"> </w:t>
      </w:r>
      <w:r w:rsidRPr="00AC5722">
        <w:rPr>
          <w:rFonts w:eastAsia="TimesNewRomanPSMT" w:cs="Times New Roman"/>
          <w:color w:val="000000"/>
          <w:sz w:val="22"/>
        </w:rPr>
        <w:t>objectives of the Project, legal requirements and safeguards</w:t>
      </w:r>
      <w:r w:rsidR="00F8421E">
        <w:rPr>
          <w:rFonts w:eastAsia="TimesNewRomanPSMT" w:cs="Times New Roman"/>
          <w:color w:val="000000"/>
          <w:sz w:val="22"/>
        </w:rPr>
        <w:t xml:space="preserve"> policy of the World Bank</w:t>
      </w:r>
      <w:r w:rsidRPr="00AC5722">
        <w:rPr>
          <w:rFonts w:eastAsia="TimesNewRomanPSMT" w:cs="Times New Roman"/>
          <w:color w:val="000000"/>
          <w:sz w:val="22"/>
        </w:rPr>
        <w:t xml:space="preserve">. When any subproject is screened, then whether it will be selected or not that will depend on its inclination towards selection criteria or exclusion criteria. Strictly applying exclusion criteria during social screening may ensure that the subprojects meet the main objectives of the project, legal and safeguards </w:t>
      </w:r>
      <w:r w:rsidR="00F8421E">
        <w:rPr>
          <w:rFonts w:eastAsia="TimesNewRomanPSMT" w:cs="Times New Roman"/>
          <w:color w:val="000000"/>
          <w:sz w:val="22"/>
        </w:rPr>
        <w:t xml:space="preserve">requirements </w:t>
      </w:r>
      <w:r w:rsidRPr="00AC5722">
        <w:rPr>
          <w:rFonts w:eastAsia="TimesNewRomanPSMT" w:cs="Times New Roman"/>
          <w:color w:val="000000"/>
          <w:sz w:val="22"/>
        </w:rPr>
        <w:t xml:space="preserve">can be selected. The followings are exclusion criteria: </w:t>
      </w:r>
    </w:p>
    <w:p w:rsidR="00072F02" w:rsidRPr="00AC5722" w:rsidRDefault="0058706B" w:rsidP="00D430B4">
      <w:pPr>
        <w:pStyle w:val="Body"/>
        <w:numPr>
          <w:ilvl w:val="0"/>
          <w:numId w:val="56"/>
        </w:numPr>
        <w:spacing w:line="276" w:lineRule="auto"/>
        <w:rPr>
          <w:rFonts w:cs="Times New Roman"/>
          <w:sz w:val="22"/>
        </w:rPr>
      </w:pPr>
      <w:r w:rsidRPr="00AC5722">
        <w:rPr>
          <w:rFonts w:cs="Times New Roman"/>
          <w:sz w:val="22"/>
        </w:rPr>
        <w:t>Schemes requiring land acquisition or population displacement that cannot be compensated for or resettled</w:t>
      </w:r>
      <w:r w:rsidR="00233501" w:rsidRPr="00AC5722">
        <w:rPr>
          <w:rFonts w:cs="Times New Roman"/>
          <w:sz w:val="22"/>
        </w:rPr>
        <w:t xml:space="preserve"> under the project provisions</w:t>
      </w:r>
      <w:r w:rsidRPr="00AC5722">
        <w:rPr>
          <w:rFonts w:cs="Times New Roman"/>
          <w:sz w:val="22"/>
        </w:rPr>
        <w:t>;</w:t>
      </w:r>
    </w:p>
    <w:p w:rsidR="00072F02" w:rsidRPr="00AC5722" w:rsidRDefault="0058706B" w:rsidP="00D430B4">
      <w:pPr>
        <w:pStyle w:val="Body"/>
        <w:numPr>
          <w:ilvl w:val="0"/>
          <w:numId w:val="56"/>
        </w:numPr>
        <w:spacing w:line="276" w:lineRule="auto"/>
        <w:rPr>
          <w:rFonts w:cs="Times New Roman"/>
          <w:sz w:val="22"/>
        </w:rPr>
      </w:pPr>
      <w:r w:rsidRPr="00AC5722">
        <w:rPr>
          <w:rFonts w:cs="Times New Roman"/>
          <w:sz w:val="22"/>
        </w:rPr>
        <w:t>Schemes affecting mosques, temples, graveyards and cremation grounds, and other places/objects of religious, cultural and historical significance;</w:t>
      </w:r>
    </w:p>
    <w:p w:rsidR="00072F02" w:rsidRPr="00AC5722" w:rsidRDefault="0058706B" w:rsidP="00D430B4">
      <w:pPr>
        <w:pStyle w:val="Body"/>
        <w:numPr>
          <w:ilvl w:val="0"/>
          <w:numId w:val="56"/>
        </w:numPr>
        <w:spacing w:line="276" w:lineRule="auto"/>
        <w:rPr>
          <w:rFonts w:cs="Times New Roman"/>
          <w:sz w:val="22"/>
        </w:rPr>
      </w:pPr>
      <w:r w:rsidRPr="00AC5722">
        <w:rPr>
          <w:rFonts w:cs="Times New Roman"/>
          <w:sz w:val="22"/>
        </w:rPr>
        <w:t xml:space="preserve">Schemes threatening cultural tradition and way of life of </w:t>
      </w:r>
      <w:r w:rsidR="00965E35" w:rsidRPr="00AC5722">
        <w:rPr>
          <w:rFonts w:cs="Times New Roman"/>
          <w:sz w:val="22"/>
        </w:rPr>
        <w:t>Small Ethnic Community</w:t>
      </w:r>
      <w:r w:rsidRPr="00AC5722">
        <w:rPr>
          <w:rFonts w:cs="Times New Roman"/>
          <w:sz w:val="22"/>
        </w:rPr>
        <w:t>; severely restrict their access to common property resources and livelihood activities;</w:t>
      </w:r>
    </w:p>
    <w:p w:rsidR="00072F02" w:rsidRPr="00AC5722" w:rsidRDefault="0058706B" w:rsidP="00D430B4">
      <w:pPr>
        <w:pStyle w:val="Body"/>
        <w:numPr>
          <w:ilvl w:val="0"/>
          <w:numId w:val="56"/>
        </w:numPr>
        <w:spacing w:line="276" w:lineRule="auto"/>
        <w:rPr>
          <w:rFonts w:cs="Times New Roman"/>
          <w:sz w:val="22"/>
        </w:rPr>
      </w:pPr>
      <w:r w:rsidRPr="00AC5722">
        <w:rPr>
          <w:rFonts w:cs="Times New Roman"/>
          <w:sz w:val="22"/>
        </w:rPr>
        <w:t>Schemes interventions with objections from communities on social and environmental issues that cannot be resolved through design alternatives.</w:t>
      </w:r>
    </w:p>
    <w:p w:rsidR="00072F02" w:rsidRPr="00AC5722" w:rsidRDefault="0058706B" w:rsidP="00D430B4">
      <w:pPr>
        <w:pStyle w:val="Body"/>
        <w:spacing w:line="276" w:lineRule="auto"/>
        <w:rPr>
          <w:rFonts w:eastAsia="TimesNewRomanPSMT" w:cs="Times New Roman"/>
          <w:color w:val="000000"/>
          <w:sz w:val="22"/>
        </w:rPr>
      </w:pPr>
      <w:r w:rsidRPr="00AC5722">
        <w:rPr>
          <w:rFonts w:eastAsia="TimesNewRomanPSMT" w:cs="Times New Roman"/>
          <w:color w:val="000000"/>
          <w:sz w:val="22"/>
        </w:rPr>
        <w:t>In addition to the planning level social screening for exclusion factors, a subproject would be dropped from investment at implementation level, if any social and environmental grievances raised from the community cannot be resolved to the satisfaction of the aggrieved persons or community groups.</w:t>
      </w:r>
    </w:p>
    <w:p w:rsidR="0058706B" w:rsidRPr="00AC5722" w:rsidRDefault="0058706B" w:rsidP="00D430B4">
      <w:pPr>
        <w:pStyle w:val="Heading3"/>
        <w:spacing w:line="276" w:lineRule="auto"/>
      </w:pPr>
      <w:bookmarkStart w:id="158" w:name="_Toc499129258"/>
      <w:bookmarkStart w:id="159" w:name="_Toc502755472"/>
      <w:r w:rsidRPr="00AC5722">
        <w:t>Social Impact Assessment</w:t>
      </w:r>
      <w:bookmarkEnd w:id="158"/>
      <w:bookmarkEnd w:id="159"/>
    </w:p>
    <w:p w:rsidR="00C10CCD" w:rsidRPr="00AC5722" w:rsidRDefault="0058706B" w:rsidP="00D430B4">
      <w:pPr>
        <w:pStyle w:val="Body"/>
        <w:spacing w:line="276" w:lineRule="auto"/>
        <w:rPr>
          <w:rFonts w:eastAsia="TimesNewRomanPSMT" w:cs="Times New Roman"/>
          <w:color w:val="000000"/>
          <w:sz w:val="22"/>
        </w:rPr>
      </w:pPr>
      <w:r w:rsidRPr="00AC5722">
        <w:rPr>
          <w:rFonts w:eastAsia="TimesNewRomanPSMT" w:cs="Times New Roman"/>
          <w:color w:val="000000"/>
          <w:sz w:val="22"/>
        </w:rPr>
        <w:t xml:space="preserve">Social Impact Assessment (SIA) </w:t>
      </w:r>
      <w:r w:rsidR="008643F0" w:rsidRPr="00AC5722">
        <w:rPr>
          <w:rFonts w:eastAsia="TimesNewRomanPSMT" w:cs="Times New Roman"/>
          <w:color w:val="000000"/>
          <w:sz w:val="22"/>
        </w:rPr>
        <w:t xml:space="preserve">will be carried out </w:t>
      </w:r>
      <w:r w:rsidR="00C10CCD" w:rsidRPr="00AC5722">
        <w:rPr>
          <w:rFonts w:eastAsia="TimesNewRomanPSMT" w:cs="Times New Roman"/>
          <w:color w:val="000000"/>
          <w:sz w:val="22"/>
        </w:rPr>
        <w:t xml:space="preserve">during the subproject </w:t>
      </w:r>
      <w:r w:rsidR="008643F0" w:rsidRPr="00AC5722">
        <w:rPr>
          <w:rFonts w:eastAsia="TimesNewRomanPSMT" w:cs="Times New Roman"/>
          <w:color w:val="000000"/>
          <w:sz w:val="22"/>
        </w:rPr>
        <w:t xml:space="preserve">design </w:t>
      </w:r>
      <w:r w:rsidR="00C10CCD" w:rsidRPr="00AC5722">
        <w:rPr>
          <w:rFonts w:eastAsia="TimesNewRomanPSMT" w:cs="Times New Roman"/>
          <w:color w:val="000000"/>
          <w:sz w:val="22"/>
        </w:rPr>
        <w:t xml:space="preserve">stage when social screening at the planning stage will identify potential social safeguard issues. The principal </w:t>
      </w:r>
      <w:r w:rsidR="00C10CCD" w:rsidRPr="00AC5722">
        <w:rPr>
          <w:rFonts w:eastAsia="TimesNewRomanPSMT" w:cs="Times New Roman"/>
          <w:color w:val="000000"/>
          <w:sz w:val="22"/>
        </w:rPr>
        <w:lastRenderedPageBreak/>
        <w:t xml:space="preserve">opportunity of the SIA involves identifying viable alternatives; identifying potential social impacts, including direct or indirect; permanent or temporary; physical or economic, </w:t>
      </w:r>
      <w:r w:rsidR="008643F0" w:rsidRPr="00AC5722">
        <w:rPr>
          <w:rFonts w:eastAsia="TimesNewRomanPSMT" w:cs="Times New Roman"/>
          <w:color w:val="000000"/>
          <w:sz w:val="22"/>
        </w:rPr>
        <w:t xml:space="preserve">impact on small ethnic communities (SEC), </w:t>
      </w:r>
      <w:r w:rsidR="00C10CCD" w:rsidRPr="00AC5722">
        <w:rPr>
          <w:rFonts w:eastAsia="TimesNewRomanPSMT" w:cs="Times New Roman"/>
          <w:color w:val="000000"/>
          <w:sz w:val="22"/>
        </w:rPr>
        <w:t xml:space="preserve">assessing their significance; designing least-cost mitigation measures; developing RAP </w:t>
      </w:r>
      <w:r w:rsidR="008643F0" w:rsidRPr="00AC5722">
        <w:rPr>
          <w:rFonts w:eastAsia="TimesNewRomanPSMT" w:cs="Times New Roman"/>
          <w:color w:val="000000"/>
          <w:sz w:val="22"/>
        </w:rPr>
        <w:t xml:space="preserve">and Small Ethnic </w:t>
      </w:r>
      <w:r w:rsidR="00DE650D" w:rsidRPr="00AC5722">
        <w:rPr>
          <w:rFonts w:eastAsia="TimesNewRomanPSMT" w:cs="Times New Roman"/>
          <w:color w:val="000000"/>
          <w:sz w:val="22"/>
        </w:rPr>
        <w:t>Community</w:t>
      </w:r>
      <w:r w:rsidR="008643F0" w:rsidRPr="00AC5722">
        <w:rPr>
          <w:rFonts w:eastAsia="TimesNewRomanPSMT" w:cs="Times New Roman"/>
          <w:color w:val="000000"/>
          <w:sz w:val="22"/>
        </w:rPr>
        <w:t xml:space="preserve"> Enhancement Plan (SECEP) </w:t>
      </w:r>
      <w:r w:rsidR="00C10CCD" w:rsidRPr="00AC5722">
        <w:rPr>
          <w:rFonts w:eastAsia="TimesNewRomanPSMT" w:cs="Times New Roman"/>
          <w:color w:val="000000"/>
          <w:sz w:val="22"/>
        </w:rPr>
        <w:t>and monitoring requirements; formulating institutional arrangements; and ensuring meaningful public consultation and information disclosure procedures. To ensure that social concerns are adequately addressed, specific social analyses will include: (i) Socio-economic analysis; (ii) Stakeholder analysis</w:t>
      </w:r>
      <w:r w:rsidR="008643F0" w:rsidRPr="00AC5722">
        <w:rPr>
          <w:rFonts w:eastAsia="TimesNewRomanPSMT" w:cs="Times New Roman"/>
          <w:color w:val="000000"/>
          <w:sz w:val="22"/>
        </w:rPr>
        <w:t xml:space="preserve">, (iii) Gender analysis; (iv) SEC analysis, </w:t>
      </w:r>
      <w:r w:rsidR="00C10CCD" w:rsidRPr="00AC5722">
        <w:rPr>
          <w:rFonts w:eastAsia="TimesNewRomanPSMT" w:cs="Times New Roman"/>
          <w:color w:val="000000"/>
          <w:sz w:val="22"/>
        </w:rPr>
        <w:t>and (iii) Involuntary resettlement (including temporary or permanent compensation for loss of livelihood). The assessment will identify and estimate impacts, risks and opportunities and suggest measures to avoiding or minimizing, mitigating and managing, compensating adverse social impacts</w:t>
      </w:r>
      <w:r w:rsidR="008643F0" w:rsidRPr="00AC5722">
        <w:rPr>
          <w:rFonts w:eastAsia="TimesNewRomanPSMT" w:cs="Times New Roman"/>
          <w:color w:val="000000"/>
          <w:sz w:val="22"/>
        </w:rPr>
        <w:t xml:space="preserve"> and enhancing community access to benefits</w:t>
      </w:r>
      <w:r w:rsidR="00C10CCD" w:rsidRPr="00AC5722">
        <w:rPr>
          <w:rFonts w:eastAsia="TimesNewRomanPSMT" w:cs="Times New Roman"/>
          <w:color w:val="000000"/>
          <w:sz w:val="22"/>
        </w:rPr>
        <w:t xml:space="preserve">. </w:t>
      </w:r>
    </w:p>
    <w:p w:rsidR="008643F0" w:rsidRPr="00AC5722" w:rsidRDefault="008643F0" w:rsidP="00D430B4">
      <w:pPr>
        <w:pStyle w:val="Body"/>
        <w:spacing w:line="276" w:lineRule="auto"/>
        <w:rPr>
          <w:rFonts w:eastAsia="TimesNewRomanPSMT" w:cs="Times New Roman"/>
          <w:color w:val="000000"/>
          <w:sz w:val="22"/>
        </w:rPr>
      </w:pPr>
      <w:r w:rsidRPr="00AC5722">
        <w:rPr>
          <w:rFonts w:eastAsia="TimesNewRomanPSMT" w:cs="Times New Roman"/>
          <w:color w:val="000000"/>
          <w:sz w:val="22"/>
        </w:rPr>
        <w:t xml:space="preserve">SIA will be carried out through census of affected persons and data will be gathered and </w:t>
      </w:r>
      <w:r w:rsidR="00DE650D" w:rsidRPr="00AC5722">
        <w:rPr>
          <w:rFonts w:eastAsia="TimesNewRomanPSMT" w:cs="Times New Roman"/>
          <w:color w:val="000000"/>
          <w:sz w:val="22"/>
        </w:rPr>
        <w:t>analyzed</w:t>
      </w:r>
      <w:r w:rsidRPr="00AC5722">
        <w:rPr>
          <w:rFonts w:eastAsia="TimesNewRomanPSMT" w:cs="Times New Roman"/>
          <w:color w:val="000000"/>
          <w:sz w:val="22"/>
        </w:rPr>
        <w:t xml:space="preserve"> </w:t>
      </w:r>
      <w:r w:rsidR="00DE650D" w:rsidRPr="00AC5722">
        <w:rPr>
          <w:rFonts w:eastAsia="TimesNewRomanPSMT" w:cs="Times New Roman"/>
          <w:color w:val="000000"/>
          <w:sz w:val="22"/>
        </w:rPr>
        <w:t>disaggre</w:t>
      </w:r>
      <w:r w:rsidR="00DE650D">
        <w:rPr>
          <w:rFonts w:eastAsia="TimesNewRomanPSMT" w:cs="Times New Roman"/>
          <w:color w:val="000000"/>
          <w:sz w:val="22"/>
        </w:rPr>
        <w:t>ga</w:t>
      </w:r>
      <w:r w:rsidR="00DE650D" w:rsidRPr="00AC5722">
        <w:rPr>
          <w:rFonts w:eastAsia="TimesNewRomanPSMT" w:cs="Times New Roman"/>
          <w:color w:val="000000"/>
          <w:sz w:val="22"/>
        </w:rPr>
        <w:t>ted</w:t>
      </w:r>
      <w:r w:rsidRPr="00AC5722">
        <w:rPr>
          <w:rFonts w:eastAsia="TimesNewRomanPSMT" w:cs="Times New Roman"/>
          <w:color w:val="000000"/>
          <w:sz w:val="22"/>
        </w:rPr>
        <w:t xml:space="preserve"> by gender and ethnic identity. Consultation will be carried out in the SIA process and the process will use free, prior and informed consultation with small ethnic communities present in the </w:t>
      </w:r>
      <w:r w:rsidR="00DE650D" w:rsidRPr="00AC5722">
        <w:rPr>
          <w:rFonts w:eastAsia="TimesNewRomanPSMT" w:cs="Times New Roman"/>
          <w:color w:val="000000"/>
          <w:sz w:val="22"/>
        </w:rPr>
        <w:t>subproject</w:t>
      </w:r>
      <w:r w:rsidRPr="00AC5722">
        <w:rPr>
          <w:rFonts w:eastAsia="TimesNewRomanPSMT" w:cs="Times New Roman"/>
          <w:color w:val="000000"/>
          <w:sz w:val="22"/>
        </w:rPr>
        <w:t xml:space="preserve"> influence area. </w:t>
      </w:r>
    </w:p>
    <w:p w:rsidR="008643F0" w:rsidRPr="00AC5722" w:rsidRDefault="000952B7" w:rsidP="00D430B4">
      <w:pPr>
        <w:pStyle w:val="Body"/>
        <w:spacing w:line="276" w:lineRule="auto"/>
        <w:rPr>
          <w:rFonts w:eastAsia="TimesNewRomanPSMT" w:cs="Times New Roman"/>
          <w:color w:val="000000"/>
          <w:sz w:val="22"/>
        </w:rPr>
      </w:pPr>
      <w:r w:rsidRPr="00AC5722">
        <w:rPr>
          <w:rFonts w:eastAsia="TimesNewRomanPSMT" w:cs="Times New Roman"/>
          <w:color w:val="000000"/>
          <w:sz w:val="22"/>
        </w:rPr>
        <w:t>RAP will be designed to ensure that impacts arising from land acquisition, displacement and relocation are mitigated, compensated</w:t>
      </w:r>
      <w:r>
        <w:rPr>
          <w:rFonts w:eastAsia="TimesNewRomanPSMT" w:cs="Times New Roman"/>
          <w:color w:val="000000"/>
          <w:sz w:val="22"/>
        </w:rPr>
        <w:t xml:space="preserve"> for</w:t>
      </w:r>
      <w:r w:rsidRPr="00AC5722">
        <w:rPr>
          <w:rFonts w:eastAsia="TimesNewRomanPSMT" w:cs="Times New Roman"/>
          <w:color w:val="000000"/>
          <w:sz w:val="22"/>
        </w:rPr>
        <w:t xml:space="preserve"> </w:t>
      </w:r>
      <w:r>
        <w:rPr>
          <w:rFonts w:eastAsia="TimesNewRomanPSMT" w:cs="Times New Roman"/>
          <w:color w:val="000000"/>
          <w:sz w:val="22"/>
        </w:rPr>
        <w:t xml:space="preserve">losses </w:t>
      </w:r>
      <w:r w:rsidRPr="00AC5722">
        <w:rPr>
          <w:rFonts w:eastAsia="TimesNewRomanPSMT" w:cs="Times New Roman"/>
          <w:color w:val="000000"/>
          <w:sz w:val="22"/>
        </w:rPr>
        <w:t xml:space="preserve">and </w:t>
      </w:r>
      <w:r>
        <w:rPr>
          <w:rFonts w:eastAsia="TimesNewRomanPSMT" w:cs="Times New Roman"/>
          <w:color w:val="000000"/>
          <w:sz w:val="22"/>
        </w:rPr>
        <w:t xml:space="preserve">loss of </w:t>
      </w:r>
      <w:r w:rsidRPr="00AC5722">
        <w:rPr>
          <w:rFonts w:eastAsia="TimesNewRomanPSMT" w:cs="Times New Roman"/>
          <w:color w:val="000000"/>
          <w:sz w:val="22"/>
        </w:rPr>
        <w:t xml:space="preserve">livelihoods </w:t>
      </w:r>
      <w:r>
        <w:rPr>
          <w:rFonts w:eastAsia="TimesNewRomanPSMT" w:cs="Times New Roman"/>
          <w:color w:val="000000"/>
          <w:sz w:val="22"/>
        </w:rPr>
        <w:t>and income and livelihoods of di</w:t>
      </w:r>
      <w:r w:rsidRPr="00AC5722">
        <w:rPr>
          <w:rFonts w:eastAsia="TimesNewRomanPSMT" w:cs="Times New Roman"/>
          <w:color w:val="000000"/>
          <w:sz w:val="22"/>
        </w:rPr>
        <w:t xml:space="preserve">splaced </w:t>
      </w:r>
      <w:r>
        <w:rPr>
          <w:rFonts w:eastAsia="TimesNewRomanPSMT" w:cs="Times New Roman"/>
          <w:color w:val="000000"/>
          <w:sz w:val="22"/>
        </w:rPr>
        <w:t xml:space="preserve">and affected </w:t>
      </w:r>
      <w:r w:rsidRPr="00AC5722">
        <w:rPr>
          <w:rFonts w:eastAsia="TimesNewRomanPSMT" w:cs="Times New Roman"/>
          <w:color w:val="000000"/>
          <w:sz w:val="22"/>
        </w:rPr>
        <w:t xml:space="preserve">persons are restored. </w:t>
      </w:r>
      <w:r>
        <w:rPr>
          <w:rFonts w:eastAsia="TimesNewRomanPSMT" w:cs="Times New Roman"/>
          <w:color w:val="000000"/>
          <w:sz w:val="22"/>
        </w:rPr>
        <w:t xml:space="preserve">RAP will be prepared based on census including inventory of assets and socioeconomic survey. </w:t>
      </w:r>
      <w:r w:rsidRPr="00AC5722">
        <w:rPr>
          <w:rFonts w:eastAsia="TimesNewRomanPSMT" w:cs="Times New Roman"/>
          <w:color w:val="000000"/>
          <w:sz w:val="22"/>
        </w:rPr>
        <w:t xml:space="preserve">Census will include inventory of assets, income and sources of livelihood affected by </w:t>
      </w:r>
      <w:r>
        <w:rPr>
          <w:rFonts w:eastAsia="TimesNewRomanPSMT" w:cs="Times New Roman"/>
          <w:color w:val="000000"/>
          <w:sz w:val="22"/>
        </w:rPr>
        <w:t>subproject scheme</w:t>
      </w:r>
      <w:r w:rsidRPr="00AC5722">
        <w:rPr>
          <w:rFonts w:eastAsia="TimesNewRomanPSMT" w:cs="Times New Roman"/>
          <w:color w:val="000000"/>
          <w:sz w:val="22"/>
        </w:rPr>
        <w:t xml:space="preserve"> interventions and their valuation to determine replacement cost for </w:t>
      </w:r>
      <w:r>
        <w:rPr>
          <w:rFonts w:eastAsia="TimesNewRomanPSMT" w:cs="Times New Roman"/>
          <w:color w:val="000000"/>
          <w:sz w:val="22"/>
        </w:rPr>
        <w:t>compensation</w:t>
      </w:r>
      <w:r w:rsidR="008643F0" w:rsidRPr="00AC5722">
        <w:rPr>
          <w:rFonts w:eastAsia="TimesNewRomanPSMT" w:cs="Times New Roman"/>
          <w:color w:val="000000"/>
          <w:sz w:val="22"/>
        </w:rPr>
        <w:t xml:space="preserve">. </w:t>
      </w:r>
    </w:p>
    <w:p w:rsidR="008643F0" w:rsidRPr="00AC5722" w:rsidRDefault="00C10CCD" w:rsidP="00D430B4">
      <w:pPr>
        <w:pStyle w:val="Body"/>
        <w:spacing w:line="276" w:lineRule="auto"/>
        <w:rPr>
          <w:rFonts w:eastAsia="TimesNewRomanPSMT" w:cs="Times New Roman"/>
          <w:color w:val="000000"/>
          <w:sz w:val="22"/>
        </w:rPr>
      </w:pPr>
      <w:r w:rsidRPr="00AC5722">
        <w:rPr>
          <w:rFonts w:eastAsia="TimesNewRomanPSMT" w:cs="Times New Roman"/>
          <w:color w:val="000000"/>
          <w:sz w:val="22"/>
        </w:rPr>
        <w:t>RAP focuses on people affected by land acquisition, relocation and restriction of access, and defines a strategy for formalizing arrangements and responsibilities for mitigating impacts caused due to physi</w:t>
      </w:r>
      <w:r w:rsidR="008643F0" w:rsidRPr="00AC5722">
        <w:rPr>
          <w:rFonts w:eastAsia="TimesNewRomanPSMT" w:cs="Times New Roman"/>
          <w:color w:val="000000"/>
          <w:sz w:val="22"/>
        </w:rPr>
        <w:t>cal and economic displacements.</w:t>
      </w:r>
    </w:p>
    <w:p w:rsidR="008643F0" w:rsidRPr="00AC5722" w:rsidRDefault="008643F0" w:rsidP="00D430B4">
      <w:pPr>
        <w:pStyle w:val="Body"/>
        <w:spacing w:line="276" w:lineRule="auto"/>
        <w:rPr>
          <w:rFonts w:eastAsia="TimesNewRomanPSMT" w:cs="Times New Roman"/>
          <w:color w:val="000000"/>
          <w:sz w:val="22"/>
        </w:rPr>
      </w:pPr>
      <w:r w:rsidRPr="00AC5722">
        <w:rPr>
          <w:rFonts w:eastAsia="TimesNewRomanPSMT" w:cs="Times New Roman"/>
          <w:color w:val="000000"/>
          <w:sz w:val="22"/>
        </w:rPr>
        <w:t xml:space="preserve">SECEP </w:t>
      </w:r>
      <w:r w:rsidR="00087C0D" w:rsidRPr="00AC5722">
        <w:rPr>
          <w:rFonts w:eastAsia="TimesNewRomanPSMT" w:cs="Times New Roman"/>
          <w:color w:val="000000"/>
          <w:sz w:val="22"/>
        </w:rPr>
        <w:t xml:space="preserve">focuses enhancement of community access to benefits accruing from the project interventions and provides for priority in project led employment generation. </w:t>
      </w:r>
    </w:p>
    <w:p w:rsidR="0058706B" w:rsidRPr="00AC5722" w:rsidRDefault="0012620C" w:rsidP="00D430B4">
      <w:pPr>
        <w:pStyle w:val="Heading3"/>
        <w:spacing w:line="276" w:lineRule="auto"/>
      </w:pPr>
      <w:bookmarkStart w:id="160" w:name="_Toc502755473"/>
      <w:r w:rsidRPr="00AC5722">
        <w:t>Consultation with Beneficiaries and Affected Persons</w:t>
      </w:r>
      <w:bookmarkEnd w:id="160"/>
    </w:p>
    <w:p w:rsidR="0012620C" w:rsidRPr="00AC5722" w:rsidRDefault="0012620C" w:rsidP="00D430B4">
      <w:pPr>
        <w:pStyle w:val="Body"/>
        <w:spacing w:line="276" w:lineRule="auto"/>
        <w:rPr>
          <w:rFonts w:cs="Times New Roman"/>
          <w:sz w:val="22"/>
        </w:rPr>
      </w:pPr>
      <w:r w:rsidRPr="00AC5722">
        <w:rPr>
          <w:rFonts w:cs="Times New Roman"/>
          <w:sz w:val="22"/>
        </w:rPr>
        <w:t xml:space="preserve">Executing agencies (BWDB, DAE and </w:t>
      </w:r>
      <w:r w:rsidR="00512D43">
        <w:rPr>
          <w:rFonts w:cs="Times New Roman"/>
          <w:sz w:val="22"/>
        </w:rPr>
        <w:t>DOF</w:t>
      </w:r>
      <w:r w:rsidRPr="00AC5722">
        <w:rPr>
          <w:rFonts w:cs="Times New Roman"/>
          <w:sz w:val="22"/>
        </w:rPr>
        <w:t xml:space="preserve">) will engage with communities and affected persons in the process of social </w:t>
      </w:r>
      <w:r w:rsidRPr="00AC5722">
        <w:rPr>
          <w:rFonts w:eastAsia="TimesNewRomanPSMT" w:cs="Times New Roman"/>
          <w:color w:val="000000"/>
          <w:sz w:val="22"/>
        </w:rPr>
        <w:t>screening</w:t>
      </w:r>
      <w:r w:rsidRPr="00AC5722">
        <w:rPr>
          <w:rFonts w:cs="Times New Roman"/>
          <w:sz w:val="22"/>
        </w:rPr>
        <w:t xml:space="preserve">, social impact assessment and design of social management </w:t>
      </w:r>
      <w:r w:rsidR="00EE1AEA">
        <w:rPr>
          <w:rFonts w:cs="Times New Roman"/>
          <w:sz w:val="22"/>
        </w:rPr>
        <w:t xml:space="preserve">plans </w:t>
      </w:r>
      <w:r w:rsidRPr="00AC5722">
        <w:rPr>
          <w:rFonts w:cs="Times New Roman"/>
          <w:sz w:val="22"/>
        </w:rPr>
        <w:t xml:space="preserve">through consultation and participation process. </w:t>
      </w:r>
      <w:r w:rsidR="0022083E" w:rsidRPr="00AC5722">
        <w:rPr>
          <w:rFonts w:cs="Times New Roman"/>
          <w:sz w:val="22"/>
        </w:rPr>
        <w:t xml:space="preserve">The consultation and participation process will be inclusive of social and economic groups present in the scheme area </w:t>
      </w:r>
      <w:r w:rsidR="00EE1AEA">
        <w:rPr>
          <w:rFonts w:cs="Times New Roman"/>
          <w:sz w:val="22"/>
        </w:rPr>
        <w:t xml:space="preserve">and </w:t>
      </w:r>
      <w:r w:rsidR="0022083E" w:rsidRPr="00AC5722">
        <w:rPr>
          <w:rFonts w:cs="Times New Roman"/>
          <w:sz w:val="22"/>
        </w:rPr>
        <w:t>ensure that feedback from all groups are recorded for analysis and consideration in the subproject design and implementation approach including the RAP and SECEP. Free, prior and informed consultation (FPIC) approach will be followed when a subproject influence area involves small ethnic communities having distinct language and culture different from the mainstream communities.</w:t>
      </w:r>
    </w:p>
    <w:p w:rsidR="0022083E" w:rsidRDefault="0022083E" w:rsidP="00D430B4">
      <w:pPr>
        <w:pStyle w:val="Body"/>
        <w:spacing w:line="276" w:lineRule="auto"/>
        <w:rPr>
          <w:rFonts w:cs="Times New Roman"/>
          <w:sz w:val="22"/>
        </w:rPr>
      </w:pPr>
      <w:r w:rsidRPr="00AC5722">
        <w:rPr>
          <w:rFonts w:cs="Times New Roman"/>
          <w:sz w:val="22"/>
        </w:rPr>
        <w:t xml:space="preserve">The target communities will be notified in advance regarding the agenda, participants, venue and time of consultation. Consultation will be done through open meetings, focused group discussions (FGD) and individual </w:t>
      </w:r>
      <w:r w:rsidR="00DE650D" w:rsidRPr="00AC5722">
        <w:rPr>
          <w:rFonts w:cs="Times New Roman"/>
          <w:sz w:val="22"/>
        </w:rPr>
        <w:t>interviews</w:t>
      </w:r>
      <w:r w:rsidRPr="00AC5722">
        <w:rPr>
          <w:rFonts w:cs="Times New Roman"/>
          <w:sz w:val="22"/>
        </w:rPr>
        <w:t xml:space="preserve"> during census. </w:t>
      </w:r>
    </w:p>
    <w:p w:rsidR="008F40F5" w:rsidRPr="00AC5722" w:rsidRDefault="008F40F5" w:rsidP="00D430B4">
      <w:pPr>
        <w:pStyle w:val="Body"/>
        <w:spacing w:line="276" w:lineRule="auto"/>
        <w:rPr>
          <w:rFonts w:cs="Times New Roman"/>
          <w:sz w:val="22"/>
        </w:rPr>
      </w:pPr>
    </w:p>
    <w:p w:rsidR="0012620C" w:rsidRPr="00AC5722" w:rsidRDefault="0012620C" w:rsidP="00D430B4">
      <w:pPr>
        <w:pStyle w:val="Heading2"/>
        <w:spacing w:line="276" w:lineRule="auto"/>
      </w:pPr>
      <w:bookmarkStart w:id="161" w:name="_Toc502755474"/>
      <w:r w:rsidRPr="00AC5722">
        <w:t xml:space="preserve">Selection of Social Management </w:t>
      </w:r>
      <w:r w:rsidR="00EE1AEA">
        <w:t>Plans</w:t>
      </w:r>
      <w:bookmarkEnd w:id="161"/>
    </w:p>
    <w:p w:rsidR="0012620C" w:rsidRPr="00AC5722" w:rsidRDefault="0012620C" w:rsidP="00D430B4">
      <w:pPr>
        <w:pStyle w:val="Body"/>
        <w:spacing w:line="276" w:lineRule="auto"/>
        <w:rPr>
          <w:rFonts w:eastAsia="TimesNewRomanPSMT" w:cs="Times New Roman"/>
          <w:color w:val="000000"/>
          <w:sz w:val="22"/>
        </w:rPr>
      </w:pPr>
      <w:r w:rsidRPr="00AC5722">
        <w:rPr>
          <w:rFonts w:eastAsia="TimesNewRomanPSMT" w:cs="Times New Roman"/>
          <w:color w:val="000000"/>
          <w:sz w:val="22"/>
        </w:rPr>
        <w:t xml:space="preserve">Social management plans are </w:t>
      </w:r>
      <w:r w:rsidR="00EE1AEA">
        <w:rPr>
          <w:rFonts w:eastAsia="TimesNewRomanPSMT" w:cs="Times New Roman"/>
          <w:color w:val="000000"/>
          <w:sz w:val="22"/>
        </w:rPr>
        <w:t xml:space="preserve">action plans </w:t>
      </w:r>
      <w:r w:rsidRPr="00AC5722">
        <w:rPr>
          <w:rFonts w:eastAsia="TimesNewRomanPSMT" w:cs="Times New Roman"/>
          <w:color w:val="000000"/>
          <w:sz w:val="22"/>
        </w:rPr>
        <w:t xml:space="preserve">designed and implemented to ensure compliance of World Bank requirements on social development and safeguards including the corporate priorities of gender and citizen engagement, and safeguards operations policies on involuntary resettlement </w:t>
      </w:r>
      <w:r w:rsidRPr="00AC5722">
        <w:rPr>
          <w:rFonts w:eastAsia="TimesNewRomanPSMT" w:cs="Times New Roman"/>
          <w:color w:val="000000"/>
          <w:sz w:val="22"/>
        </w:rPr>
        <w:lastRenderedPageBreak/>
        <w:t>(OP/BP 4.12) and on indigenous peoples (OP/BP 4.10). The impacts associated with the subproject civil works may include partial loss of assets, physical and economic displacement, voluntary donation of private land, voluntary dispossession of BWDB or other public lands, citizen participation, project related grievances; and labor influx. Based on the type of impacts identified in subproject planning and design states, the number of issues and their management will be done through design, develop and implement various tools for social management ranging from (1) Social Impact Management Plan (SIMP); (</w:t>
      </w:r>
      <w:r w:rsidR="00C80B99">
        <w:rPr>
          <w:rFonts w:eastAsia="TimesNewRomanPSMT" w:cs="Times New Roman"/>
          <w:color w:val="000000"/>
          <w:sz w:val="22"/>
        </w:rPr>
        <w:t>2</w:t>
      </w:r>
      <w:r w:rsidRPr="00AC5722">
        <w:rPr>
          <w:rFonts w:eastAsia="TimesNewRomanPSMT" w:cs="Times New Roman"/>
          <w:color w:val="000000"/>
          <w:sz w:val="22"/>
        </w:rPr>
        <w:t>) Resettlement Action Plan; Land Acquisition Plan (LAP); and (</w:t>
      </w:r>
      <w:r w:rsidR="00C80B99">
        <w:rPr>
          <w:rFonts w:eastAsia="TimesNewRomanPSMT" w:cs="Times New Roman"/>
          <w:color w:val="000000"/>
          <w:sz w:val="22"/>
        </w:rPr>
        <w:t>3</w:t>
      </w:r>
      <w:r w:rsidRPr="00AC5722">
        <w:rPr>
          <w:rFonts w:eastAsia="TimesNewRomanPSMT" w:cs="Times New Roman"/>
          <w:color w:val="000000"/>
          <w:sz w:val="22"/>
        </w:rPr>
        <w:t xml:space="preserve">) Small Ethnic Community Enhancement Plan (SECEP).  </w:t>
      </w:r>
    </w:p>
    <w:p w:rsidR="00EA5295" w:rsidRPr="00AC5722" w:rsidRDefault="00300261" w:rsidP="00300261">
      <w:pPr>
        <w:pStyle w:val="Caption"/>
        <w:rPr>
          <w:rFonts w:eastAsia="TimesNewRomanPSMT"/>
          <w:color w:val="000000"/>
          <w:sz w:val="22"/>
        </w:rPr>
      </w:pPr>
      <w:bookmarkStart w:id="162" w:name="_Toc502755562"/>
      <w:r>
        <w:t xml:space="preserve">Table </w:t>
      </w:r>
      <w:fldSimple w:instr=" STYLEREF 1 \s ">
        <w:r w:rsidR="0089217B">
          <w:rPr>
            <w:noProof/>
          </w:rPr>
          <w:t>6</w:t>
        </w:r>
      </w:fldSimple>
      <w:r w:rsidR="0089217B">
        <w:noBreakHyphen/>
      </w:r>
      <w:fldSimple w:instr=" SEQ Table \* ARABIC \s 1 ">
        <w:r w:rsidR="0089217B">
          <w:rPr>
            <w:noProof/>
          </w:rPr>
          <w:t>1</w:t>
        </w:r>
      </w:fldSimple>
      <w:r>
        <w:t xml:space="preserve"> </w:t>
      </w:r>
      <w:r w:rsidRPr="00463891">
        <w:t>Selection of Social Management Tools in Project Process</w:t>
      </w:r>
      <w:bookmarkEnd w:id="162"/>
    </w:p>
    <w:tbl>
      <w:tblPr>
        <w:tblStyle w:val="TableGrid"/>
        <w:tblW w:w="9558" w:type="dxa"/>
        <w:tblLayout w:type="fixed"/>
        <w:tblLook w:val="04A0" w:firstRow="1" w:lastRow="0" w:firstColumn="1" w:lastColumn="0" w:noHBand="0" w:noVBand="1"/>
      </w:tblPr>
      <w:tblGrid>
        <w:gridCol w:w="828"/>
        <w:gridCol w:w="2790"/>
        <w:gridCol w:w="2880"/>
        <w:gridCol w:w="3060"/>
      </w:tblGrid>
      <w:tr w:rsidR="0012620C" w:rsidRPr="00AC5722" w:rsidTr="0012620C">
        <w:tc>
          <w:tcPr>
            <w:tcW w:w="828" w:type="dxa"/>
          </w:tcPr>
          <w:p w:rsidR="0012620C" w:rsidRPr="00AC5722" w:rsidRDefault="0012620C" w:rsidP="00D430B4">
            <w:pPr>
              <w:spacing w:after="0" w:line="276" w:lineRule="auto"/>
              <w:rPr>
                <w:rFonts w:ascii="Times New Roman" w:hAnsi="Times New Roman" w:cs="Times New Roman"/>
                <w:b/>
              </w:rPr>
            </w:pPr>
            <w:r w:rsidRPr="00AC5722">
              <w:rPr>
                <w:rFonts w:ascii="Times New Roman" w:hAnsi="Times New Roman" w:cs="Times New Roman"/>
                <w:b/>
              </w:rPr>
              <w:t xml:space="preserve">Sl No. </w:t>
            </w:r>
          </w:p>
        </w:tc>
        <w:tc>
          <w:tcPr>
            <w:tcW w:w="2790" w:type="dxa"/>
          </w:tcPr>
          <w:p w:rsidR="0012620C" w:rsidRPr="00AC5722" w:rsidRDefault="0012620C" w:rsidP="00D430B4">
            <w:pPr>
              <w:spacing w:after="0" w:line="276" w:lineRule="auto"/>
              <w:ind w:left="0" w:firstLine="0"/>
              <w:jc w:val="center"/>
              <w:rPr>
                <w:rFonts w:ascii="Times New Roman" w:hAnsi="Times New Roman" w:cs="Times New Roman"/>
                <w:b/>
              </w:rPr>
            </w:pPr>
            <w:r w:rsidRPr="00AC5722">
              <w:rPr>
                <w:rFonts w:ascii="Times New Roman" w:hAnsi="Times New Roman" w:cs="Times New Roman"/>
                <w:b/>
              </w:rPr>
              <w:t>Results from social screening and impact assessment</w:t>
            </w:r>
          </w:p>
        </w:tc>
        <w:tc>
          <w:tcPr>
            <w:tcW w:w="2880" w:type="dxa"/>
          </w:tcPr>
          <w:p w:rsidR="0012620C" w:rsidRPr="00AC5722" w:rsidRDefault="0012620C" w:rsidP="00D430B4">
            <w:pPr>
              <w:spacing w:after="0" w:line="276" w:lineRule="auto"/>
              <w:ind w:left="0" w:firstLine="0"/>
              <w:jc w:val="center"/>
              <w:rPr>
                <w:rFonts w:ascii="Times New Roman" w:hAnsi="Times New Roman" w:cs="Times New Roman"/>
                <w:b/>
              </w:rPr>
            </w:pPr>
            <w:r w:rsidRPr="00AC5722">
              <w:rPr>
                <w:rFonts w:ascii="Times New Roman" w:hAnsi="Times New Roman" w:cs="Times New Roman"/>
                <w:b/>
              </w:rPr>
              <w:t xml:space="preserve">Applicable social management </w:t>
            </w:r>
            <w:r w:rsidR="00C80B99">
              <w:rPr>
                <w:rFonts w:ascii="Times New Roman" w:hAnsi="Times New Roman" w:cs="Times New Roman"/>
                <w:b/>
              </w:rPr>
              <w:t>plans</w:t>
            </w:r>
          </w:p>
        </w:tc>
        <w:tc>
          <w:tcPr>
            <w:tcW w:w="3060" w:type="dxa"/>
          </w:tcPr>
          <w:p w:rsidR="0012620C" w:rsidRPr="00AC5722" w:rsidRDefault="0012620C" w:rsidP="00D430B4">
            <w:pPr>
              <w:spacing w:after="0" w:line="276" w:lineRule="auto"/>
              <w:jc w:val="center"/>
              <w:rPr>
                <w:rFonts w:ascii="Times New Roman" w:hAnsi="Times New Roman" w:cs="Times New Roman"/>
                <w:b/>
              </w:rPr>
            </w:pPr>
            <w:r w:rsidRPr="00AC5722">
              <w:rPr>
                <w:rFonts w:ascii="Times New Roman" w:hAnsi="Times New Roman" w:cs="Times New Roman"/>
                <w:b/>
              </w:rPr>
              <w:t>Social management activities</w:t>
            </w:r>
          </w:p>
        </w:tc>
      </w:tr>
      <w:tr w:rsidR="0012620C" w:rsidRPr="00AC5722" w:rsidTr="0012620C">
        <w:tc>
          <w:tcPr>
            <w:tcW w:w="828" w:type="dxa"/>
          </w:tcPr>
          <w:p w:rsidR="0012620C" w:rsidRPr="00AC5722" w:rsidRDefault="0012620C" w:rsidP="00D430B4">
            <w:pPr>
              <w:spacing w:after="0" w:line="276" w:lineRule="auto"/>
              <w:jc w:val="center"/>
              <w:rPr>
                <w:rFonts w:ascii="Times New Roman" w:hAnsi="Times New Roman" w:cs="Times New Roman"/>
              </w:rPr>
            </w:pPr>
            <w:r w:rsidRPr="00AC5722">
              <w:rPr>
                <w:rFonts w:ascii="Times New Roman" w:hAnsi="Times New Roman" w:cs="Times New Roman"/>
              </w:rPr>
              <w:t>(1)</w:t>
            </w:r>
          </w:p>
        </w:tc>
        <w:tc>
          <w:tcPr>
            <w:tcW w:w="2790" w:type="dxa"/>
          </w:tcPr>
          <w:p w:rsidR="0012620C" w:rsidRPr="00AC5722" w:rsidRDefault="0012620C" w:rsidP="00D430B4">
            <w:pPr>
              <w:spacing w:after="0" w:line="276" w:lineRule="auto"/>
              <w:jc w:val="center"/>
              <w:rPr>
                <w:rFonts w:ascii="Times New Roman" w:hAnsi="Times New Roman" w:cs="Times New Roman"/>
              </w:rPr>
            </w:pPr>
            <w:r w:rsidRPr="00AC5722">
              <w:rPr>
                <w:rFonts w:ascii="Times New Roman" w:hAnsi="Times New Roman" w:cs="Times New Roman"/>
              </w:rPr>
              <w:t>(2)</w:t>
            </w:r>
          </w:p>
        </w:tc>
        <w:tc>
          <w:tcPr>
            <w:tcW w:w="2880" w:type="dxa"/>
          </w:tcPr>
          <w:p w:rsidR="0012620C" w:rsidRPr="00AC5722" w:rsidRDefault="0012620C" w:rsidP="00D430B4">
            <w:pPr>
              <w:spacing w:after="0" w:line="276" w:lineRule="auto"/>
              <w:jc w:val="center"/>
              <w:rPr>
                <w:rFonts w:ascii="Times New Roman" w:hAnsi="Times New Roman" w:cs="Times New Roman"/>
              </w:rPr>
            </w:pPr>
            <w:r w:rsidRPr="00AC5722">
              <w:rPr>
                <w:rFonts w:ascii="Times New Roman" w:hAnsi="Times New Roman" w:cs="Times New Roman"/>
              </w:rPr>
              <w:t>(3)</w:t>
            </w:r>
          </w:p>
        </w:tc>
        <w:tc>
          <w:tcPr>
            <w:tcW w:w="3060" w:type="dxa"/>
          </w:tcPr>
          <w:p w:rsidR="0012620C" w:rsidRPr="00AC5722" w:rsidRDefault="0012620C" w:rsidP="00D430B4">
            <w:pPr>
              <w:pStyle w:val="ListParagraph"/>
              <w:spacing w:after="0" w:line="276" w:lineRule="auto"/>
              <w:ind w:left="0"/>
              <w:jc w:val="center"/>
              <w:rPr>
                <w:rFonts w:ascii="Times New Roman" w:hAnsi="Times New Roman" w:cs="Times New Roman"/>
              </w:rPr>
            </w:pPr>
            <w:r w:rsidRPr="00AC5722">
              <w:rPr>
                <w:rFonts w:ascii="Times New Roman" w:hAnsi="Times New Roman" w:cs="Times New Roman"/>
              </w:rPr>
              <w:t>(4)</w:t>
            </w:r>
          </w:p>
        </w:tc>
      </w:tr>
      <w:tr w:rsidR="0012620C" w:rsidRPr="00AC5722" w:rsidTr="0012620C">
        <w:tc>
          <w:tcPr>
            <w:tcW w:w="828" w:type="dxa"/>
          </w:tcPr>
          <w:p w:rsidR="0012620C" w:rsidRPr="00AC5722" w:rsidRDefault="0012620C" w:rsidP="00D430B4">
            <w:pPr>
              <w:spacing w:line="276" w:lineRule="auto"/>
              <w:rPr>
                <w:rFonts w:ascii="Times New Roman" w:hAnsi="Times New Roman" w:cs="Times New Roman"/>
              </w:rPr>
            </w:pPr>
            <w:r w:rsidRPr="00AC5722">
              <w:rPr>
                <w:rFonts w:ascii="Times New Roman" w:hAnsi="Times New Roman" w:cs="Times New Roman"/>
              </w:rPr>
              <w:t xml:space="preserve">1. </w:t>
            </w:r>
          </w:p>
        </w:tc>
        <w:tc>
          <w:tcPr>
            <w:tcW w:w="2790" w:type="dxa"/>
          </w:tcPr>
          <w:p w:rsidR="0012620C" w:rsidRPr="00AC5722" w:rsidRDefault="0012620C" w:rsidP="00D430B4">
            <w:pPr>
              <w:spacing w:line="276" w:lineRule="auto"/>
              <w:ind w:left="0" w:firstLine="0"/>
              <w:rPr>
                <w:rFonts w:ascii="Times New Roman" w:hAnsi="Times New Roman" w:cs="Times New Roman"/>
              </w:rPr>
            </w:pPr>
            <w:r w:rsidRPr="00AC5722">
              <w:rPr>
                <w:rFonts w:ascii="Times New Roman" w:hAnsi="Times New Roman" w:cs="Times New Roman"/>
              </w:rPr>
              <w:t xml:space="preserve">Subproject activities involve NO involuntary acquisition of land BUT involuntary displacement of people, and scheme area under the subproject involves NO beneficiaries or affected persons from the </w:t>
            </w:r>
            <w:r w:rsidR="00F72E4A">
              <w:rPr>
                <w:rFonts w:ascii="Times New Roman" w:hAnsi="Times New Roman" w:cs="Times New Roman"/>
              </w:rPr>
              <w:t xml:space="preserve">small ethnic </w:t>
            </w:r>
            <w:r w:rsidRPr="00AC5722">
              <w:rPr>
                <w:rFonts w:ascii="Times New Roman" w:hAnsi="Times New Roman" w:cs="Times New Roman"/>
              </w:rPr>
              <w:t>communities</w:t>
            </w:r>
          </w:p>
        </w:tc>
        <w:tc>
          <w:tcPr>
            <w:tcW w:w="2880" w:type="dxa"/>
          </w:tcPr>
          <w:p w:rsidR="0012620C" w:rsidRPr="00AC5722" w:rsidRDefault="0012620C" w:rsidP="00D430B4">
            <w:pPr>
              <w:spacing w:line="276" w:lineRule="auto"/>
              <w:ind w:left="0" w:firstLine="0"/>
              <w:rPr>
                <w:rFonts w:ascii="Times New Roman" w:hAnsi="Times New Roman" w:cs="Times New Roman"/>
              </w:rPr>
            </w:pPr>
            <w:r w:rsidRPr="00AC5722">
              <w:rPr>
                <w:rFonts w:ascii="Times New Roman" w:hAnsi="Times New Roman" w:cs="Times New Roman"/>
              </w:rPr>
              <w:t>Resettlement action plan (RAP) will be developed and implemented in compliance with the SMF</w:t>
            </w:r>
          </w:p>
        </w:tc>
        <w:tc>
          <w:tcPr>
            <w:tcW w:w="3060" w:type="dxa"/>
          </w:tcPr>
          <w:p w:rsidR="0012620C" w:rsidRPr="00AC5722" w:rsidRDefault="0012620C" w:rsidP="00D430B4">
            <w:pPr>
              <w:pStyle w:val="ListParagraph"/>
              <w:numPr>
                <w:ilvl w:val="0"/>
                <w:numId w:val="69"/>
              </w:numPr>
              <w:spacing w:before="0" w:after="0" w:line="276" w:lineRule="auto"/>
              <w:ind w:left="342" w:hanging="270"/>
              <w:rPr>
                <w:rFonts w:ascii="Times New Roman" w:hAnsi="Times New Roman" w:cs="Times New Roman"/>
              </w:rPr>
            </w:pPr>
            <w:r w:rsidRPr="00AC5722">
              <w:rPr>
                <w:rFonts w:ascii="Times New Roman" w:hAnsi="Times New Roman" w:cs="Times New Roman"/>
              </w:rPr>
              <w:t>Consultation and participation inclusive of gender and any vulnerability of beneficiaries, affected persons and their community.</w:t>
            </w:r>
          </w:p>
          <w:p w:rsidR="0012620C" w:rsidRPr="00AC5722" w:rsidRDefault="0012620C" w:rsidP="00D430B4">
            <w:pPr>
              <w:pStyle w:val="ListParagraph"/>
              <w:numPr>
                <w:ilvl w:val="0"/>
                <w:numId w:val="69"/>
              </w:numPr>
              <w:spacing w:before="0" w:after="0" w:line="276" w:lineRule="auto"/>
              <w:ind w:left="342" w:hanging="270"/>
              <w:rPr>
                <w:rFonts w:ascii="Times New Roman" w:hAnsi="Times New Roman" w:cs="Times New Roman"/>
              </w:rPr>
            </w:pPr>
            <w:r w:rsidRPr="00AC5722">
              <w:rPr>
                <w:rFonts w:ascii="Times New Roman" w:hAnsi="Times New Roman" w:cs="Times New Roman"/>
              </w:rPr>
              <w:t>Design and conduct census of affected persons and inventory of lost assets;</w:t>
            </w:r>
          </w:p>
          <w:p w:rsidR="0012620C" w:rsidRPr="00AC5722" w:rsidRDefault="0012620C" w:rsidP="00D430B4">
            <w:pPr>
              <w:pStyle w:val="ListParagraph"/>
              <w:numPr>
                <w:ilvl w:val="0"/>
                <w:numId w:val="69"/>
              </w:numPr>
              <w:spacing w:before="0" w:after="0" w:line="276" w:lineRule="auto"/>
              <w:ind w:left="342" w:hanging="270"/>
              <w:rPr>
                <w:rFonts w:ascii="Times New Roman" w:hAnsi="Times New Roman" w:cs="Times New Roman"/>
              </w:rPr>
            </w:pPr>
            <w:r w:rsidRPr="00AC5722">
              <w:rPr>
                <w:rFonts w:ascii="Times New Roman" w:hAnsi="Times New Roman" w:cs="Times New Roman"/>
              </w:rPr>
              <w:t>Valuation of assets affected by the subprojects</w:t>
            </w:r>
          </w:p>
          <w:p w:rsidR="0012620C" w:rsidRPr="00AC5722" w:rsidRDefault="0012620C" w:rsidP="00D430B4">
            <w:pPr>
              <w:pStyle w:val="ListParagraph"/>
              <w:numPr>
                <w:ilvl w:val="0"/>
                <w:numId w:val="69"/>
              </w:numPr>
              <w:spacing w:before="0" w:after="0" w:line="276" w:lineRule="auto"/>
              <w:ind w:left="342" w:hanging="270"/>
              <w:rPr>
                <w:rFonts w:ascii="Times New Roman" w:hAnsi="Times New Roman" w:cs="Times New Roman"/>
              </w:rPr>
            </w:pPr>
            <w:r w:rsidRPr="00AC5722">
              <w:rPr>
                <w:rFonts w:ascii="Times New Roman" w:hAnsi="Times New Roman" w:cs="Times New Roman"/>
              </w:rPr>
              <w:t>Identify affected persons eligible for compensation, assess their losses, determine their compensation and R&amp;R assistance;</w:t>
            </w:r>
          </w:p>
          <w:p w:rsidR="0012620C" w:rsidRPr="00AC5722" w:rsidRDefault="0012620C" w:rsidP="00D430B4">
            <w:pPr>
              <w:pStyle w:val="ListParagraph"/>
              <w:numPr>
                <w:ilvl w:val="0"/>
                <w:numId w:val="69"/>
              </w:numPr>
              <w:spacing w:before="0" w:after="0" w:line="276" w:lineRule="auto"/>
              <w:ind w:left="342" w:hanging="270"/>
              <w:rPr>
                <w:rFonts w:ascii="Times New Roman" w:hAnsi="Times New Roman" w:cs="Times New Roman"/>
              </w:rPr>
            </w:pPr>
            <w:r w:rsidRPr="00AC5722">
              <w:rPr>
                <w:rFonts w:ascii="Times New Roman" w:hAnsi="Times New Roman" w:cs="Times New Roman"/>
              </w:rPr>
              <w:t>Make payment of compensation and cash for resettlement assistance;</w:t>
            </w:r>
          </w:p>
          <w:p w:rsidR="0012620C" w:rsidRPr="00AC5722" w:rsidRDefault="0012620C" w:rsidP="00D430B4">
            <w:pPr>
              <w:pStyle w:val="ListParagraph"/>
              <w:numPr>
                <w:ilvl w:val="0"/>
                <w:numId w:val="69"/>
              </w:numPr>
              <w:spacing w:before="0" w:after="0" w:line="276" w:lineRule="auto"/>
              <w:ind w:left="342" w:hanging="270"/>
              <w:rPr>
                <w:rFonts w:ascii="Times New Roman" w:hAnsi="Times New Roman" w:cs="Times New Roman"/>
              </w:rPr>
            </w:pPr>
            <w:r w:rsidRPr="00AC5722">
              <w:rPr>
                <w:rFonts w:ascii="Times New Roman" w:hAnsi="Times New Roman" w:cs="Times New Roman"/>
              </w:rPr>
              <w:t>Establish and operate grievance redress mechanism at subproject level accessible to the communities and affected persons,</w:t>
            </w:r>
          </w:p>
          <w:p w:rsidR="0012620C" w:rsidRPr="00AC5722" w:rsidRDefault="0012620C" w:rsidP="00D430B4">
            <w:pPr>
              <w:pStyle w:val="ListParagraph"/>
              <w:numPr>
                <w:ilvl w:val="0"/>
                <w:numId w:val="69"/>
              </w:numPr>
              <w:spacing w:before="0" w:after="0" w:line="276" w:lineRule="auto"/>
              <w:ind w:left="342" w:hanging="270"/>
              <w:jc w:val="left"/>
              <w:rPr>
                <w:rFonts w:ascii="Times New Roman" w:hAnsi="Times New Roman" w:cs="Times New Roman"/>
              </w:rPr>
            </w:pPr>
            <w:r w:rsidRPr="00AC5722">
              <w:rPr>
                <w:rFonts w:ascii="Times New Roman" w:hAnsi="Times New Roman" w:cs="Times New Roman"/>
              </w:rPr>
              <w:t xml:space="preserve">Beneficiaries satisfaction survey; </w:t>
            </w:r>
          </w:p>
          <w:p w:rsidR="0012620C" w:rsidRPr="00AC5722" w:rsidRDefault="0012620C" w:rsidP="00D430B4">
            <w:pPr>
              <w:pStyle w:val="ListParagraph"/>
              <w:numPr>
                <w:ilvl w:val="0"/>
                <w:numId w:val="69"/>
              </w:numPr>
              <w:spacing w:before="0" w:after="0" w:line="276" w:lineRule="auto"/>
              <w:ind w:left="342" w:hanging="270"/>
              <w:jc w:val="left"/>
              <w:rPr>
                <w:rFonts w:ascii="Times New Roman" w:hAnsi="Times New Roman" w:cs="Times New Roman"/>
              </w:rPr>
            </w:pPr>
            <w:r w:rsidRPr="00AC5722">
              <w:rPr>
                <w:rFonts w:ascii="Times New Roman" w:hAnsi="Times New Roman" w:cs="Times New Roman"/>
              </w:rPr>
              <w:t xml:space="preserve">Labor influx management plan; and </w:t>
            </w:r>
          </w:p>
          <w:p w:rsidR="0012620C" w:rsidRPr="00AC5722" w:rsidRDefault="0012620C" w:rsidP="00D430B4">
            <w:pPr>
              <w:pStyle w:val="ListParagraph"/>
              <w:numPr>
                <w:ilvl w:val="0"/>
                <w:numId w:val="69"/>
              </w:numPr>
              <w:spacing w:before="0" w:after="0" w:line="276" w:lineRule="auto"/>
              <w:ind w:left="342" w:hanging="270"/>
              <w:jc w:val="left"/>
              <w:rPr>
                <w:rFonts w:ascii="Times New Roman" w:hAnsi="Times New Roman" w:cs="Times New Roman"/>
              </w:rPr>
            </w:pPr>
            <w:r w:rsidRPr="00AC5722">
              <w:rPr>
                <w:rFonts w:ascii="Times New Roman" w:hAnsi="Times New Roman" w:cs="Times New Roman"/>
              </w:rPr>
              <w:t>Monitoring and evaluation.</w:t>
            </w:r>
          </w:p>
        </w:tc>
      </w:tr>
      <w:tr w:rsidR="0012620C" w:rsidRPr="00AC5722" w:rsidTr="0012620C">
        <w:tc>
          <w:tcPr>
            <w:tcW w:w="828" w:type="dxa"/>
          </w:tcPr>
          <w:p w:rsidR="0012620C" w:rsidRPr="00AC5722" w:rsidRDefault="0012620C" w:rsidP="00D430B4">
            <w:pPr>
              <w:spacing w:line="276" w:lineRule="auto"/>
              <w:rPr>
                <w:rFonts w:ascii="Times New Roman" w:hAnsi="Times New Roman" w:cs="Times New Roman"/>
              </w:rPr>
            </w:pPr>
            <w:r w:rsidRPr="00AC5722">
              <w:rPr>
                <w:rFonts w:ascii="Times New Roman" w:hAnsi="Times New Roman" w:cs="Times New Roman"/>
              </w:rPr>
              <w:t>2.</w:t>
            </w:r>
          </w:p>
        </w:tc>
        <w:tc>
          <w:tcPr>
            <w:tcW w:w="2790" w:type="dxa"/>
          </w:tcPr>
          <w:p w:rsidR="0012620C" w:rsidRPr="00AC5722" w:rsidRDefault="0012620C" w:rsidP="00D430B4">
            <w:pPr>
              <w:spacing w:line="276" w:lineRule="auto"/>
              <w:ind w:left="0" w:firstLine="0"/>
              <w:rPr>
                <w:rFonts w:ascii="Times New Roman" w:hAnsi="Times New Roman" w:cs="Times New Roman"/>
              </w:rPr>
            </w:pPr>
            <w:r w:rsidRPr="00AC5722">
              <w:rPr>
                <w:rFonts w:ascii="Times New Roman" w:hAnsi="Times New Roman" w:cs="Times New Roman"/>
              </w:rPr>
              <w:t xml:space="preserve">Subproject activities involve involuntary acquisition of </w:t>
            </w:r>
            <w:r w:rsidRPr="00AC5722">
              <w:rPr>
                <w:rFonts w:ascii="Times New Roman" w:hAnsi="Times New Roman" w:cs="Times New Roman"/>
              </w:rPr>
              <w:lastRenderedPageBreak/>
              <w:t xml:space="preserve">land and involuntary displacement of people, and scheme area under the subproject involves NO beneficiaries or affected persons from the </w:t>
            </w:r>
            <w:r w:rsidR="00F72E4A">
              <w:rPr>
                <w:rFonts w:ascii="Times New Roman" w:hAnsi="Times New Roman" w:cs="Times New Roman"/>
              </w:rPr>
              <w:t xml:space="preserve">small ethnic </w:t>
            </w:r>
            <w:r w:rsidRPr="00AC5722">
              <w:rPr>
                <w:rFonts w:ascii="Times New Roman" w:hAnsi="Times New Roman" w:cs="Times New Roman"/>
              </w:rPr>
              <w:t>communities</w:t>
            </w:r>
          </w:p>
        </w:tc>
        <w:tc>
          <w:tcPr>
            <w:tcW w:w="2880" w:type="dxa"/>
          </w:tcPr>
          <w:p w:rsidR="0012620C" w:rsidRPr="00AC5722" w:rsidRDefault="0012620C" w:rsidP="00D430B4">
            <w:pPr>
              <w:spacing w:line="276" w:lineRule="auto"/>
              <w:ind w:left="0" w:firstLine="0"/>
              <w:rPr>
                <w:rFonts w:ascii="Times New Roman" w:hAnsi="Times New Roman" w:cs="Times New Roman"/>
              </w:rPr>
            </w:pPr>
            <w:r w:rsidRPr="00AC5722">
              <w:rPr>
                <w:rFonts w:ascii="Times New Roman" w:hAnsi="Times New Roman" w:cs="Times New Roman"/>
              </w:rPr>
              <w:lastRenderedPageBreak/>
              <w:t xml:space="preserve">Land acquisition plan (LAP) and Resettlement action plan </w:t>
            </w:r>
            <w:r w:rsidRPr="00AC5722">
              <w:rPr>
                <w:rFonts w:ascii="Times New Roman" w:hAnsi="Times New Roman" w:cs="Times New Roman"/>
              </w:rPr>
              <w:lastRenderedPageBreak/>
              <w:t>(RAP) will be developed and implemented in compliance with the Bank Policy on involuntary resettlement peoples (OP/BP 4.12) and the relevant national laws.</w:t>
            </w:r>
          </w:p>
        </w:tc>
        <w:tc>
          <w:tcPr>
            <w:tcW w:w="3060" w:type="dxa"/>
          </w:tcPr>
          <w:p w:rsidR="0012620C" w:rsidRPr="00AC5722" w:rsidRDefault="0012620C" w:rsidP="00D430B4">
            <w:pPr>
              <w:spacing w:line="276" w:lineRule="auto"/>
              <w:rPr>
                <w:rFonts w:ascii="Times New Roman" w:hAnsi="Times New Roman" w:cs="Times New Roman"/>
              </w:rPr>
            </w:pPr>
            <w:r w:rsidRPr="00AC5722">
              <w:rPr>
                <w:rFonts w:ascii="Times New Roman" w:hAnsi="Times New Roman" w:cs="Times New Roman"/>
              </w:rPr>
              <w:lastRenderedPageBreak/>
              <w:t>Same as under serial no. 1</w:t>
            </w:r>
          </w:p>
          <w:p w:rsidR="0012620C" w:rsidRPr="00AC5722" w:rsidRDefault="0012620C" w:rsidP="00D430B4">
            <w:pPr>
              <w:spacing w:line="276" w:lineRule="auto"/>
              <w:rPr>
                <w:rFonts w:ascii="Times New Roman" w:hAnsi="Times New Roman" w:cs="Times New Roman"/>
              </w:rPr>
            </w:pPr>
            <w:r w:rsidRPr="00AC5722">
              <w:rPr>
                <w:rFonts w:ascii="Times New Roman" w:hAnsi="Times New Roman" w:cs="Times New Roman"/>
              </w:rPr>
              <w:lastRenderedPageBreak/>
              <w:t xml:space="preserve">Land acquisition will be undertaken with the assistance of the concern Deputy Commissioner’s office as per legal requirements and procedures. </w:t>
            </w:r>
          </w:p>
        </w:tc>
      </w:tr>
      <w:tr w:rsidR="0012620C" w:rsidRPr="00AC5722" w:rsidTr="0012620C">
        <w:tc>
          <w:tcPr>
            <w:tcW w:w="828" w:type="dxa"/>
          </w:tcPr>
          <w:p w:rsidR="0012620C" w:rsidRPr="00AC5722" w:rsidRDefault="0012620C" w:rsidP="00D430B4">
            <w:pPr>
              <w:spacing w:line="276" w:lineRule="auto"/>
              <w:rPr>
                <w:rFonts w:ascii="Times New Roman" w:hAnsi="Times New Roman" w:cs="Times New Roman"/>
              </w:rPr>
            </w:pPr>
            <w:r w:rsidRPr="00AC5722">
              <w:rPr>
                <w:rFonts w:ascii="Times New Roman" w:hAnsi="Times New Roman" w:cs="Times New Roman"/>
              </w:rPr>
              <w:lastRenderedPageBreak/>
              <w:t>3.</w:t>
            </w:r>
          </w:p>
        </w:tc>
        <w:tc>
          <w:tcPr>
            <w:tcW w:w="2790" w:type="dxa"/>
          </w:tcPr>
          <w:p w:rsidR="0012620C" w:rsidRPr="00AC5722" w:rsidRDefault="00DE650D" w:rsidP="00D430B4">
            <w:pPr>
              <w:spacing w:line="276" w:lineRule="auto"/>
              <w:ind w:left="0" w:firstLine="0"/>
              <w:rPr>
                <w:rFonts w:ascii="Times New Roman" w:hAnsi="Times New Roman" w:cs="Times New Roman"/>
              </w:rPr>
            </w:pPr>
            <w:r w:rsidRPr="00AC5722">
              <w:rPr>
                <w:rFonts w:ascii="Times New Roman" w:hAnsi="Times New Roman" w:cs="Times New Roman"/>
              </w:rPr>
              <w:t>Whether</w:t>
            </w:r>
            <w:r w:rsidR="0012620C" w:rsidRPr="00AC5722">
              <w:rPr>
                <w:rFonts w:ascii="Times New Roman" w:hAnsi="Times New Roman" w:cs="Times New Roman"/>
              </w:rPr>
              <w:t xml:space="preserve">, subproject activities involve involuntary acquisition of land and/or involuntary displacement of people; there are presence of </w:t>
            </w:r>
            <w:r w:rsidR="00965E35" w:rsidRPr="00AC5722">
              <w:rPr>
                <w:rFonts w:ascii="Times New Roman" w:hAnsi="Times New Roman" w:cs="Times New Roman"/>
              </w:rPr>
              <w:t>Small Ethnic Community</w:t>
            </w:r>
            <w:r w:rsidR="0012620C" w:rsidRPr="00AC5722">
              <w:rPr>
                <w:rFonts w:ascii="Times New Roman" w:hAnsi="Times New Roman" w:cs="Times New Roman"/>
              </w:rPr>
              <w:t xml:space="preserve"> in the subproject influence area</w:t>
            </w:r>
          </w:p>
        </w:tc>
        <w:tc>
          <w:tcPr>
            <w:tcW w:w="2880" w:type="dxa"/>
          </w:tcPr>
          <w:p w:rsidR="0012620C" w:rsidRPr="00AC5722" w:rsidRDefault="0012620C" w:rsidP="00D430B4">
            <w:pPr>
              <w:spacing w:line="276" w:lineRule="auto"/>
              <w:ind w:left="0" w:firstLine="0"/>
              <w:rPr>
                <w:rFonts w:ascii="Times New Roman" w:hAnsi="Times New Roman" w:cs="Times New Roman"/>
              </w:rPr>
            </w:pPr>
            <w:r w:rsidRPr="00AC5722">
              <w:rPr>
                <w:rFonts w:ascii="Times New Roman" w:hAnsi="Times New Roman" w:cs="Times New Roman"/>
              </w:rPr>
              <w:t>Small Ethnic Community Enhancement Plan (SECE</w:t>
            </w:r>
            <w:r w:rsidR="00F72E4A">
              <w:rPr>
                <w:rFonts w:ascii="Times New Roman" w:hAnsi="Times New Roman" w:cs="Times New Roman"/>
              </w:rPr>
              <w:t>P</w:t>
            </w:r>
            <w:r w:rsidRPr="00AC5722">
              <w:rPr>
                <w:rFonts w:ascii="Times New Roman" w:hAnsi="Times New Roman" w:cs="Times New Roman"/>
              </w:rPr>
              <w:t>) will be developed and implemented in compliance with the Bank Policy on indigenous peoples (OP/BP 4.10).</w:t>
            </w:r>
          </w:p>
        </w:tc>
        <w:tc>
          <w:tcPr>
            <w:tcW w:w="3060" w:type="dxa"/>
          </w:tcPr>
          <w:p w:rsidR="0012620C" w:rsidRPr="00AC5722" w:rsidRDefault="0012620C" w:rsidP="00D430B4">
            <w:pPr>
              <w:pStyle w:val="ListParagraph"/>
              <w:numPr>
                <w:ilvl w:val="0"/>
                <w:numId w:val="70"/>
              </w:numPr>
              <w:spacing w:before="0" w:after="0" w:line="276" w:lineRule="auto"/>
              <w:ind w:left="342" w:hanging="270"/>
              <w:rPr>
                <w:rFonts w:ascii="Times New Roman" w:hAnsi="Times New Roman" w:cs="Times New Roman"/>
              </w:rPr>
            </w:pPr>
            <w:r w:rsidRPr="00AC5722">
              <w:rPr>
                <w:rFonts w:ascii="Times New Roman" w:hAnsi="Times New Roman" w:cs="Times New Roman"/>
              </w:rPr>
              <w:t>Consultation and participation using free, prior and informed consultation approach involving intergenerational representation.</w:t>
            </w:r>
          </w:p>
          <w:p w:rsidR="0012620C" w:rsidRPr="00AC5722" w:rsidRDefault="0012620C" w:rsidP="00D430B4">
            <w:pPr>
              <w:pStyle w:val="ListParagraph"/>
              <w:numPr>
                <w:ilvl w:val="0"/>
                <w:numId w:val="70"/>
              </w:numPr>
              <w:spacing w:before="0" w:after="0" w:line="276" w:lineRule="auto"/>
              <w:ind w:left="342" w:hanging="270"/>
              <w:rPr>
                <w:rFonts w:ascii="Times New Roman" w:hAnsi="Times New Roman" w:cs="Times New Roman"/>
              </w:rPr>
            </w:pPr>
            <w:r w:rsidRPr="00AC5722">
              <w:rPr>
                <w:rFonts w:ascii="Times New Roman" w:hAnsi="Times New Roman" w:cs="Times New Roman"/>
              </w:rPr>
              <w:t>Design and implement community enhancement measures;</w:t>
            </w:r>
          </w:p>
          <w:p w:rsidR="0012620C" w:rsidRPr="00AC5722" w:rsidRDefault="0012620C" w:rsidP="00D430B4">
            <w:pPr>
              <w:pStyle w:val="ListParagraph"/>
              <w:numPr>
                <w:ilvl w:val="0"/>
                <w:numId w:val="70"/>
              </w:numPr>
              <w:spacing w:before="0" w:after="0" w:line="276" w:lineRule="auto"/>
              <w:ind w:left="342" w:hanging="270"/>
              <w:rPr>
                <w:rFonts w:ascii="Times New Roman" w:hAnsi="Times New Roman" w:cs="Times New Roman"/>
              </w:rPr>
            </w:pPr>
            <w:r w:rsidRPr="00AC5722">
              <w:rPr>
                <w:rFonts w:ascii="Times New Roman" w:hAnsi="Times New Roman" w:cs="Times New Roman"/>
              </w:rPr>
              <w:t>Compensation part will be as covered under serial no. 1.</w:t>
            </w:r>
          </w:p>
          <w:p w:rsidR="0012620C" w:rsidRPr="00AC5722" w:rsidRDefault="0012620C" w:rsidP="00D430B4">
            <w:pPr>
              <w:pStyle w:val="ListParagraph"/>
              <w:numPr>
                <w:ilvl w:val="0"/>
                <w:numId w:val="70"/>
              </w:numPr>
              <w:spacing w:before="0" w:after="0" w:line="276" w:lineRule="auto"/>
              <w:ind w:left="342" w:hanging="270"/>
              <w:rPr>
                <w:rFonts w:ascii="Times New Roman" w:hAnsi="Times New Roman" w:cs="Times New Roman"/>
              </w:rPr>
            </w:pPr>
            <w:r w:rsidRPr="00AC5722">
              <w:rPr>
                <w:rFonts w:ascii="Times New Roman" w:hAnsi="Times New Roman" w:cs="Times New Roman"/>
              </w:rPr>
              <w:t xml:space="preserve">Establish and operate grievance redress mechanism at subproject level commensurate to the traditional mechanism practiced by the </w:t>
            </w:r>
            <w:r w:rsidR="00F72E4A">
              <w:rPr>
                <w:rFonts w:ascii="Times New Roman" w:hAnsi="Times New Roman" w:cs="Times New Roman"/>
              </w:rPr>
              <w:t xml:space="preserve">small ethnic </w:t>
            </w:r>
            <w:r w:rsidRPr="00AC5722">
              <w:rPr>
                <w:rFonts w:ascii="Times New Roman" w:hAnsi="Times New Roman" w:cs="Times New Roman"/>
              </w:rPr>
              <w:t xml:space="preserve">communities. </w:t>
            </w:r>
          </w:p>
          <w:p w:rsidR="0012620C" w:rsidRPr="00AC5722" w:rsidRDefault="0012620C" w:rsidP="00D430B4">
            <w:pPr>
              <w:pStyle w:val="ListParagraph"/>
              <w:numPr>
                <w:ilvl w:val="0"/>
                <w:numId w:val="70"/>
              </w:numPr>
              <w:spacing w:before="0" w:after="0" w:line="276" w:lineRule="auto"/>
              <w:ind w:left="342" w:hanging="270"/>
              <w:jc w:val="left"/>
              <w:rPr>
                <w:rFonts w:ascii="Times New Roman" w:hAnsi="Times New Roman" w:cs="Times New Roman"/>
              </w:rPr>
            </w:pPr>
            <w:r w:rsidRPr="00AC5722">
              <w:rPr>
                <w:rFonts w:ascii="Times New Roman" w:hAnsi="Times New Roman" w:cs="Times New Roman"/>
              </w:rPr>
              <w:t xml:space="preserve">Beneficiaries satisfaction survey; </w:t>
            </w:r>
          </w:p>
          <w:p w:rsidR="0012620C" w:rsidRPr="00AC5722" w:rsidRDefault="0012620C" w:rsidP="00D430B4">
            <w:pPr>
              <w:pStyle w:val="ListParagraph"/>
              <w:numPr>
                <w:ilvl w:val="0"/>
                <w:numId w:val="70"/>
              </w:numPr>
              <w:spacing w:before="0" w:after="0" w:line="276" w:lineRule="auto"/>
              <w:ind w:left="342" w:hanging="270"/>
              <w:jc w:val="left"/>
              <w:rPr>
                <w:rFonts w:ascii="Times New Roman" w:hAnsi="Times New Roman" w:cs="Times New Roman"/>
              </w:rPr>
            </w:pPr>
            <w:r w:rsidRPr="00AC5722">
              <w:rPr>
                <w:rFonts w:ascii="Times New Roman" w:hAnsi="Times New Roman" w:cs="Times New Roman"/>
              </w:rPr>
              <w:t xml:space="preserve">Labor influx management plan; and </w:t>
            </w:r>
          </w:p>
          <w:p w:rsidR="0012620C" w:rsidRPr="00AC5722" w:rsidRDefault="0012620C" w:rsidP="00D430B4">
            <w:pPr>
              <w:pStyle w:val="ListParagraph"/>
              <w:numPr>
                <w:ilvl w:val="0"/>
                <w:numId w:val="70"/>
              </w:numPr>
              <w:spacing w:before="0" w:after="0" w:line="276" w:lineRule="auto"/>
              <w:ind w:left="342" w:hanging="270"/>
              <w:jc w:val="left"/>
              <w:rPr>
                <w:rFonts w:ascii="Times New Roman" w:hAnsi="Times New Roman" w:cs="Times New Roman"/>
              </w:rPr>
            </w:pPr>
            <w:r w:rsidRPr="00AC5722">
              <w:rPr>
                <w:rFonts w:ascii="Times New Roman" w:hAnsi="Times New Roman" w:cs="Times New Roman"/>
              </w:rPr>
              <w:t>Monitoring and evaluation.</w:t>
            </w:r>
          </w:p>
        </w:tc>
      </w:tr>
      <w:tr w:rsidR="0012620C" w:rsidRPr="00AC5722" w:rsidTr="0012620C">
        <w:tc>
          <w:tcPr>
            <w:tcW w:w="828" w:type="dxa"/>
          </w:tcPr>
          <w:p w:rsidR="0012620C" w:rsidRPr="00AC5722" w:rsidRDefault="0012620C" w:rsidP="00D430B4">
            <w:pPr>
              <w:spacing w:line="276" w:lineRule="auto"/>
              <w:rPr>
                <w:rFonts w:ascii="Times New Roman" w:hAnsi="Times New Roman" w:cs="Times New Roman"/>
              </w:rPr>
            </w:pPr>
            <w:r w:rsidRPr="00AC5722">
              <w:rPr>
                <w:rFonts w:ascii="Times New Roman" w:hAnsi="Times New Roman" w:cs="Times New Roman"/>
              </w:rPr>
              <w:t>4.</w:t>
            </w:r>
          </w:p>
        </w:tc>
        <w:tc>
          <w:tcPr>
            <w:tcW w:w="2790" w:type="dxa"/>
          </w:tcPr>
          <w:p w:rsidR="0012620C" w:rsidRPr="00AC5722" w:rsidRDefault="0012620C" w:rsidP="00D430B4">
            <w:pPr>
              <w:spacing w:line="276" w:lineRule="auto"/>
              <w:ind w:left="0" w:firstLine="0"/>
              <w:rPr>
                <w:rFonts w:ascii="Times New Roman" w:hAnsi="Times New Roman" w:cs="Times New Roman"/>
              </w:rPr>
            </w:pPr>
            <w:r w:rsidRPr="00AC5722">
              <w:rPr>
                <w:rFonts w:ascii="Times New Roman" w:hAnsi="Times New Roman" w:cs="Times New Roman"/>
              </w:rPr>
              <w:t xml:space="preserve">No physical or economic displacement of people but compensation is paid for partial loss of assets; </w:t>
            </w:r>
          </w:p>
          <w:p w:rsidR="0012620C" w:rsidRPr="00AC5722" w:rsidRDefault="0012620C" w:rsidP="00D430B4">
            <w:pPr>
              <w:spacing w:line="276" w:lineRule="auto"/>
              <w:ind w:left="0" w:firstLine="0"/>
              <w:rPr>
                <w:rFonts w:ascii="Times New Roman" w:hAnsi="Times New Roman" w:cs="Times New Roman"/>
              </w:rPr>
            </w:pPr>
            <w:r w:rsidRPr="00AC5722">
              <w:rPr>
                <w:rFonts w:ascii="Times New Roman" w:hAnsi="Times New Roman" w:cs="Times New Roman"/>
              </w:rPr>
              <w:t>Subproject uses private land or resumes public land using voluntary donation/</w:t>
            </w:r>
            <w:r w:rsidR="00EE1AEA">
              <w:rPr>
                <w:rFonts w:ascii="Times New Roman" w:hAnsi="Times New Roman" w:cs="Times New Roman"/>
              </w:rPr>
              <w:t xml:space="preserve"> </w:t>
            </w:r>
            <w:r w:rsidRPr="00AC5722">
              <w:rPr>
                <w:rFonts w:ascii="Times New Roman" w:hAnsi="Times New Roman" w:cs="Times New Roman"/>
              </w:rPr>
              <w:t>dispossession method</w:t>
            </w:r>
          </w:p>
        </w:tc>
        <w:tc>
          <w:tcPr>
            <w:tcW w:w="2880" w:type="dxa"/>
          </w:tcPr>
          <w:p w:rsidR="0012620C" w:rsidRPr="00AC5722" w:rsidRDefault="0012620C" w:rsidP="00D430B4">
            <w:pPr>
              <w:spacing w:line="276" w:lineRule="auto"/>
              <w:ind w:left="0" w:firstLine="0"/>
              <w:rPr>
                <w:rFonts w:ascii="Times New Roman" w:hAnsi="Times New Roman" w:cs="Times New Roman"/>
              </w:rPr>
            </w:pPr>
            <w:r w:rsidRPr="00AC5722">
              <w:rPr>
                <w:rFonts w:ascii="Times New Roman" w:hAnsi="Times New Roman" w:cs="Times New Roman"/>
              </w:rPr>
              <w:t>Social impact management plan (SIMP)</w:t>
            </w:r>
          </w:p>
        </w:tc>
        <w:tc>
          <w:tcPr>
            <w:tcW w:w="3060" w:type="dxa"/>
          </w:tcPr>
          <w:p w:rsidR="0012620C" w:rsidRPr="00AC5722" w:rsidRDefault="0012620C" w:rsidP="00D430B4">
            <w:pPr>
              <w:numPr>
                <w:ilvl w:val="0"/>
                <w:numId w:val="72"/>
              </w:numPr>
              <w:spacing w:before="0" w:after="0" w:line="276" w:lineRule="auto"/>
              <w:ind w:left="342" w:hanging="270"/>
              <w:jc w:val="left"/>
              <w:rPr>
                <w:rFonts w:ascii="Times New Roman" w:hAnsi="Times New Roman" w:cs="Times New Roman"/>
              </w:rPr>
            </w:pPr>
            <w:r w:rsidRPr="00AC5722">
              <w:rPr>
                <w:rFonts w:ascii="Times New Roman" w:hAnsi="Times New Roman" w:cs="Times New Roman"/>
              </w:rPr>
              <w:t>All activities like SMP and RAP;</w:t>
            </w:r>
          </w:p>
          <w:p w:rsidR="0012620C" w:rsidRPr="00AC5722" w:rsidRDefault="0012620C" w:rsidP="00D430B4">
            <w:pPr>
              <w:numPr>
                <w:ilvl w:val="0"/>
                <w:numId w:val="72"/>
              </w:numPr>
              <w:spacing w:before="0" w:after="0" w:line="276" w:lineRule="auto"/>
              <w:ind w:left="342" w:hanging="270"/>
              <w:jc w:val="left"/>
              <w:rPr>
                <w:rFonts w:ascii="Times New Roman" w:hAnsi="Times New Roman" w:cs="Times New Roman"/>
              </w:rPr>
            </w:pPr>
            <w:r w:rsidRPr="00AC5722">
              <w:rPr>
                <w:rFonts w:ascii="Times New Roman" w:hAnsi="Times New Roman" w:cs="Times New Roman"/>
              </w:rPr>
              <w:t xml:space="preserve">Voluntary donation of private land and dispossession of public land will be guided by Bank requirements of no threat or coercion, no physical displacement and no livelihood impacts. </w:t>
            </w:r>
          </w:p>
          <w:p w:rsidR="0012620C" w:rsidRPr="00AC5722" w:rsidRDefault="0012620C" w:rsidP="00D430B4">
            <w:pPr>
              <w:numPr>
                <w:ilvl w:val="0"/>
                <w:numId w:val="72"/>
              </w:numPr>
              <w:spacing w:before="0" w:after="0" w:line="276" w:lineRule="auto"/>
              <w:ind w:left="342" w:hanging="270"/>
              <w:jc w:val="left"/>
              <w:rPr>
                <w:rFonts w:ascii="Times New Roman" w:hAnsi="Times New Roman" w:cs="Times New Roman"/>
              </w:rPr>
            </w:pPr>
            <w:r w:rsidRPr="00AC5722">
              <w:rPr>
                <w:rFonts w:ascii="Times New Roman" w:hAnsi="Times New Roman" w:cs="Times New Roman"/>
              </w:rPr>
              <w:t xml:space="preserve">A third-party validation will be done and report produced to the Bank for review and acceptance before taking over the land for civil works. </w:t>
            </w:r>
          </w:p>
        </w:tc>
      </w:tr>
      <w:tr w:rsidR="0012620C" w:rsidRPr="00AC5722" w:rsidTr="0012620C">
        <w:tc>
          <w:tcPr>
            <w:tcW w:w="828" w:type="dxa"/>
          </w:tcPr>
          <w:p w:rsidR="0012620C" w:rsidRPr="00AC5722" w:rsidRDefault="0012620C" w:rsidP="00D430B4">
            <w:pPr>
              <w:spacing w:line="276" w:lineRule="auto"/>
              <w:rPr>
                <w:rFonts w:ascii="Times New Roman" w:hAnsi="Times New Roman" w:cs="Times New Roman"/>
              </w:rPr>
            </w:pPr>
            <w:r w:rsidRPr="00AC5722">
              <w:rPr>
                <w:rFonts w:ascii="Times New Roman" w:hAnsi="Times New Roman" w:cs="Times New Roman"/>
              </w:rPr>
              <w:lastRenderedPageBreak/>
              <w:t>5.</w:t>
            </w:r>
          </w:p>
        </w:tc>
        <w:tc>
          <w:tcPr>
            <w:tcW w:w="2790" w:type="dxa"/>
          </w:tcPr>
          <w:p w:rsidR="0012620C" w:rsidRPr="00AC5722" w:rsidRDefault="0012620C" w:rsidP="00D430B4">
            <w:pPr>
              <w:spacing w:line="276" w:lineRule="auto"/>
              <w:ind w:left="0" w:firstLine="0"/>
              <w:rPr>
                <w:rFonts w:ascii="Times New Roman" w:hAnsi="Times New Roman" w:cs="Times New Roman"/>
              </w:rPr>
            </w:pPr>
            <w:r w:rsidRPr="00AC5722">
              <w:rPr>
                <w:rFonts w:ascii="Times New Roman" w:hAnsi="Times New Roman" w:cs="Times New Roman"/>
              </w:rPr>
              <w:t>Subproject activities involve no involuntary acquisition of land and involuntary displacement of people, and scheme area under the subproject involves no beneficiaries or affected persons from the tribal communities</w:t>
            </w:r>
          </w:p>
        </w:tc>
        <w:tc>
          <w:tcPr>
            <w:tcW w:w="2880" w:type="dxa"/>
          </w:tcPr>
          <w:p w:rsidR="0012620C" w:rsidRPr="00AC5722" w:rsidRDefault="0012620C" w:rsidP="00D430B4">
            <w:pPr>
              <w:spacing w:line="276" w:lineRule="auto"/>
              <w:ind w:left="0" w:firstLine="0"/>
              <w:rPr>
                <w:rFonts w:ascii="Times New Roman" w:hAnsi="Times New Roman" w:cs="Times New Roman"/>
              </w:rPr>
            </w:pPr>
            <w:r w:rsidRPr="00AC5722">
              <w:rPr>
                <w:rFonts w:ascii="Times New Roman" w:hAnsi="Times New Roman" w:cs="Times New Roman"/>
              </w:rPr>
              <w:t xml:space="preserve">Social </w:t>
            </w:r>
            <w:r w:rsidR="00E27E52">
              <w:rPr>
                <w:rFonts w:ascii="Times New Roman" w:hAnsi="Times New Roman" w:cs="Times New Roman"/>
              </w:rPr>
              <w:t>M</w:t>
            </w:r>
            <w:r w:rsidRPr="00AC5722">
              <w:rPr>
                <w:rFonts w:ascii="Times New Roman" w:hAnsi="Times New Roman" w:cs="Times New Roman"/>
              </w:rPr>
              <w:t xml:space="preserve">anagement </w:t>
            </w:r>
            <w:r w:rsidR="00E27E52">
              <w:rPr>
                <w:rFonts w:ascii="Times New Roman" w:hAnsi="Times New Roman" w:cs="Times New Roman"/>
              </w:rPr>
              <w:t>P</w:t>
            </w:r>
            <w:r w:rsidRPr="00AC5722">
              <w:rPr>
                <w:rFonts w:ascii="Times New Roman" w:hAnsi="Times New Roman" w:cs="Times New Roman"/>
              </w:rPr>
              <w:t xml:space="preserve">lan (SMP) included in the SMF will be followed for management of social issues. </w:t>
            </w:r>
          </w:p>
        </w:tc>
        <w:tc>
          <w:tcPr>
            <w:tcW w:w="3060" w:type="dxa"/>
          </w:tcPr>
          <w:p w:rsidR="0012620C" w:rsidRPr="00AC5722" w:rsidRDefault="0012620C" w:rsidP="00D430B4">
            <w:pPr>
              <w:pStyle w:val="ListParagraph"/>
              <w:numPr>
                <w:ilvl w:val="0"/>
                <w:numId w:val="71"/>
              </w:numPr>
              <w:spacing w:before="0" w:after="0" w:line="276" w:lineRule="auto"/>
              <w:ind w:left="342" w:hanging="270"/>
              <w:rPr>
                <w:rFonts w:ascii="Times New Roman" w:hAnsi="Times New Roman" w:cs="Times New Roman"/>
              </w:rPr>
            </w:pPr>
            <w:r w:rsidRPr="00AC5722">
              <w:rPr>
                <w:rFonts w:ascii="Times New Roman" w:hAnsi="Times New Roman" w:cs="Times New Roman"/>
              </w:rPr>
              <w:t>Consultation and participation inclusive of gender and any vulnerability of beneficiaries, affected persons and their community.</w:t>
            </w:r>
          </w:p>
          <w:p w:rsidR="0012620C" w:rsidRPr="00AC5722" w:rsidRDefault="0012620C" w:rsidP="00D430B4">
            <w:pPr>
              <w:pStyle w:val="ListParagraph"/>
              <w:numPr>
                <w:ilvl w:val="0"/>
                <w:numId w:val="71"/>
              </w:numPr>
              <w:spacing w:before="0" w:after="0" w:line="276" w:lineRule="auto"/>
              <w:ind w:left="342" w:hanging="270"/>
              <w:rPr>
                <w:rFonts w:ascii="Times New Roman" w:hAnsi="Times New Roman" w:cs="Times New Roman"/>
              </w:rPr>
            </w:pPr>
            <w:r w:rsidRPr="00AC5722">
              <w:rPr>
                <w:rFonts w:ascii="Times New Roman" w:hAnsi="Times New Roman" w:cs="Times New Roman"/>
              </w:rPr>
              <w:t>Establish and operate grievance redress mechanism at subproject level accessible to the communities and affected persons,</w:t>
            </w:r>
          </w:p>
          <w:p w:rsidR="0012620C" w:rsidRPr="00AC5722" w:rsidRDefault="0012620C" w:rsidP="00D430B4">
            <w:pPr>
              <w:pStyle w:val="ListParagraph"/>
              <w:numPr>
                <w:ilvl w:val="0"/>
                <w:numId w:val="71"/>
              </w:numPr>
              <w:spacing w:before="0" w:after="0" w:line="276" w:lineRule="auto"/>
              <w:ind w:left="342" w:hanging="270"/>
              <w:jc w:val="left"/>
              <w:rPr>
                <w:rFonts w:ascii="Times New Roman" w:hAnsi="Times New Roman" w:cs="Times New Roman"/>
              </w:rPr>
            </w:pPr>
            <w:r w:rsidRPr="00AC5722">
              <w:rPr>
                <w:rFonts w:ascii="Times New Roman" w:hAnsi="Times New Roman" w:cs="Times New Roman"/>
              </w:rPr>
              <w:t xml:space="preserve">Beneficiaries satisfaction survey; </w:t>
            </w:r>
          </w:p>
          <w:p w:rsidR="0012620C" w:rsidRPr="00AC5722" w:rsidRDefault="0012620C" w:rsidP="00D430B4">
            <w:pPr>
              <w:pStyle w:val="ListParagraph"/>
              <w:numPr>
                <w:ilvl w:val="0"/>
                <w:numId w:val="71"/>
              </w:numPr>
              <w:spacing w:before="0" w:after="0" w:line="276" w:lineRule="auto"/>
              <w:ind w:left="342" w:hanging="270"/>
              <w:jc w:val="left"/>
              <w:rPr>
                <w:rFonts w:ascii="Times New Roman" w:hAnsi="Times New Roman" w:cs="Times New Roman"/>
              </w:rPr>
            </w:pPr>
            <w:r w:rsidRPr="00AC5722">
              <w:rPr>
                <w:rFonts w:ascii="Times New Roman" w:hAnsi="Times New Roman" w:cs="Times New Roman"/>
              </w:rPr>
              <w:t xml:space="preserve">Labor influx management plan; and </w:t>
            </w:r>
          </w:p>
          <w:p w:rsidR="0012620C" w:rsidRPr="00AC5722" w:rsidRDefault="0012620C" w:rsidP="00D430B4">
            <w:pPr>
              <w:pStyle w:val="ListParagraph"/>
              <w:numPr>
                <w:ilvl w:val="0"/>
                <w:numId w:val="71"/>
              </w:numPr>
              <w:spacing w:before="0" w:after="0" w:line="276" w:lineRule="auto"/>
              <w:ind w:left="342" w:hanging="270"/>
              <w:jc w:val="left"/>
              <w:rPr>
                <w:rFonts w:ascii="Times New Roman" w:hAnsi="Times New Roman" w:cs="Times New Roman"/>
              </w:rPr>
            </w:pPr>
            <w:r w:rsidRPr="00AC5722">
              <w:rPr>
                <w:rFonts w:ascii="Times New Roman" w:hAnsi="Times New Roman" w:cs="Times New Roman"/>
              </w:rPr>
              <w:t>Monitoring and evaluation.</w:t>
            </w:r>
          </w:p>
        </w:tc>
      </w:tr>
      <w:tr w:rsidR="0012620C" w:rsidRPr="00AC5722" w:rsidTr="0012620C">
        <w:tc>
          <w:tcPr>
            <w:tcW w:w="828" w:type="dxa"/>
          </w:tcPr>
          <w:p w:rsidR="0012620C" w:rsidRPr="00AC5722" w:rsidRDefault="0012620C" w:rsidP="00D430B4">
            <w:pPr>
              <w:spacing w:before="0" w:after="0" w:line="276" w:lineRule="auto"/>
              <w:rPr>
                <w:rFonts w:ascii="Times New Roman" w:hAnsi="Times New Roman" w:cs="Times New Roman"/>
              </w:rPr>
            </w:pPr>
          </w:p>
        </w:tc>
        <w:tc>
          <w:tcPr>
            <w:tcW w:w="2790" w:type="dxa"/>
          </w:tcPr>
          <w:p w:rsidR="0012620C" w:rsidRPr="00AC5722" w:rsidRDefault="0012620C" w:rsidP="00D430B4">
            <w:pPr>
              <w:spacing w:before="0" w:after="0" w:line="276" w:lineRule="auto"/>
              <w:rPr>
                <w:rFonts w:ascii="Times New Roman" w:hAnsi="Times New Roman" w:cs="Times New Roman"/>
              </w:rPr>
            </w:pPr>
          </w:p>
        </w:tc>
        <w:tc>
          <w:tcPr>
            <w:tcW w:w="2880" w:type="dxa"/>
          </w:tcPr>
          <w:p w:rsidR="0012620C" w:rsidRPr="00AC5722" w:rsidRDefault="0012620C" w:rsidP="00D430B4">
            <w:pPr>
              <w:spacing w:before="0" w:after="0" w:line="276" w:lineRule="auto"/>
              <w:rPr>
                <w:rFonts w:ascii="Times New Roman" w:hAnsi="Times New Roman" w:cs="Times New Roman"/>
              </w:rPr>
            </w:pPr>
          </w:p>
        </w:tc>
        <w:tc>
          <w:tcPr>
            <w:tcW w:w="3060" w:type="dxa"/>
          </w:tcPr>
          <w:p w:rsidR="0012620C" w:rsidRPr="00AC5722" w:rsidRDefault="0012620C" w:rsidP="00D430B4">
            <w:pPr>
              <w:spacing w:before="0" w:after="0" w:line="276" w:lineRule="auto"/>
              <w:rPr>
                <w:rFonts w:ascii="Times New Roman" w:hAnsi="Times New Roman" w:cs="Times New Roman"/>
              </w:rPr>
            </w:pPr>
          </w:p>
        </w:tc>
      </w:tr>
    </w:tbl>
    <w:p w:rsidR="0012620C" w:rsidRPr="00AC5722" w:rsidRDefault="0012620C" w:rsidP="00D430B4">
      <w:pPr>
        <w:spacing w:line="276" w:lineRule="auto"/>
        <w:rPr>
          <w:rFonts w:ascii="Times New Roman" w:hAnsi="Times New Roman" w:cs="Times New Roman"/>
        </w:rPr>
      </w:pPr>
    </w:p>
    <w:p w:rsidR="0012620C" w:rsidRPr="00AC5722" w:rsidRDefault="0012620C" w:rsidP="00D430B4">
      <w:pPr>
        <w:spacing w:line="276" w:lineRule="auto"/>
        <w:ind w:left="0" w:firstLine="0"/>
        <w:rPr>
          <w:rFonts w:ascii="Times New Roman" w:hAnsi="Times New Roman" w:cs="Times New Roman"/>
        </w:rPr>
      </w:pPr>
      <w:r w:rsidRPr="00AC5722">
        <w:rPr>
          <w:rFonts w:ascii="Times New Roman" w:hAnsi="Times New Roman" w:cs="Times New Roman"/>
        </w:rPr>
        <w:t xml:space="preserve">The social management tools as applicable for subprojects, will be developed and shared with the Bank Task Team for review and clearance before mobilization of civil works contractors. </w:t>
      </w:r>
    </w:p>
    <w:p w:rsidR="0058706B" w:rsidRPr="00AC5722" w:rsidRDefault="0058706B" w:rsidP="00D430B4">
      <w:pPr>
        <w:pStyle w:val="Body"/>
        <w:spacing w:line="276" w:lineRule="auto"/>
        <w:rPr>
          <w:rFonts w:cs="Times New Roman"/>
          <w:sz w:val="22"/>
        </w:rPr>
      </w:pPr>
    </w:p>
    <w:p w:rsidR="00D8687A" w:rsidRPr="00AC5722" w:rsidRDefault="00D8687A" w:rsidP="00D430B4">
      <w:pPr>
        <w:pStyle w:val="Heading2"/>
        <w:spacing w:line="276" w:lineRule="auto"/>
      </w:pPr>
      <w:bookmarkStart w:id="163" w:name="_Toc502755475"/>
      <w:r w:rsidRPr="00AC5722">
        <w:t>Social Management Plan for Subproject Cycle</w:t>
      </w:r>
      <w:bookmarkEnd w:id="163"/>
    </w:p>
    <w:p w:rsidR="00D8687A" w:rsidRPr="00AC5722" w:rsidRDefault="00D8687A" w:rsidP="00D430B4">
      <w:pPr>
        <w:pStyle w:val="Heading3"/>
        <w:spacing w:line="276" w:lineRule="auto"/>
      </w:pPr>
      <w:bookmarkStart w:id="164" w:name="_Toc502755476"/>
      <w:r w:rsidRPr="00AC5722">
        <w:t>Stages of Scheme Cycle</w:t>
      </w:r>
      <w:bookmarkEnd w:id="164"/>
    </w:p>
    <w:p w:rsidR="00D8687A" w:rsidRPr="00AC5722" w:rsidRDefault="00D8687A" w:rsidP="00D430B4">
      <w:pPr>
        <w:spacing w:before="120" w:line="276" w:lineRule="auto"/>
        <w:ind w:left="0" w:firstLine="0"/>
        <w:rPr>
          <w:rFonts w:ascii="Times New Roman" w:hAnsi="Times New Roman" w:cs="Times New Roman"/>
        </w:rPr>
      </w:pPr>
      <w:r w:rsidRPr="00AC5722">
        <w:rPr>
          <w:rFonts w:ascii="Times New Roman" w:hAnsi="Times New Roman" w:cs="Times New Roman"/>
        </w:rPr>
        <w:t xml:space="preserve">BWDB will be responsible for ensuring </w:t>
      </w:r>
      <w:r w:rsidR="00C83E6D">
        <w:rPr>
          <w:rFonts w:ascii="Times New Roman" w:hAnsi="Times New Roman" w:cs="Times New Roman"/>
        </w:rPr>
        <w:t xml:space="preserve">community and beneficiaries engagement </w:t>
      </w:r>
      <w:r w:rsidRPr="00AC5722">
        <w:rPr>
          <w:rFonts w:ascii="Times New Roman" w:hAnsi="Times New Roman" w:cs="Times New Roman"/>
        </w:rPr>
        <w:t xml:space="preserve">in subproject selection, design and implementation. The improved scheme infrastructures and water resources will be used for increased agriculture and fisheries through engagement of the beneficiary groups including </w:t>
      </w:r>
      <w:r w:rsidR="00C83E6D">
        <w:rPr>
          <w:rFonts w:ascii="Times New Roman" w:hAnsi="Times New Roman" w:cs="Times New Roman"/>
        </w:rPr>
        <w:t xml:space="preserve">WMOs </w:t>
      </w:r>
      <w:r w:rsidRPr="00AC5722">
        <w:rPr>
          <w:rFonts w:ascii="Times New Roman" w:hAnsi="Times New Roman" w:cs="Times New Roman"/>
        </w:rPr>
        <w:t xml:space="preserve">covering the farmers and fishers’ groups, and other occupational groups and communities. Agriculture and aquaculture interventions for optimal use of the improved schemes will also follow similar approach and DAE and </w:t>
      </w:r>
      <w:r w:rsidR="00512D43">
        <w:rPr>
          <w:rFonts w:ascii="Times New Roman" w:hAnsi="Times New Roman" w:cs="Times New Roman"/>
        </w:rPr>
        <w:t>DOF</w:t>
      </w:r>
      <w:r w:rsidRPr="00AC5722">
        <w:rPr>
          <w:rFonts w:ascii="Times New Roman" w:hAnsi="Times New Roman" w:cs="Times New Roman"/>
        </w:rPr>
        <w:t xml:space="preserve"> will be engaged with the beneficiary farmers and fishers. Initial social screening will be carried out at the feasibility stage and as per results of social screening, social impact assessment (SIA) will be carried out at the preparation stage, where required. Based on the findings of SIA, adverse social impacts will be addressed through design and implementation of management plans prior to civil works construction. Social development </w:t>
      </w:r>
      <w:r w:rsidR="00BB0299" w:rsidRPr="00AC5722">
        <w:rPr>
          <w:rFonts w:ascii="Times New Roman" w:hAnsi="Times New Roman" w:cs="Times New Roman"/>
        </w:rPr>
        <w:t xml:space="preserve">and safeguards activities </w:t>
      </w:r>
      <w:r w:rsidRPr="00AC5722">
        <w:rPr>
          <w:rFonts w:ascii="Times New Roman" w:hAnsi="Times New Roman" w:cs="Times New Roman"/>
        </w:rPr>
        <w:t>in subproject cycle will be mainstreamed as follows:</w:t>
      </w:r>
    </w:p>
    <w:p w:rsidR="00D8687A" w:rsidRPr="00AC5722" w:rsidRDefault="00D8687A" w:rsidP="00684E30">
      <w:pPr>
        <w:pStyle w:val="ListParagraph"/>
        <w:numPr>
          <w:ilvl w:val="0"/>
          <w:numId w:val="85"/>
        </w:numPr>
        <w:spacing w:before="120" w:line="276" w:lineRule="auto"/>
        <w:ind w:left="360" w:firstLine="0"/>
        <w:contextualSpacing w:val="0"/>
        <w:rPr>
          <w:rFonts w:ascii="Times New Roman" w:hAnsi="Times New Roman" w:cs="Times New Roman"/>
        </w:rPr>
      </w:pPr>
      <w:r w:rsidRPr="00AC5722">
        <w:rPr>
          <w:rFonts w:ascii="Times New Roman" w:hAnsi="Times New Roman" w:cs="Times New Roman"/>
          <w:b/>
        </w:rPr>
        <w:t xml:space="preserve">Identification of Schemes: </w:t>
      </w:r>
      <w:r w:rsidRPr="00AC5722">
        <w:rPr>
          <w:rFonts w:ascii="Times New Roman" w:hAnsi="Times New Roman" w:cs="Times New Roman"/>
        </w:rPr>
        <w:t xml:space="preserve">Identification of candidate schemes has been done using the scheme selection criteria set for the project investment. In addition to the size of the schemes, BWDB has checked for </w:t>
      </w:r>
      <w:r w:rsidR="00BB0299" w:rsidRPr="00AC5722">
        <w:rPr>
          <w:rFonts w:ascii="Times New Roman" w:hAnsi="Times New Roman" w:cs="Times New Roman"/>
        </w:rPr>
        <w:t xml:space="preserve">social safeguards compliance issues including </w:t>
      </w:r>
      <w:r w:rsidRPr="00AC5722">
        <w:rPr>
          <w:rFonts w:ascii="Times New Roman" w:hAnsi="Times New Roman" w:cs="Times New Roman"/>
        </w:rPr>
        <w:t>land acquisition</w:t>
      </w:r>
      <w:r w:rsidR="00BB0299" w:rsidRPr="00AC5722">
        <w:rPr>
          <w:rFonts w:ascii="Times New Roman" w:hAnsi="Times New Roman" w:cs="Times New Roman"/>
        </w:rPr>
        <w:t xml:space="preserve">, </w:t>
      </w:r>
      <w:r w:rsidRPr="00AC5722">
        <w:rPr>
          <w:rFonts w:ascii="Times New Roman" w:hAnsi="Times New Roman" w:cs="Times New Roman"/>
        </w:rPr>
        <w:t>resettlement requirements</w:t>
      </w:r>
      <w:r w:rsidR="00BB0299" w:rsidRPr="00AC5722">
        <w:rPr>
          <w:rFonts w:ascii="Times New Roman" w:hAnsi="Times New Roman" w:cs="Times New Roman"/>
        </w:rPr>
        <w:t xml:space="preserve"> and </w:t>
      </w:r>
      <w:r w:rsidR="00DE650D" w:rsidRPr="00AC5722">
        <w:rPr>
          <w:rFonts w:ascii="Times New Roman" w:hAnsi="Times New Roman" w:cs="Times New Roman"/>
        </w:rPr>
        <w:t>indigenous</w:t>
      </w:r>
      <w:r w:rsidR="00BB0299" w:rsidRPr="00AC5722">
        <w:rPr>
          <w:rFonts w:ascii="Times New Roman" w:hAnsi="Times New Roman" w:cs="Times New Roman"/>
        </w:rPr>
        <w:t xml:space="preserve"> peoples</w:t>
      </w:r>
      <w:r w:rsidRPr="00AC5722">
        <w:rPr>
          <w:rFonts w:ascii="Times New Roman" w:hAnsi="Times New Roman" w:cs="Times New Roman"/>
        </w:rPr>
        <w:t xml:space="preserve">. Communities within the scheme command area will approach BWDB for undertaking rehabilitation and improvement of the schemes. </w:t>
      </w:r>
    </w:p>
    <w:p w:rsidR="00D8687A" w:rsidRPr="00AC5722" w:rsidRDefault="00D8687A" w:rsidP="00684E30">
      <w:pPr>
        <w:pStyle w:val="ListParagraph"/>
        <w:numPr>
          <w:ilvl w:val="0"/>
          <w:numId w:val="85"/>
        </w:numPr>
        <w:spacing w:before="120" w:line="276" w:lineRule="auto"/>
        <w:ind w:left="360" w:firstLine="0"/>
        <w:contextualSpacing w:val="0"/>
        <w:rPr>
          <w:rFonts w:ascii="Times New Roman" w:hAnsi="Times New Roman" w:cs="Times New Roman"/>
        </w:rPr>
      </w:pPr>
      <w:r w:rsidRPr="00AC5722">
        <w:rPr>
          <w:rFonts w:ascii="Times New Roman" w:hAnsi="Times New Roman" w:cs="Times New Roman"/>
          <w:b/>
        </w:rPr>
        <w:t>Assessment of Schemes</w:t>
      </w:r>
      <w:r w:rsidRPr="00AC5722">
        <w:rPr>
          <w:rFonts w:ascii="Times New Roman" w:hAnsi="Times New Roman" w:cs="Times New Roman"/>
        </w:rPr>
        <w:t>: Assessment of schemes is the second stage of scheme cycle which may commence immediate</w:t>
      </w:r>
      <w:r w:rsidR="00EE1AEA">
        <w:rPr>
          <w:rFonts w:ascii="Times New Roman" w:hAnsi="Times New Roman" w:cs="Times New Roman"/>
        </w:rPr>
        <w:t>ly</w:t>
      </w:r>
      <w:r w:rsidRPr="00AC5722">
        <w:rPr>
          <w:rFonts w:ascii="Times New Roman" w:hAnsi="Times New Roman" w:cs="Times New Roman"/>
        </w:rPr>
        <w:t xml:space="preserve"> after identification of </w:t>
      </w:r>
      <w:r w:rsidR="00EE1AEA">
        <w:rPr>
          <w:rFonts w:ascii="Times New Roman" w:hAnsi="Times New Roman" w:cs="Times New Roman"/>
        </w:rPr>
        <w:t xml:space="preserve">the </w:t>
      </w:r>
      <w:r w:rsidRPr="00AC5722">
        <w:rPr>
          <w:rFonts w:ascii="Times New Roman" w:hAnsi="Times New Roman" w:cs="Times New Roman"/>
        </w:rPr>
        <w:t xml:space="preserve">schemes. Given that candidate schemes have been long-listed, a detail assessment of the schemes will be carried out </w:t>
      </w:r>
      <w:r w:rsidRPr="00AC5722">
        <w:rPr>
          <w:rFonts w:ascii="Times New Roman" w:hAnsi="Times New Roman" w:cs="Times New Roman"/>
        </w:rPr>
        <w:lastRenderedPageBreak/>
        <w:t xml:space="preserve">at the project implementation level for qualifying project investment. Key criteria for selecting a scheme for project investment is the existence of water management organizations (WMO) or at least willingness of the beneficiary communities of engaging themselves in the scheme cycle management for preparation and implementation of subproject and taking charge of operations and maintenance of the improved schemes. The beneficiary communities and members of the WMOs will participate in identification of water related problems within the scheme area and provide information to facilitate subproject interventions and design including embankment resectioning, construction of retired embankments, replacement of water control structures, repair of water control structures, re-excavation of irrigation and drainage canals, land acquiring, voluntary donation of land and resettlement of affected persons. It will be verified that </w:t>
      </w:r>
      <w:r w:rsidR="00CE581E">
        <w:rPr>
          <w:rFonts w:ascii="Times New Roman" w:hAnsi="Times New Roman" w:cs="Times New Roman"/>
        </w:rPr>
        <w:t xml:space="preserve">any </w:t>
      </w:r>
      <w:r w:rsidRPr="00AC5722">
        <w:rPr>
          <w:rFonts w:ascii="Times New Roman" w:hAnsi="Times New Roman" w:cs="Times New Roman"/>
        </w:rPr>
        <w:t>conflict between occupational groups</w:t>
      </w:r>
      <w:r w:rsidR="00CE581E">
        <w:rPr>
          <w:rFonts w:ascii="Times New Roman" w:hAnsi="Times New Roman" w:cs="Times New Roman"/>
        </w:rPr>
        <w:t xml:space="preserve"> are amicably resolved</w:t>
      </w:r>
      <w:r w:rsidRPr="00AC5722">
        <w:rPr>
          <w:rFonts w:ascii="Times New Roman" w:hAnsi="Times New Roman" w:cs="Times New Roman"/>
        </w:rPr>
        <w:t xml:space="preserve">. More specifically, full range of alternative actions as potential solutions to identified problems and constraints and reconnaissance process are included in assessment of schemes. </w:t>
      </w:r>
    </w:p>
    <w:p w:rsidR="00D8687A" w:rsidRPr="00AC5722" w:rsidRDefault="00D8687A" w:rsidP="00684E30">
      <w:pPr>
        <w:pStyle w:val="ListParagraph"/>
        <w:numPr>
          <w:ilvl w:val="0"/>
          <w:numId w:val="85"/>
        </w:numPr>
        <w:spacing w:before="120" w:line="276" w:lineRule="auto"/>
        <w:ind w:left="360" w:firstLine="0"/>
        <w:contextualSpacing w:val="0"/>
        <w:rPr>
          <w:rFonts w:ascii="Times New Roman" w:hAnsi="Times New Roman" w:cs="Times New Roman"/>
        </w:rPr>
      </w:pPr>
      <w:r w:rsidRPr="00AC5722">
        <w:rPr>
          <w:rFonts w:ascii="Times New Roman" w:hAnsi="Times New Roman" w:cs="Times New Roman"/>
          <w:b/>
        </w:rPr>
        <w:t>Screening:</w:t>
      </w:r>
      <w:r w:rsidRPr="00AC5722">
        <w:rPr>
          <w:rFonts w:ascii="Times New Roman" w:hAnsi="Times New Roman" w:cs="Times New Roman"/>
        </w:rPr>
        <w:t xml:space="preserve"> Screening is the third Stage of Scheme Cycle management. The water resources problems associated with agriculture and fisheries practices within the scheme as identified in the assessment stage will be validated at this stage against the full range of scheme selection criteria. Aim of screening is to determine qualification of the scheme for investment under the project. Communities and members of WMOs will be kept informed in the process. </w:t>
      </w:r>
      <w:r w:rsidR="00CE581E">
        <w:rPr>
          <w:rFonts w:ascii="Times New Roman" w:hAnsi="Times New Roman" w:cs="Times New Roman"/>
        </w:rPr>
        <w:t xml:space="preserve">Once a </w:t>
      </w:r>
      <w:r w:rsidR="00DE650D">
        <w:rPr>
          <w:rFonts w:ascii="Times New Roman" w:hAnsi="Times New Roman" w:cs="Times New Roman"/>
        </w:rPr>
        <w:t>scheme</w:t>
      </w:r>
      <w:r w:rsidR="00CE581E">
        <w:rPr>
          <w:rFonts w:ascii="Times New Roman" w:hAnsi="Times New Roman" w:cs="Times New Roman"/>
        </w:rPr>
        <w:t xml:space="preserve"> is confirmed for project investment, preparation of land acquisition plans, resettlement plans and small ethnic community enhancement plans will be started through </w:t>
      </w:r>
      <w:r w:rsidR="00DE650D">
        <w:rPr>
          <w:rFonts w:ascii="Times New Roman" w:hAnsi="Times New Roman" w:cs="Times New Roman"/>
        </w:rPr>
        <w:t>all-inclusive</w:t>
      </w:r>
      <w:r w:rsidR="00CE581E">
        <w:rPr>
          <w:rFonts w:ascii="Times New Roman" w:hAnsi="Times New Roman" w:cs="Times New Roman"/>
        </w:rPr>
        <w:t xml:space="preserve"> participatory process. </w:t>
      </w:r>
    </w:p>
    <w:p w:rsidR="00D8687A" w:rsidRPr="00AC5722" w:rsidRDefault="00D8687A" w:rsidP="00684E30">
      <w:pPr>
        <w:pStyle w:val="ListParagraph"/>
        <w:numPr>
          <w:ilvl w:val="0"/>
          <w:numId w:val="85"/>
        </w:numPr>
        <w:spacing w:before="120" w:line="276" w:lineRule="auto"/>
        <w:ind w:left="360" w:firstLine="0"/>
        <w:contextualSpacing w:val="0"/>
        <w:rPr>
          <w:rFonts w:ascii="Times New Roman" w:hAnsi="Times New Roman" w:cs="Times New Roman"/>
        </w:rPr>
      </w:pPr>
      <w:r w:rsidRPr="00AC5722">
        <w:rPr>
          <w:rFonts w:ascii="Times New Roman" w:hAnsi="Times New Roman" w:cs="Times New Roman"/>
          <w:b/>
        </w:rPr>
        <w:t>Mobilization:</w:t>
      </w:r>
      <w:r w:rsidRPr="00AC5722">
        <w:rPr>
          <w:rFonts w:ascii="Times New Roman" w:hAnsi="Times New Roman" w:cs="Times New Roman"/>
        </w:rPr>
        <w:t xml:space="preserve"> Once a scheme is approved by the PCU for investment, activities will be initiated for mobilization of the beneficiaries into the participatory scheme cycle management (PSM) process. Mobilization of the beneficiaries for preparation and implementation of the subproject schemes will include the following specific activities.</w:t>
      </w:r>
    </w:p>
    <w:p w:rsidR="00D8687A" w:rsidRPr="00AC5722" w:rsidRDefault="00D8687A" w:rsidP="00D430B4">
      <w:pPr>
        <w:pStyle w:val="ListParagraph"/>
        <w:numPr>
          <w:ilvl w:val="0"/>
          <w:numId w:val="83"/>
        </w:numPr>
        <w:spacing w:before="120" w:line="276" w:lineRule="auto"/>
        <w:ind w:left="1800"/>
        <w:contextualSpacing w:val="0"/>
        <w:jc w:val="left"/>
        <w:rPr>
          <w:rFonts w:ascii="Times New Roman" w:hAnsi="Times New Roman" w:cs="Times New Roman"/>
        </w:rPr>
      </w:pPr>
      <w:r w:rsidRPr="00AC5722">
        <w:rPr>
          <w:rFonts w:ascii="Times New Roman" w:hAnsi="Times New Roman" w:cs="Times New Roman"/>
        </w:rPr>
        <w:t>Identify the beneficiary villages under the scheme and boundaries of hydraulic unit and water management unit</w:t>
      </w:r>
      <w:r w:rsidR="00750AD9">
        <w:rPr>
          <w:rFonts w:ascii="Times New Roman" w:hAnsi="Times New Roman" w:cs="Times New Roman"/>
        </w:rPr>
        <w:t>;</w:t>
      </w:r>
    </w:p>
    <w:p w:rsidR="00D8687A" w:rsidRPr="00AC5722" w:rsidRDefault="00D8687A" w:rsidP="00D430B4">
      <w:pPr>
        <w:pStyle w:val="ListParagraph"/>
        <w:numPr>
          <w:ilvl w:val="0"/>
          <w:numId w:val="83"/>
        </w:numPr>
        <w:spacing w:before="120" w:line="276" w:lineRule="auto"/>
        <w:ind w:left="1800"/>
        <w:contextualSpacing w:val="0"/>
        <w:jc w:val="left"/>
        <w:rPr>
          <w:rFonts w:ascii="Times New Roman" w:hAnsi="Times New Roman" w:cs="Times New Roman"/>
        </w:rPr>
      </w:pPr>
      <w:r w:rsidRPr="00AC5722">
        <w:rPr>
          <w:rFonts w:ascii="Times New Roman" w:hAnsi="Times New Roman" w:cs="Times New Roman"/>
        </w:rPr>
        <w:t>Carry out beneficiary census and identify existing and/or potential members of WMOs including WMGs for each WMU under a scheme</w:t>
      </w:r>
      <w:r w:rsidR="00750AD9">
        <w:rPr>
          <w:rFonts w:ascii="Times New Roman" w:hAnsi="Times New Roman" w:cs="Times New Roman"/>
        </w:rPr>
        <w:t>;</w:t>
      </w:r>
    </w:p>
    <w:p w:rsidR="00D8687A" w:rsidRPr="00AC5722" w:rsidRDefault="00D8687A" w:rsidP="00D430B4">
      <w:pPr>
        <w:pStyle w:val="ListParagraph"/>
        <w:numPr>
          <w:ilvl w:val="0"/>
          <w:numId w:val="83"/>
        </w:numPr>
        <w:spacing w:before="120" w:line="276" w:lineRule="auto"/>
        <w:ind w:left="1800"/>
        <w:contextualSpacing w:val="0"/>
        <w:jc w:val="left"/>
        <w:rPr>
          <w:rFonts w:ascii="Times New Roman" w:hAnsi="Times New Roman" w:cs="Times New Roman"/>
        </w:rPr>
      </w:pPr>
      <w:r w:rsidRPr="00AC5722">
        <w:rPr>
          <w:rFonts w:ascii="Times New Roman" w:hAnsi="Times New Roman" w:cs="Times New Roman"/>
        </w:rPr>
        <w:t xml:space="preserve">Enroll households (at least 75%) as members </w:t>
      </w:r>
      <w:r w:rsidR="00750AD9">
        <w:rPr>
          <w:rFonts w:ascii="Times New Roman" w:hAnsi="Times New Roman" w:cs="Times New Roman"/>
        </w:rPr>
        <w:t>of water management group (WMG);</w:t>
      </w:r>
    </w:p>
    <w:p w:rsidR="00D8687A" w:rsidRPr="00AC5722" w:rsidRDefault="00D8687A" w:rsidP="00D430B4">
      <w:pPr>
        <w:pStyle w:val="ListParagraph"/>
        <w:numPr>
          <w:ilvl w:val="0"/>
          <w:numId w:val="83"/>
        </w:numPr>
        <w:spacing w:before="120" w:line="276" w:lineRule="auto"/>
        <w:ind w:left="1800"/>
        <w:contextualSpacing w:val="0"/>
        <w:jc w:val="left"/>
        <w:rPr>
          <w:rFonts w:ascii="Times New Roman" w:hAnsi="Times New Roman" w:cs="Times New Roman"/>
        </w:rPr>
      </w:pPr>
      <w:r w:rsidRPr="00AC5722">
        <w:rPr>
          <w:rFonts w:ascii="Times New Roman" w:hAnsi="Times New Roman" w:cs="Times New Roman"/>
        </w:rPr>
        <w:t>Establish/reorganize WMOs and draft a set of scheme-specific by</w:t>
      </w:r>
      <w:r w:rsidR="00CE581E">
        <w:rPr>
          <w:rFonts w:ascii="Times New Roman" w:hAnsi="Times New Roman" w:cs="Times New Roman"/>
        </w:rPr>
        <w:t>e</w:t>
      </w:r>
      <w:r w:rsidRPr="00AC5722">
        <w:rPr>
          <w:rFonts w:ascii="Times New Roman" w:hAnsi="Times New Roman" w:cs="Times New Roman"/>
        </w:rPr>
        <w:t>-laws inter alia spell out the constitution of WMOs</w:t>
      </w:r>
      <w:r w:rsidR="00750AD9">
        <w:rPr>
          <w:rFonts w:ascii="Times New Roman" w:hAnsi="Times New Roman" w:cs="Times New Roman"/>
        </w:rPr>
        <w:t>;</w:t>
      </w:r>
    </w:p>
    <w:p w:rsidR="00D8687A" w:rsidRPr="00AC5722" w:rsidRDefault="00D8687A" w:rsidP="00D430B4">
      <w:pPr>
        <w:pStyle w:val="ListParagraph"/>
        <w:numPr>
          <w:ilvl w:val="0"/>
          <w:numId w:val="83"/>
        </w:numPr>
        <w:spacing w:before="120" w:line="276" w:lineRule="auto"/>
        <w:ind w:left="1800"/>
        <w:contextualSpacing w:val="0"/>
        <w:jc w:val="left"/>
        <w:rPr>
          <w:rFonts w:ascii="Times New Roman" w:hAnsi="Times New Roman" w:cs="Times New Roman"/>
        </w:rPr>
      </w:pPr>
      <w:r w:rsidRPr="00AC5722">
        <w:rPr>
          <w:rFonts w:ascii="Times New Roman" w:hAnsi="Times New Roman" w:cs="Times New Roman"/>
        </w:rPr>
        <w:t>Carry out the participatory training needs assessment and prepare guidelines for capacity building of the BWDB field officials and WMO members</w:t>
      </w:r>
      <w:r w:rsidR="00750AD9">
        <w:rPr>
          <w:rFonts w:ascii="Times New Roman" w:hAnsi="Times New Roman" w:cs="Times New Roman"/>
        </w:rPr>
        <w:t>;</w:t>
      </w:r>
    </w:p>
    <w:p w:rsidR="00D8687A" w:rsidRPr="00AC5722" w:rsidRDefault="00D8687A" w:rsidP="00D430B4">
      <w:pPr>
        <w:pStyle w:val="ListParagraph"/>
        <w:numPr>
          <w:ilvl w:val="0"/>
          <w:numId w:val="83"/>
        </w:numPr>
        <w:spacing w:before="120" w:line="276" w:lineRule="auto"/>
        <w:ind w:left="1800"/>
        <w:contextualSpacing w:val="0"/>
        <w:jc w:val="left"/>
        <w:rPr>
          <w:rFonts w:ascii="Times New Roman" w:hAnsi="Times New Roman" w:cs="Times New Roman"/>
        </w:rPr>
      </w:pPr>
      <w:r w:rsidRPr="00AC5722">
        <w:rPr>
          <w:rFonts w:ascii="Times New Roman" w:hAnsi="Times New Roman" w:cs="Times New Roman"/>
        </w:rPr>
        <w:t>Carry out the capacity building program including training in coordination with BWDB’s staff Development Unit</w:t>
      </w:r>
      <w:r w:rsidR="00750AD9">
        <w:rPr>
          <w:rFonts w:ascii="Times New Roman" w:hAnsi="Times New Roman" w:cs="Times New Roman"/>
        </w:rPr>
        <w:t>;</w:t>
      </w:r>
    </w:p>
    <w:p w:rsidR="00D8687A" w:rsidRPr="00AC5722" w:rsidRDefault="00D8687A" w:rsidP="00D430B4">
      <w:pPr>
        <w:pStyle w:val="ListParagraph"/>
        <w:numPr>
          <w:ilvl w:val="0"/>
          <w:numId w:val="83"/>
        </w:numPr>
        <w:spacing w:before="120" w:line="276" w:lineRule="auto"/>
        <w:ind w:left="1800"/>
        <w:contextualSpacing w:val="0"/>
        <w:jc w:val="left"/>
        <w:rPr>
          <w:rFonts w:ascii="Times New Roman" w:hAnsi="Times New Roman" w:cs="Times New Roman"/>
        </w:rPr>
      </w:pPr>
      <w:r w:rsidRPr="00AC5722">
        <w:rPr>
          <w:rFonts w:ascii="Times New Roman" w:hAnsi="Times New Roman" w:cs="Times New Roman"/>
        </w:rPr>
        <w:t>Establish the Scheme (or Broader Area) Management Committee for duration of scheme to support the implementation of schemes’ activities</w:t>
      </w:r>
      <w:r w:rsidR="00750AD9">
        <w:rPr>
          <w:rFonts w:ascii="Times New Roman" w:hAnsi="Times New Roman" w:cs="Times New Roman"/>
        </w:rPr>
        <w:t>;</w:t>
      </w:r>
    </w:p>
    <w:p w:rsidR="00D8687A" w:rsidRPr="00AC5722" w:rsidRDefault="00123893" w:rsidP="00D430B4">
      <w:pPr>
        <w:pStyle w:val="ListParagraph"/>
        <w:numPr>
          <w:ilvl w:val="0"/>
          <w:numId w:val="83"/>
        </w:numPr>
        <w:spacing w:before="120" w:line="276" w:lineRule="auto"/>
        <w:ind w:left="1800"/>
        <w:contextualSpacing w:val="0"/>
        <w:jc w:val="left"/>
        <w:rPr>
          <w:rFonts w:ascii="Times New Roman" w:hAnsi="Times New Roman" w:cs="Times New Roman"/>
        </w:rPr>
      </w:pPr>
      <w:r>
        <w:rPr>
          <w:rFonts w:ascii="Times New Roman" w:hAnsi="Times New Roman" w:cs="Times New Roman"/>
        </w:rPr>
        <w:t xml:space="preserve">Initiate registration of </w:t>
      </w:r>
      <w:r w:rsidR="00D8687A" w:rsidRPr="00AC5722">
        <w:rPr>
          <w:rFonts w:ascii="Times New Roman" w:hAnsi="Times New Roman" w:cs="Times New Roman"/>
        </w:rPr>
        <w:t>the WMOs with all documents relating to membership, formation of executive committees, half-yearly and annual physical and financial reports, and establish communication and correspondence mechanism</w:t>
      </w:r>
      <w:r w:rsidR="00750AD9">
        <w:rPr>
          <w:rFonts w:ascii="Times New Roman" w:hAnsi="Times New Roman" w:cs="Times New Roman"/>
        </w:rPr>
        <w:t>;</w:t>
      </w:r>
    </w:p>
    <w:p w:rsidR="00D8687A" w:rsidRPr="00AC5722" w:rsidRDefault="00D8687A" w:rsidP="00D430B4">
      <w:pPr>
        <w:pStyle w:val="ListParagraph"/>
        <w:numPr>
          <w:ilvl w:val="0"/>
          <w:numId w:val="83"/>
        </w:numPr>
        <w:spacing w:before="120" w:line="276" w:lineRule="auto"/>
        <w:ind w:left="1800"/>
        <w:contextualSpacing w:val="0"/>
        <w:jc w:val="left"/>
        <w:rPr>
          <w:rFonts w:ascii="Times New Roman" w:hAnsi="Times New Roman" w:cs="Times New Roman"/>
        </w:rPr>
      </w:pPr>
      <w:r w:rsidRPr="00AC5722">
        <w:rPr>
          <w:rFonts w:ascii="Times New Roman" w:hAnsi="Times New Roman" w:cs="Times New Roman"/>
        </w:rPr>
        <w:lastRenderedPageBreak/>
        <w:t>Conduct introductory level training curriculum for WMGs/WMA in “Participatory Water Management’ and ‘Record Keeping and Accounting’ using participatory training methodologies</w:t>
      </w:r>
      <w:r w:rsidR="00750AD9">
        <w:rPr>
          <w:rFonts w:ascii="Times New Roman" w:hAnsi="Times New Roman" w:cs="Times New Roman"/>
        </w:rPr>
        <w:t>;</w:t>
      </w:r>
    </w:p>
    <w:p w:rsidR="00D8687A" w:rsidRPr="00AC5722" w:rsidRDefault="00D8687A" w:rsidP="00D430B4">
      <w:pPr>
        <w:pStyle w:val="ListParagraph"/>
        <w:numPr>
          <w:ilvl w:val="0"/>
          <w:numId w:val="83"/>
        </w:numPr>
        <w:spacing w:before="120" w:line="276" w:lineRule="auto"/>
        <w:ind w:left="1800"/>
        <w:contextualSpacing w:val="0"/>
        <w:jc w:val="left"/>
        <w:rPr>
          <w:rFonts w:ascii="Times New Roman" w:hAnsi="Times New Roman" w:cs="Times New Roman"/>
        </w:rPr>
      </w:pPr>
      <w:r w:rsidRPr="00AC5722">
        <w:rPr>
          <w:rFonts w:ascii="Times New Roman" w:hAnsi="Times New Roman" w:cs="Times New Roman"/>
        </w:rPr>
        <w:t>Create financial management capacity through bank account for the newly formed WMGs</w:t>
      </w:r>
      <w:r w:rsidR="00750AD9">
        <w:rPr>
          <w:rFonts w:ascii="Times New Roman" w:hAnsi="Times New Roman" w:cs="Times New Roman"/>
        </w:rPr>
        <w:t>; and</w:t>
      </w:r>
    </w:p>
    <w:p w:rsidR="00D8687A" w:rsidRPr="00AC5722" w:rsidRDefault="00D8687A" w:rsidP="00D430B4">
      <w:pPr>
        <w:pStyle w:val="ListParagraph"/>
        <w:numPr>
          <w:ilvl w:val="0"/>
          <w:numId w:val="83"/>
        </w:numPr>
        <w:spacing w:before="120" w:line="276" w:lineRule="auto"/>
        <w:ind w:left="1800"/>
        <w:contextualSpacing w:val="0"/>
        <w:jc w:val="left"/>
        <w:rPr>
          <w:rFonts w:ascii="Times New Roman" w:hAnsi="Times New Roman" w:cs="Times New Roman"/>
        </w:rPr>
      </w:pPr>
      <w:r w:rsidRPr="00AC5722">
        <w:rPr>
          <w:rFonts w:ascii="Times New Roman" w:hAnsi="Times New Roman" w:cs="Times New Roman"/>
        </w:rPr>
        <w:t>Assist the WMOs in the process of registration with the Chief Water Management Office of BWDB.</w:t>
      </w:r>
    </w:p>
    <w:p w:rsidR="00D8687A" w:rsidRDefault="00CE581E" w:rsidP="00D430B4">
      <w:pPr>
        <w:pStyle w:val="ListParagraph"/>
        <w:spacing w:before="120" w:line="276" w:lineRule="auto"/>
        <w:ind w:left="576" w:firstLine="0"/>
        <w:contextualSpacing w:val="0"/>
        <w:rPr>
          <w:rFonts w:ascii="Times New Roman" w:hAnsi="Times New Roman" w:cs="Times New Roman"/>
        </w:rPr>
      </w:pPr>
      <w:r>
        <w:rPr>
          <w:rFonts w:ascii="Times New Roman" w:hAnsi="Times New Roman" w:cs="Times New Roman"/>
        </w:rPr>
        <w:t xml:space="preserve">Members of FFS and CIGs will also be identified under the DAE and </w:t>
      </w:r>
      <w:r w:rsidR="00512D43">
        <w:rPr>
          <w:rFonts w:ascii="Times New Roman" w:hAnsi="Times New Roman" w:cs="Times New Roman"/>
        </w:rPr>
        <w:t>DOF</w:t>
      </w:r>
      <w:r>
        <w:rPr>
          <w:rFonts w:ascii="Times New Roman" w:hAnsi="Times New Roman" w:cs="Times New Roman"/>
        </w:rPr>
        <w:t xml:space="preserve"> components in this stage of the PSM</w:t>
      </w:r>
      <w:r w:rsidR="009048F8">
        <w:rPr>
          <w:rFonts w:ascii="Times New Roman" w:hAnsi="Times New Roman" w:cs="Times New Roman"/>
        </w:rPr>
        <w:t xml:space="preserve">, who are also </w:t>
      </w:r>
      <w:r w:rsidR="00750AD9">
        <w:rPr>
          <w:rFonts w:ascii="Times New Roman" w:hAnsi="Times New Roman" w:cs="Times New Roman"/>
        </w:rPr>
        <w:t>the members of WMOs</w:t>
      </w:r>
      <w:r>
        <w:rPr>
          <w:rFonts w:ascii="Times New Roman" w:hAnsi="Times New Roman" w:cs="Times New Roman"/>
        </w:rPr>
        <w:t>.</w:t>
      </w:r>
    </w:p>
    <w:p w:rsidR="00CE581E" w:rsidRPr="00AC5722" w:rsidRDefault="00CE581E" w:rsidP="00D430B4">
      <w:pPr>
        <w:pStyle w:val="ListParagraph"/>
        <w:spacing w:before="120" w:line="276" w:lineRule="auto"/>
        <w:contextualSpacing w:val="0"/>
        <w:rPr>
          <w:rFonts w:ascii="Times New Roman" w:hAnsi="Times New Roman" w:cs="Times New Roman"/>
        </w:rPr>
      </w:pPr>
    </w:p>
    <w:p w:rsidR="00D8687A" w:rsidRPr="00AC5722" w:rsidRDefault="00D8687A" w:rsidP="00684E30">
      <w:pPr>
        <w:pStyle w:val="ListParagraph"/>
        <w:numPr>
          <w:ilvl w:val="0"/>
          <w:numId w:val="85"/>
        </w:numPr>
        <w:spacing w:before="120" w:line="276" w:lineRule="auto"/>
        <w:ind w:left="360" w:firstLine="0"/>
        <w:contextualSpacing w:val="0"/>
        <w:jc w:val="left"/>
        <w:rPr>
          <w:rFonts w:ascii="Times New Roman" w:hAnsi="Times New Roman" w:cs="Times New Roman"/>
        </w:rPr>
      </w:pPr>
      <w:r w:rsidRPr="00AC5722">
        <w:rPr>
          <w:rFonts w:ascii="Times New Roman" w:hAnsi="Times New Roman" w:cs="Times New Roman"/>
          <w:b/>
        </w:rPr>
        <w:t xml:space="preserve">Planning: </w:t>
      </w:r>
      <w:r w:rsidRPr="00AC5722">
        <w:rPr>
          <w:rFonts w:ascii="Times New Roman" w:hAnsi="Times New Roman" w:cs="Times New Roman"/>
        </w:rPr>
        <w:t>The consultant will assist BWDB in assessing feasibility of the scheme rehabilitation and improvement subproject and develop a scheme rehabilitation and improvement plan (R&amp;I Plan). Following are specific activities for subproject planning:</w:t>
      </w:r>
    </w:p>
    <w:p w:rsidR="00D8687A" w:rsidRPr="00AC5722" w:rsidRDefault="00D8687A" w:rsidP="00684E30">
      <w:pPr>
        <w:pStyle w:val="ListParagraph"/>
        <w:numPr>
          <w:ilvl w:val="0"/>
          <w:numId w:val="84"/>
        </w:numPr>
        <w:spacing w:before="120" w:line="276" w:lineRule="auto"/>
        <w:ind w:left="1710"/>
        <w:contextualSpacing w:val="0"/>
        <w:jc w:val="left"/>
        <w:rPr>
          <w:rFonts w:ascii="Times New Roman" w:hAnsi="Times New Roman" w:cs="Times New Roman"/>
        </w:rPr>
      </w:pPr>
      <w:r w:rsidRPr="00AC5722">
        <w:rPr>
          <w:rFonts w:ascii="Times New Roman" w:hAnsi="Times New Roman" w:cs="Times New Roman"/>
        </w:rPr>
        <w:t xml:space="preserve">Carry out a modest feasibility study (25 pages) with all relevant information including environmental and social management plans. </w:t>
      </w:r>
    </w:p>
    <w:p w:rsidR="00D8687A" w:rsidRPr="00AC5722" w:rsidRDefault="00D8687A" w:rsidP="00684E30">
      <w:pPr>
        <w:pStyle w:val="ListParagraph"/>
        <w:numPr>
          <w:ilvl w:val="0"/>
          <w:numId w:val="84"/>
        </w:numPr>
        <w:spacing w:before="120" w:line="276" w:lineRule="auto"/>
        <w:ind w:left="1710"/>
        <w:contextualSpacing w:val="0"/>
        <w:jc w:val="left"/>
        <w:rPr>
          <w:rFonts w:ascii="Times New Roman" w:hAnsi="Times New Roman" w:cs="Times New Roman"/>
        </w:rPr>
      </w:pPr>
      <w:r w:rsidRPr="00AC5722">
        <w:rPr>
          <w:rFonts w:ascii="Times New Roman" w:hAnsi="Times New Roman" w:cs="Times New Roman"/>
        </w:rPr>
        <w:t>Identify and list the engineering survey needed for each scheme.</w:t>
      </w:r>
    </w:p>
    <w:p w:rsidR="00D8687A" w:rsidRPr="00AC5722" w:rsidRDefault="00D8687A" w:rsidP="00684E30">
      <w:pPr>
        <w:pStyle w:val="ListParagraph"/>
        <w:numPr>
          <w:ilvl w:val="0"/>
          <w:numId w:val="84"/>
        </w:numPr>
        <w:spacing w:before="120" w:line="276" w:lineRule="auto"/>
        <w:ind w:left="1710"/>
        <w:contextualSpacing w:val="0"/>
        <w:jc w:val="left"/>
        <w:rPr>
          <w:rFonts w:ascii="Times New Roman" w:hAnsi="Times New Roman" w:cs="Times New Roman"/>
        </w:rPr>
      </w:pPr>
      <w:r w:rsidRPr="00AC5722">
        <w:rPr>
          <w:rFonts w:ascii="Times New Roman" w:hAnsi="Times New Roman" w:cs="Times New Roman"/>
        </w:rPr>
        <w:t>Engage the WMOs and other community organizations to arrive at an agreed Rehabilitation and Improvement Plan (R&amp;I) for the Scheme.</w:t>
      </w:r>
    </w:p>
    <w:p w:rsidR="00D8687A" w:rsidRPr="00AC5722" w:rsidRDefault="00D8687A" w:rsidP="00684E30">
      <w:pPr>
        <w:pStyle w:val="ListParagraph"/>
        <w:numPr>
          <w:ilvl w:val="0"/>
          <w:numId w:val="84"/>
        </w:numPr>
        <w:spacing w:before="120" w:line="276" w:lineRule="auto"/>
        <w:ind w:left="1710"/>
        <w:contextualSpacing w:val="0"/>
        <w:jc w:val="left"/>
        <w:rPr>
          <w:rFonts w:ascii="Times New Roman" w:hAnsi="Times New Roman" w:cs="Times New Roman"/>
        </w:rPr>
      </w:pPr>
      <w:r w:rsidRPr="00AC5722">
        <w:rPr>
          <w:rFonts w:ascii="Times New Roman" w:hAnsi="Times New Roman" w:cs="Times New Roman"/>
        </w:rPr>
        <w:t>Submit feasibility study to to PCU for clearance</w:t>
      </w:r>
      <w:r w:rsidR="00B57831">
        <w:rPr>
          <w:rFonts w:ascii="Times New Roman" w:hAnsi="Times New Roman" w:cs="Times New Roman"/>
        </w:rPr>
        <w:t xml:space="preserve"> with copy to the Zonal Chief Engineer, BWDB</w:t>
      </w:r>
      <w:r w:rsidRPr="00AC5722">
        <w:rPr>
          <w:rFonts w:ascii="Times New Roman" w:hAnsi="Times New Roman" w:cs="Times New Roman"/>
        </w:rPr>
        <w:t>.</w:t>
      </w:r>
    </w:p>
    <w:p w:rsidR="00D8687A" w:rsidRPr="00AC5722" w:rsidRDefault="00D8687A" w:rsidP="00684E30">
      <w:pPr>
        <w:pStyle w:val="ListParagraph"/>
        <w:numPr>
          <w:ilvl w:val="0"/>
          <w:numId w:val="84"/>
        </w:numPr>
        <w:spacing w:before="120" w:line="276" w:lineRule="auto"/>
        <w:ind w:left="1710"/>
        <w:contextualSpacing w:val="0"/>
        <w:jc w:val="left"/>
        <w:rPr>
          <w:rFonts w:ascii="Times New Roman" w:hAnsi="Times New Roman" w:cs="Times New Roman"/>
        </w:rPr>
      </w:pPr>
      <w:r w:rsidRPr="00AC5722">
        <w:rPr>
          <w:rFonts w:ascii="Times New Roman" w:hAnsi="Times New Roman" w:cs="Times New Roman"/>
        </w:rPr>
        <w:t>Submit the R&amp;I plan to BWDB Design Office for detailed design.</w:t>
      </w:r>
    </w:p>
    <w:p w:rsidR="00D8687A" w:rsidRPr="00AC5722" w:rsidRDefault="00D8687A" w:rsidP="00684E30">
      <w:pPr>
        <w:pStyle w:val="ListParagraph"/>
        <w:numPr>
          <w:ilvl w:val="0"/>
          <w:numId w:val="84"/>
        </w:numPr>
        <w:spacing w:before="120" w:line="276" w:lineRule="auto"/>
        <w:ind w:left="1710"/>
        <w:contextualSpacing w:val="0"/>
        <w:jc w:val="left"/>
        <w:rPr>
          <w:rFonts w:ascii="Times New Roman" w:hAnsi="Times New Roman" w:cs="Times New Roman"/>
        </w:rPr>
      </w:pPr>
      <w:r w:rsidRPr="00AC5722">
        <w:rPr>
          <w:rFonts w:ascii="Times New Roman" w:hAnsi="Times New Roman" w:cs="Times New Roman"/>
        </w:rPr>
        <w:t>Prepare an agreement which will be signed by WMOs &amp; BWDB mentioning that the responsibilities of routine O&amp;M of the scheme will be taken up by WMOs.</w:t>
      </w:r>
    </w:p>
    <w:p w:rsidR="00D8687A" w:rsidRPr="00AC5722" w:rsidRDefault="00D8687A" w:rsidP="00684E30">
      <w:pPr>
        <w:pStyle w:val="ListParagraph"/>
        <w:numPr>
          <w:ilvl w:val="0"/>
          <w:numId w:val="84"/>
        </w:numPr>
        <w:spacing w:before="120" w:line="276" w:lineRule="auto"/>
        <w:ind w:left="1710"/>
        <w:contextualSpacing w:val="0"/>
        <w:jc w:val="left"/>
        <w:rPr>
          <w:rFonts w:ascii="Times New Roman" w:hAnsi="Times New Roman" w:cs="Times New Roman"/>
        </w:rPr>
      </w:pPr>
      <w:r w:rsidRPr="00AC5722">
        <w:rPr>
          <w:rFonts w:ascii="Times New Roman" w:hAnsi="Times New Roman" w:cs="Times New Roman"/>
        </w:rPr>
        <w:t>Conduct SIA</w:t>
      </w:r>
      <w:r w:rsidR="00BB0299" w:rsidRPr="00AC5722">
        <w:rPr>
          <w:rFonts w:ascii="Times New Roman" w:hAnsi="Times New Roman" w:cs="Times New Roman"/>
        </w:rPr>
        <w:t xml:space="preserve"> and </w:t>
      </w:r>
      <w:r w:rsidRPr="00AC5722">
        <w:rPr>
          <w:rFonts w:ascii="Times New Roman" w:hAnsi="Times New Roman" w:cs="Times New Roman"/>
        </w:rPr>
        <w:t xml:space="preserve">prepare SIMP, RAP, </w:t>
      </w:r>
      <w:r w:rsidR="00BB0299" w:rsidRPr="00AC5722">
        <w:rPr>
          <w:rFonts w:ascii="Times New Roman" w:hAnsi="Times New Roman" w:cs="Times New Roman"/>
        </w:rPr>
        <w:t>SECE</w:t>
      </w:r>
      <w:r w:rsidRPr="00AC5722">
        <w:rPr>
          <w:rFonts w:ascii="Times New Roman" w:hAnsi="Times New Roman" w:cs="Times New Roman"/>
        </w:rPr>
        <w:t xml:space="preserve">P for mitigation </w:t>
      </w:r>
      <w:r w:rsidR="00BB0299" w:rsidRPr="00AC5722">
        <w:rPr>
          <w:rFonts w:ascii="Times New Roman" w:hAnsi="Times New Roman" w:cs="Times New Roman"/>
        </w:rPr>
        <w:t xml:space="preserve">of </w:t>
      </w:r>
      <w:r w:rsidR="00CE581E">
        <w:rPr>
          <w:rFonts w:ascii="Times New Roman" w:hAnsi="Times New Roman" w:cs="Times New Roman"/>
        </w:rPr>
        <w:t xml:space="preserve">any </w:t>
      </w:r>
      <w:r w:rsidRPr="00AC5722">
        <w:rPr>
          <w:rFonts w:ascii="Times New Roman" w:hAnsi="Times New Roman" w:cs="Times New Roman"/>
        </w:rPr>
        <w:t>subproject impacts associated with civil works</w:t>
      </w:r>
      <w:r w:rsidR="00CE581E">
        <w:rPr>
          <w:rFonts w:ascii="Times New Roman" w:hAnsi="Times New Roman" w:cs="Times New Roman"/>
        </w:rPr>
        <w:t xml:space="preserve"> and involvement of tribal peoples with the scheme</w:t>
      </w:r>
      <w:r w:rsidRPr="00AC5722">
        <w:rPr>
          <w:rFonts w:ascii="Times New Roman" w:hAnsi="Times New Roman" w:cs="Times New Roman"/>
        </w:rPr>
        <w:t>.</w:t>
      </w:r>
    </w:p>
    <w:p w:rsidR="00D8687A" w:rsidRPr="00AC5722" w:rsidRDefault="00D8687A" w:rsidP="00684E30">
      <w:pPr>
        <w:pStyle w:val="ListParagraph"/>
        <w:numPr>
          <w:ilvl w:val="0"/>
          <w:numId w:val="85"/>
        </w:numPr>
        <w:spacing w:before="120" w:line="276" w:lineRule="auto"/>
        <w:ind w:left="360" w:firstLine="0"/>
        <w:contextualSpacing w:val="0"/>
        <w:rPr>
          <w:rFonts w:ascii="Times New Roman" w:hAnsi="Times New Roman" w:cs="Times New Roman"/>
        </w:rPr>
      </w:pPr>
      <w:r w:rsidRPr="00AC5722">
        <w:rPr>
          <w:rFonts w:ascii="Times New Roman" w:hAnsi="Times New Roman" w:cs="Times New Roman"/>
          <w:b/>
        </w:rPr>
        <w:t xml:space="preserve">Design: </w:t>
      </w:r>
      <w:r w:rsidRPr="00AC5722">
        <w:rPr>
          <w:rFonts w:ascii="Times New Roman" w:hAnsi="Times New Roman" w:cs="Times New Roman"/>
        </w:rPr>
        <w:t xml:space="preserve">The design consultant will follow the R&amp;I Plan concurred with the WMOs for preparation of scheme design and coordinate with BWDB’s design office to finalize the detailed design, specifications and drawings. The design will be shared with the WMOs along with the R&amp;I cost. </w:t>
      </w:r>
      <w:r w:rsidR="00B57831">
        <w:rPr>
          <w:rFonts w:ascii="Times New Roman" w:hAnsi="Times New Roman" w:cs="Times New Roman"/>
        </w:rPr>
        <w:t xml:space="preserve">Any land acquisition and or resettlement action plans will be </w:t>
      </w:r>
      <w:r w:rsidR="00975FCF">
        <w:rPr>
          <w:rFonts w:ascii="Times New Roman" w:hAnsi="Times New Roman" w:cs="Times New Roman"/>
        </w:rPr>
        <w:t xml:space="preserve">implemented before award of civil works contract. </w:t>
      </w:r>
    </w:p>
    <w:p w:rsidR="00D8687A" w:rsidRPr="00AC5722" w:rsidRDefault="00D8687A" w:rsidP="00684E30">
      <w:pPr>
        <w:pStyle w:val="ListParagraph"/>
        <w:numPr>
          <w:ilvl w:val="0"/>
          <w:numId w:val="85"/>
        </w:numPr>
        <w:spacing w:before="120" w:line="276" w:lineRule="auto"/>
        <w:ind w:left="360" w:firstLine="0"/>
        <w:contextualSpacing w:val="0"/>
        <w:rPr>
          <w:rFonts w:ascii="Times New Roman" w:hAnsi="Times New Roman" w:cs="Times New Roman"/>
        </w:rPr>
      </w:pPr>
      <w:r w:rsidRPr="00AC5722">
        <w:rPr>
          <w:rFonts w:ascii="Times New Roman" w:hAnsi="Times New Roman" w:cs="Times New Roman"/>
          <w:b/>
        </w:rPr>
        <w:t>Implementation:</w:t>
      </w:r>
      <w:r w:rsidRPr="00AC5722">
        <w:rPr>
          <w:rFonts w:ascii="Times New Roman" w:hAnsi="Times New Roman" w:cs="Times New Roman"/>
        </w:rPr>
        <w:t xml:space="preserve"> </w:t>
      </w:r>
      <w:r w:rsidR="00737B48" w:rsidRPr="00737B48">
        <w:rPr>
          <w:rFonts w:ascii="Times New Roman" w:hAnsi="Times New Roman" w:cs="Times New Roman"/>
        </w:rPr>
        <w:t xml:space="preserve">BWBD field office will float tender after necessary preparation </w:t>
      </w:r>
      <w:r w:rsidR="00737B48">
        <w:rPr>
          <w:rFonts w:ascii="Times New Roman" w:hAnsi="Times New Roman" w:cs="Times New Roman"/>
        </w:rPr>
        <w:t xml:space="preserve">including signing of R&amp;I Plan for concurrence by the WMOs, </w:t>
      </w:r>
      <w:r w:rsidR="00737B48" w:rsidRPr="00737B48">
        <w:rPr>
          <w:rFonts w:ascii="Times New Roman" w:hAnsi="Times New Roman" w:cs="Times New Roman"/>
        </w:rPr>
        <w:t xml:space="preserve">and award contract after proper evaluation. </w:t>
      </w:r>
      <w:r w:rsidR="00975FCF">
        <w:rPr>
          <w:rFonts w:ascii="Times New Roman" w:hAnsi="Times New Roman" w:cs="Times New Roman"/>
        </w:rPr>
        <w:t>WMOs will participate in construction supervision under a set guideline agreed with BWDB.</w:t>
      </w:r>
    </w:p>
    <w:p w:rsidR="00D8687A" w:rsidRPr="00AC5722" w:rsidRDefault="00D8687A" w:rsidP="00684E30">
      <w:pPr>
        <w:pStyle w:val="ListParagraph"/>
        <w:numPr>
          <w:ilvl w:val="0"/>
          <w:numId w:val="85"/>
        </w:numPr>
        <w:spacing w:before="120" w:line="276" w:lineRule="auto"/>
        <w:ind w:left="360" w:firstLine="0"/>
        <w:contextualSpacing w:val="0"/>
        <w:rPr>
          <w:rFonts w:ascii="Times New Roman" w:hAnsi="Times New Roman" w:cs="Times New Roman"/>
        </w:rPr>
      </w:pPr>
      <w:r w:rsidRPr="00AC5722">
        <w:rPr>
          <w:rFonts w:ascii="Times New Roman" w:hAnsi="Times New Roman" w:cs="Times New Roman"/>
          <w:b/>
        </w:rPr>
        <w:t xml:space="preserve">Management Plan: </w:t>
      </w:r>
      <w:r w:rsidR="00975FCF">
        <w:rPr>
          <w:rFonts w:ascii="Times New Roman" w:hAnsi="Times New Roman" w:cs="Times New Roman"/>
        </w:rPr>
        <w:t xml:space="preserve">BWDB </w:t>
      </w:r>
      <w:r w:rsidR="00975FCF" w:rsidRPr="00FE34B6">
        <w:rPr>
          <w:rFonts w:ascii="Times New Roman" w:hAnsi="Times New Roman" w:cs="Times New Roman"/>
        </w:rPr>
        <w:t>will p</w:t>
      </w:r>
      <w:r w:rsidRPr="00AC5722">
        <w:rPr>
          <w:rFonts w:ascii="Times New Roman" w:hAnsi="Times New Roman" w:cs="Times New Roman"/>
        </w:rPr>
        <w:t xml:space="preserve">repare a Management Plan </w:t>
      </w:r>
      <w:r w:rsidR="00975FCF">
        <w:rPr>
          <w:rFonts w:ascii="Times New Roman" w:hAnsi="Times New Roman" w:cs="Times New Roman"/>
        </w:rPr>
        <w:t xml:space="preserve">in consultation with the WMOs </w:t>
      </w:r>
      <w:r w:rsidRPr="00AC5722">
        <w:rPr>
          <w:rFonts w:ascii="Times New Roman" w:hAnsi="Times New Roman" w:cs="Times New Roman"/>
        </w:rPr>
        <w:t xml:space="preserve">based on the </w:t>
      </w:r>
      <w:r w:rsidR="00975FCF">
        <w:rPr>
          <w:rFonts w:ascii="Times New Roman" w:hAnsi="Times New Roman" w:cs="Times New Roman"/>
        </w:rPr>
        <w:t xml:space="preserve">environmental management plan of the scheme </w:t>
      </w:r>
      <w:r w:rsidRPr="00AC5722">
        <w:rPr>
          <w:rFonts w:ascii="Times New Roman" w:hAnsi="Times New Roman" w:cs="Times New Roman"/>
        </w:rPr>
        <w:t xml:space="preserve">comprising i) Long-term O&amp;M Plan, and ii) M &amp; E Plan. </w:t>
      </w:r>
      <w:r w:rsidR="00975FCF">
        <w:rPr>
          <w:rFonts w:ascii="Times New Roman" w:hAnsi="Times New Roman" w:cs="Times New Roman"/>
        </w:rPr>
        <w:t>The consultants will a</w:t>
      </w:r>
      <w:r w:rsidRPr="00AC5722">
        <w:rPr>
          <w:rFonts w:ascii="Times New Roman" w:hAnsi="Times New Roman" w:cs="Times New Roman"/>
        </w:rPr>
        <w:t>ssist the community representatives to update the Management Plan for the following year.</w:t>
      </w:r>
    </w:p>
    <w:p w:rsidR="00D8687A" w:rsidRPr="00AC5722" w:rsidRDefault="00D8687A" w:rsidP="00684E30">
      <w:pPr>
        <w:pStyle w:val="ListParagraph"/>
        <w:numPr>
          <w:ilvl w:val="0"/>
          <w:numId w:val="85"/>
        </w:numPr>
        <w:spacing w:before="120" w:line="276" w:lineRule="auto"/>
        <w:ind w:left="360" w:firstLine="0"/>
        <w:contextualSpacing w:val="0"/>
        <w:rPr>
          <w:rFonts w:ascii="Times New Roman" w:hAnsi="Times New Roman" w:cs="Times New Roman"/>
        </w:rPr>
      </w:pPr>
      <w:r w:rsidRPr="00AC5722">
        <w:rPr>
          <w:rFonts w:ascii="Times New Roman" w:hAnsi="Times New Roman" w:cs="Times New Roman"/>
          <w:b/>
        </w:rPr>
        <w:lastRenderedPageBreak/>
        <w:t xml:space="preserve">Joint Trial Operation: </w:t>
      </w:r>
      <w:r w:rsidRPr="00AC5722">
        <w:rPr>
          <w:rFonts w:ascii="Times New Roman" w:hAnsi="Times New Roman" w:cs="Times New Roman"/>
        </w:rPr>
        <w:t xml:space="preserve">Joint trial operation is based on interaction of the </w:t>
      </w:r>
      <w:r w:rsidR="00975FCF">
        <w:rPr>
          <w:rFonts w:ascii="Times New Roman" w:hAnsi="Times New Roman" w:cs="Times New Roman"/>
        </w:rPr>
        <w:t xml:space="preserve">project level </w:t>
      </w:r>
      <w:r w:rsidRPr="00AC5722">
        <w:rPr>
          <w:rFonts w:ascii="Times New Roman" w:hAnsi="Times New Roman" w:cs="Times New Roman"/>
        </w:rPr>
        <w:t>facilitator</w:t>
      </w:r>
      <w:r w:rsidR="00975FCF">
        <w:rPr>
          <w:rFonts w:ascii="Times New Roman" w:hAnsi="Times New Roman" w:cs="Times New Roman"/>
        </w:rPr>
        <w:t>s</w:t>
      </w:r>
      <w:r w:rsidRPr="00AC5722">
        <w:rPr>
          <w:rFonts w:ascii="Times New Roman" w:hAnsi="Times New Roman" w:cs="Times New Roman"/>
        </w:rPr>
        <w:t xml:space="preserve"> </w:t>
      </w:r>
      <w:r w:rsidR="00975FCF">
        <w:rPr>
          <w:rFonts w:ascii="Times New Roman" w:hAnsi="Times New Roman" w:cs="Times New Roman"/>
        </w:rPr>
        <w:t xml:space="preserve">(Community Organizers/Extension Overseers), BWDB local offices </w:t>
      </w:r>
      <w:r w:rsidRPr="00AC5722">
        <w:rPr>
          <w:rFonts w:ascii="Times New Roman" w:hAnsi="Times New Roman" w:cs="Times New Roman"/>
        </w:rPr>
        <w:t xml:space="preserve">and the WMOs. The facilitators introduce the WMO members with the water control structures, irrigation </w:t>
      </w:r>
      <w:r w:rsidRPr="00FE34B6">
        <w:rPr>
          <w:rFonts w:ascii="Times New Roman" w:hAnsi="Times New Roman" w:cs="Times New Roman"/>
        </w:rPr>
        <w:t>and</w:t>
      </w:r>
      <w:r w:rsidRPr="00975FCF">
        <w:rPr>
          <w:rFonts w:ascii="Times New Roman" w:hAnsi="Times New Roman" w:cs="Times New Roman"/>
        </w:rPr>
        <w:t xml:space="preserve"> </w:t>
      </w:r>
      <w:r w:rsidRPr="00AC5722">
        <w:rPr>
          <w:rFonts w:ascii="Times New Roman" w:hAnsi="Times New Roman" w:cs="Times New Roman"/>
        </w:rPr>
        <w:t xml:space="preserve">drainage channels and embankment of the respective scheme. The facilitators will disseminate operation and maintenance details of those components to the members of the WMOs. </w:t>
      </w:r>
    </w:p>
    <w:p w:rsidR="00D8687A" w:rsidRPr="00AC5722" w:rsidRDefault="00D8687A" w:rsidP="00D430B4">
      <w:pPr>
        <w:spacing w:before="120" w:line="276" w:lineRule="auto"/>
        <w:ind w:left="360" w:firstLine="0"/>
        <w:rPr>
          <w:rFonts w:ascii="Times New Roman" w:hAnsi="Times New Roman" w:cs="Times New Roman"/>
        </w:rPr>
      </w:pPr>
      <w:r w:rsidRPr="00AC5722">
        <w:rPr>
          <w:rFonts w:ascii="Times New Roman" w:hAnsi="Times New Roman" w:cs="Times New Roman"/>
        </w:rPr>
        <w:t>The facilitators discuss and sort out minor O&amp;M activities th</w:t>
      </w:r>
      <w:r w:rsidR="00975FCF">
        <w:rPr>
          <w:rFonts w:ascii="Times New Roman" w:hAnsi="Times New Roman" w:cs="Times New Roman"/>
        </w:rPr>
        <w:t xml:space="preserve">ose are </w:t>
      </w:r>
      <w:r w:rsidRPr="00AC5722">
        <w:rPr>
          <w:rFonts w:ascii="Times New Roman" w:hAnsi="Times New Roman" w:cs="Times New Roman"/>
        </w:rPr>
        <w:t>plausible/reasonable for the WMOs to implement during operation of the scheme. They will facilitate the WMOs in the operation and routine maintenance of the scheme and assist them for joint trial operation. It will offer them to learn about operation so that they can be able to take responsibility of operation of the water control structures, irrigation and drainage channels and embankment of the scheme.</w:t>
      </w:r>
    </w:p>
    <w:p w:rsidR="00D8687A" w:rsidRPr="00AC5722" w:rsidRDefault="00D8687A" w:rsidP="00684E30">
      <w:pPr>
        <w:pStyle w:val="ListParagraph"/>
        <w:numPr>
          <w:ilvl w:val="0"/>
          <w:numId w:val="85"/>
        </w:numPr>
        <w:spacing w:before="120" w:line="276" w:lineRule="auto"/>
        <w:ind w:left="360" w:firstLine="0"/>
        <w:contextualSpacing w:val="0"/>
        <w:rPr>
          <w:rFonts w:ascii="Times New Roman" w:hAnsi="Times New Roman" w:cs="Times New Roman"/>
        </w:rPr>
      </w:pPr>
      <w:r w:rsidRPr="00AC5722">
        <w:rPr>
          <w:rFonts w:ascii="Times New Roman" w:hAnsi="Times New Roman" w:cs="Times New Roman"/>
          <w:b/>
        </w:rPr>
        <w:t xml:space="preserve">Management Transfer: </w:t>
      </w:r>
      <w:r w:rsidRPr="00AC5722">
        <w:rPr>
          <w:rFonts w:ascii="Times New Roman" w:hAnsi="Times New Roman" w:cs="Times New Roman"/>
        </w:rPr>
        <w:t xml:space="preserve">The facilitators are to document the process of operation and routine maintenance of the scheme to </w:t>
      </w:r>
      <w:r w:rsidRPr="00FE34B6">
        <w:rPr>
          <w:rFonts w:ascii="Times New Roman" w:hAnsi="Times New Roman" w:cs="Times New Roman"/>
        </w:rPr>
        <w:t>assist</w:t>
      </w:r>
      <w:r w:rsidRPr="00AC5722">
        <w:rPr>
          <w:rFonts w:ascii="Times New Roman" w:hAnsi="Times New Roman" w:cs="Times New Roman"/>
        </w:rPr>
        <w:t xml:space="preserve"> WMOs and gradually train them up to do all the activities designated for them. It is expected that the WMOs will spontaneously agree on long-term O&amp;M responsibilities and take over the operation and routine minor maintenance of the scheme. </w:t>
      </w:r>
    </w:p>
    <w:p w:rsidR="00D8687A" w:rsidRPr="00AC5722" w:rsidRDefault="00D8687A" w:rsidP="00D430B4">
      <w:pPr>
        <w:pStyle w:val="Heading3"/>
        <w:spacing w:line="276" w:lineRule="auto"/>
      </w:pPr>
      <w:bookmarkStart w:id="165" w:name="_Toc502755477"/>
      <w:r w:rsidRPr="00AC5722">
        <w:t>Timelines of Scheme Cycle</w:t>
      </w:r>
      <w:bookmarkEnd w:id="165"/>
    </w:p>
    <w:p w:rsidR="00D8687A" w:rsidRPr="00AC5722" w:rsidRDefault="009C39AA" w:rsidP="00D430B4">
      <w:pPr>
        <w:spacing w:line="276" w:lineRule="auto"/>
        <w:ind w:left="0" w:firstLine="0"/>
        <w:rPr>
          <w:rFonts w:ascii="Times New Roman" w:hAnsi="Times New Roman" w:cs="Times New Roman"/>
        </w:rPr>
      </w:pPr>
      <w:r>
        <w:rPr>
          <w:rFonts w:ascii="Times New Roman" w:hAnsi="Times New Roman" w:cs="Times New Roman"/>
        </w:rPr>
        <w:t xml:space="preserve">The Project, following the experience and </w:t>
      </w:r>
      <w:r w:rsidR="00DE650D">
        <w:rPr>
          <w:rFonts w:ascii="Times New Roman" w:hAnsi="Times New Roman" w:cs="Times New Roman"/>
        </w:rPr>
        <w:t>lessons</w:t>
      </w:r>
      <w:r>
        <w:rPr>
          <w:rFonts w:ascii="Times New Roman" w:hAnsi="Times New Roman" w:cs="Times New Roman"/>
        </w:rPr>
        <w:t xml:space="preserve"> learnt in the recently completed Water Management Improvement Project (WMIP), will seek to adhere to the national guidelines on participatory water management as per Participatory Water Management Rules 2014 and engage beneficiary communities in project process under participatory scheme cycle management (PSM) approach. The </w:t>
      </w:r>
      <w:r w:rsidR="00DE650D">
        <w:rPr>
          <w:rFonts w:ascii="Times New Roman" w:hAnsi="Times New Roman" w:cs="Times New Roman"/>
        </w:rPr>
        <w:t>scheme</w:t>
      </w:r>
      <w:r>
        <w:rPr>
          <w:rFonts w:ascii="Times New Roman" w:hAnsi="Times New Roman" w:cs="Times New Roman"/>
        </w:rPr>
        <w:t xml:space="preserve"> cycle from identification to management transfer with the WMOs will take about 3</w:t>
      </w:r>
      <w:r w:rsidR="006B15AB">
        <w:rPr>
          <w:rFonts w:ascii="Times New Roman" w:hAnsi="Times New Roman" w:cs="Times New Roman"/>
        </w:rPr>
        <w:t>5</w:t>
      </w:r>
      <w:r>
        <w:rPr>
          <w:rFonts w:ascii="Times New Roman" w:hAnsi="Times New Roman" w:cs="Times New Roman"/>
        </w:rPr>
        <w:t xml:space="preserve"> months. Steps and timeline of the PS</w:t>
      </w:r>
      <w:r w:rsidR="00300261">
        <w:rPr>
          <w:rFonts w:ascii="Times New Roman" w:hAnsi="Times New Roman" w:cs="Times New Roman"/>
        </w:rPr>
        <w:t xml:space="preserve">M is presented in the Table  </w:t>
      </w:r>
      <w:r>
        <w:rPr>
          <w:rFonts w:ascii="Times New Roman" w:hAnsi="Times New Roman" w:cs="Times New Roman"/>
        </w:rPr>
        <w:t xml:space="preserve">below. </w:t>
      </w:r>
    </w:p>
    <w:p w:rsidR="00D8687A" w:rsidRPr="00AC5722" w:rsidRDefault="00300261" w:rsidP="00300261">
      <w:pPr>
        <w:pStyle w:val="Caption"/>
      </w:pPr>
      <w:bookmarkStart w:id="166" w:name="_Toc502755563"/>
      <w:r>
        <w:t xml:space="preserve">Table </w:t>
      </w:r>
      <w:fldSimple w:instr=" STYLEREF 1 \s ">
        <w:r w:rsidR="0089217B">
          <w:rPr>
            <w:noProof/>
          </w:rPr>
          <w:t>6</w:t>
        </w:r>
      </w:fldSimple>
      <w:r w:rsidR="0089217B">
        <w:noBreakHyphen/>
      </w:r>
      <w:fldSimple w:instr=" SEQ Table \* ARABIC \s 1 ">
        <w:r w:rsidR="0089217B">
          <w:rPr>
            <w:noProof/>
          </w:rPr>
          <w:t>2</w:t>
        </w:r>
      </w:fldSimple>
      <w:r>
        <w:t xml:space="preserve"> </w:t>
      </w:r>
      <w:r w:rsidRPr="008E458B">
        <w:t>Timelines of Scheme Cycle</w:t>
      </w:r>
      <w:bookmarkEnd w:id="166"/>
    </w:p>
    <w:tbl>
      <w:tblPr>
        <w:tblStyle w:val="TableGrid"/>
        <w:tblW w:w="8437" w:type="dxa"/>
        <w:tblInd w:w="198" w:type="dxa"/>
        <w:tblLook w:val="04A0" w:firstRow="1" w:lastRow="0" w:firstColumn="1" w:lastColumn="0" w:noHBand="0" w:noVBand="1"/>
      </w:tblPr>
      <w:tblGrid>
        <w:gridCol w:w="4657"/>
        <w:gridCol w:w="1980"/>
        <w:gridCol w:w="1800"/>
      </w:tblGrid>
      <w:tr w:rsidR="00D8687A" w:rsidRPr="00AC5722" w:rsidTr="00FE34B6">
        <w:tc>
          <w:tcPr>
            <w:tcW w:w="4657" w:type="dxa"/>
            <w:vMerge w:val="restart"/>
          </w:tcPr>
          <w:p w:rsidR="00D8687A" w:rsidRPr="00AC5722" w:rsidRDefault="00D8687A" w:rsidP="00D430B4">
            <w:pPr>
              <w:spacing w:line="276" w:lineRule="auto"/>
              <w:rPr>
                <w:rFonts w:ascii="Times New Roman" w:hAnsi="Times New Roman" w:cs="Times New Roman"/>
                <w:bCs/>
              </w:rPr>
            </w:pPr>
            <w:r w:rsidRPr="00AC5722">
              <w:rPr>
                <w:rFonts w:ascii="Times New Roman" w:hAnsi="Times New Roman" w:cs="Times New Roman"/>
                <w:b/>
                <w:bCs/>
              </w:rPr>
              <w:t>Stages of Scheme Cycle</w:t>
            </w:r>
          </w:p>
        </w:tc>
        <w:tc>
          <w:tcPr>
            <w:tcW w:w="3780" w:type="dxa"/>
            <w:gridSpan w:val="2"/>
          </w:tcPr>
          <w:p w:rsidR="00D8687A" w:rsidRPr="00AC5722" w:rsidRDefault="00D8687A" w:rsidP="00D430B4">
            <w:pPr>
              <w:spacing w:line="276" w:lineRule="auto"/>
              <w:jc w:val="center"/>
              <w:rPr>
                <w:rFonts w:ascii="Times New Roman" w:hAnsi="Times New Roman" w:cs="Times New Roman"/>
                <w:bCs/>
              </w:rPr>
            </w:pPr>
            <w:r w:rsidRPr="00AC5722">
              <w:rPr>
                <w:rFonts w:ascii="Times New Roman" w:hAnsi="Times New Roman" w:cs="Times New Roman"/>
                <w:b/>
                <w:bCs/>
              </w:rPr>
              <w:t>Required time* (in month)</w:t>
            </w:r>
          </w:p>
        </w:tc>
      </w:tr>
      <w:tr w:rsidR="00D8687A" w:rsidRPr="00AC5722" w:rsidTr="00FE34B6">
        <w:tc>
          <w:tcPr>
            <w:tcW w:w="4657" w:type="dxa"/>
            <w:vMerge/>
          </w:tcPr>
          <w:p w:rsidR="00D8687A" w:rsidRPr="00AC5722" w:rsidRDefault="00D8687A" w:rsidP="00D430B4">
            <w:pPr>
              <w:spacing w:line="276" w:lineRule="auto"/>
              <w:rPr>
                <w:rFonts w:ascii="Times New Roman" w:hAnsi="Times New Roman" w:cs="Times New Roman"/>
                <w:b/>
                <w:i/>
              </w:rPr>
            </w:pPr>
          </w:p>
        </w:tc>
        <w:tc>
          <w:tcPr>
            <w:tcW w:w="1980" w:type="dxa"/>
          </w:tcPr>
          <w:p w:rsidR="00D8687A" w:rsidRPr="00AC5722" w:rsidRDefault="00D8687A" w:rsidP="00D430B4">
            <w:pPr>
              <w:spacing w:line="276" w:lineRule="auto"/>
              <w:jc w:val="center"/>
              <w:rPr>
                <w:rFonts w:ascii="Times New Roman" w:hAnsi="Times New Roman" w:cs="Times New Roman"/>
                <w:bCs/>
              </w:rPr>
            </w:pPr>
            <w:r w:rsidRPr="00AC5722">
              <w:rPr>
                <w:rFonts w:ascii="Times New Roman" w:hAnsi="Times New Roman" w:cs="Times New Roman"/>
                <w:bCs/>
              </w:rPr>
              <w:t xml:space="preserve">No. </w:t>
            </w:r>
          </w:p>
        </w:tc>
        <w:tc>
          <w:tcPr>
            <w:tcW w:w="1800" w:type="dxa"/>
          </w:tcPr>
          <w:p w:rsidR="00D8687A" w:rsidRPr="00AC5722" w:rsidRDefault="00D8687A" w:rsidP="00D430B4">
            <w:pPr>
              <w:spacing w:line="276" w:lineRule="auto"/>
              <w:rPr>
                <w:rFonts w:ascii="Times New Roman" w:hAnsi="Times New Roman" w:cs="Times New Roman"/>
                <w:bCs/>
              </w:rPr>
            </w:pPr>
            <w:r w:rsidRPr="00AC5722">
              <w:rPr>
                <w:rFonts w:ascii="Times New Roman" w:hAnsi="Times New Roman" w:cs="Times New Roman"/>
                <w:bCs/>
              </w:rPr>
              <w:t>Throughout</w:t>
            </w:r>
          </w:p>
        </w:tc>
      </w:tr>
      <w:tr w:rsidR="000952B7" w:rsidRPr="00AC5722" w:rsidTr="00FE34B6">
        <w:tc>
          <w:tcPr>
            <w:tcW w:w="4657" w:type="dxa"/>
          </w:tcPr>
          <w:p w:rsidR="000952B7" w:rsidRPr="00AC5722" w:rsidRDefault="000952B7" w:rsidP="00D430B4">
            <w:pPr>
              <w:spacing w:line="276" w:lineRule="auto"/>
              <w:rPr>
                <w:rFonts w:ascii="Times New Roman" w:hAnsi="Times New Roman" w:cs="Times New Roman"/>
                <w:bCs/>
              </w:rPr>
            </w:pPr>
            <w:r w:rsidRPr="00AC5722">
              <w:rPr>
                <w:rFonts w:ascii="Times New Roman" w:hAnsi="Times New Roman" w:cs="Times New Roman"/>
                <w:b/>
                <w:i/>
              </w:rPr>
              <w:t>Identification of Schemes</w:t>
            </w:r>
            <w:r w:rsidRPr="00AC5722">
              <w:rPr>
                <w:rFonts w:ascii="Times New Roman" w:hAnsi="Times New Roman" w:cs="Times New Roman"/>
                <w:b/>
              </w:rPr>
              <w:t xml:space="preserve">   </w:t>
            </w:r>
          </w:p>
        </w:tc>
        <w:tc>
          <w:tcPr>
            <w:tcW w:w="1980" w:type="dxa"/>
          </w:tcPr>
          <w:p w:rsidR="000952B7" w:rsidRPr="00AC5722" w:rsidRDefault="000952B7" w:rsidP="00D430B4">
            <w:pPr>
              <w:spacing w:line="276" w:lineRule="auto"/>
              <w:jc w:val="center"/>
              <w:rPr>
                <w:rFonts w:ascii="Times New Roman" w:hAnsi="Times New Roman" w:cs="Times New Roman"/>
                <w:bCs/>
              </w:rPr>
            </w:pPr>
            <w:r w:rsidRPr="00AC5722">
              <w:rPr>
                <w:rFonts w:ascii="Times New Roman" w:hAnsi="Times New Roman" w:cs="Times New Roman"/>
                <w:bCs/>
              </w:rPr>
              <w:t>1</w:t>
            </w:r>
          </w:p>
        </w:tc>
        <w:tc>
          <w:tcPr>
            <w:tcW w:w="1800" w:type="dxa"/>
          </w:tcPr>
          <w:p w:rsidR="000952B7" w:rsidRPr="00AC5722" w:rsidRDefault="000952B7" w:rsidP="00D430B4">
            <w:pPr>
              <w:spacing w:line="276" w:lineRule="auto"/>
              <w:jc w:val="center"/>
              <w:rPr>
                <w:rFonts w:ascii="Times New Roman" w:hAnsi="Times New Roman" w:cs="Times New Roman"/>
                <w:bCs/>
              </w:rPr>
            </w:pPr>
            <w:r w:rsidRPr="00AC5722">
              <w:rPr>
                <w:rFonts w:ascii="Times New Roman" w:hAnsi="Times New Roman" w:cs="Times New Roman"/>
                <w:bCs/>
              </w:rPr>
              <w:t>1</w:t>
            </w:r>
            <w:r w:rsidRPr="00AC5722">
              <w:rPr>
                <w:rFonts w:ascii="Times New Roman" w:hAnsi="Times New Roman" w:cs="Times New Roman"/>
                <w:bCs/>
                <w:vertAlign w:val="superscript"/>
              </w:rPr>
              <w:t>st</w:t>
            </w:r>
          </w:p>
        </w:tc>
      </w:tr>
      <w:tr w:rsidR="000952B7" w:rsidRPr="00AC5722" w:rsidTr="00FE34B6">
        <w:tc>
          <w:tcPr>
            <w:tcW w:w="4657" w:type="dxa"/>
          </w:tcPr>
          <w:p w:rsidR="000952B7" w:rsidRPr="00AC5722" w:rsidRDefault="000952B7" w:rsidP="00D430B4">
            <w:pPr>
              <w:spacing w:line="276" w:lineRule="auto"/>
              <w:rPr>
                <w:rFonts w:ascii="Times New Roman" w:hAnsi="Times New Roman" w:cs="Times New Roman"/>
                <w:bCs/>
              </w:rPr>
            </w:pPr>
            <w:r w:rsidRPr="00AC5722">
              <w:rPr>
                <w:rFonts w:ascii="Times New Roman" w:hAnsi="Times New Roman" w:cs="Times New Roman"/>
              </w:rPr>
              <w:t>Assessment of Schemes</w:t>
            </w:r>
          </w:p>
        </w:tc>
        <w:tc>
          <w:tcPr>
            <w:tcW w:w="1980" w:type="dxa"/>
          </w:tcPr>
          <w:p w:rsidR="000952B7" w:rsidRPr="00AC5722" w:rsidRDefault="00407766" w:rsidP="00D430B4">
            <w:pPr>
              <w:spacing w:line="276" w:lineRule="auto"/>
              <w:jc w:val="center"/>
              <w:rPr>
                <w:rFonts w:ascii="Times New Roman" w:hAnsi="Times New Roman" w:cs="Times New Roman"/>
                <w:bCs/>
              </w:rPr>
            </w:pPr>
            <w:r>
              <w:rPr>
                <w:rFonts w:ascii="Times New Roman" w:hAnsi="Times New Roman" w:cs="Times New Roman"/>
                <w:bCs/>
              </w:rPr>
              <w:t>2</w:t>
            </w:r>
          </w:p>
        </w:tc>
        <w:tc>
          <w:tcPr>
            <w:tcW w:w="1800" w:type="dxa"/>
          </w:tcPr>
          <w:p w:rsidR="000952B7" w:rsidRPr="00AC5722" w:rsidRDefault="000952B7" w:rsidP="00D430B4">
            <w:pPr>
              <w:spacing w:line="276" w:lineRule="auto"/>
              <w:jc w:val="center"/>
              <w:rPr>
                <w:rFonts w:ascii="Times New Roman" w:hAnsi="Times New Roman" w:cs="Times New Roman"/>
                <w:bCs/>
              </w:rPr>
            </w:pPr>
            <w:r w:rsidRPr="00AC5722">
              <w:rPr>
                <w:rFonts w:ascii="Times New Roman" w:hAnsi="Times New Roman" w:cs="Times New Roman"/>
                <w:bCs/>
              </w:rPr>
              <w:t>2</w:t>
            </w:r>
            <w:r w:rsidRPr="004409B7">
              <w:rPr>
                <w:rFonts w:ascii="Times New Roman" w:hAnsi="Times New Roman" w:cs="Times New Roman"/>
                <w:bCs/>
                <w:vertAlign w:val="superscript"/>
              </w:rPr>
              <w:t>nd</w:t>
            </w:r>
            <w:r>
              <w:rPr>
                <w:rFonts w:ascii="Times New Roman" w:hAnsi="Times New Roman" w:cs="Times New Roman"/>
                <w:bCs/>
              </w:rPr>
              <w:t xml:space="preserve"> to 3</w:t>
            </w:r>
            <w:r w:rsidRPr="004409B7">
              <w:rPr>
                <w:rFonts w:ascii="Times New Roman" w:hAnsi="Times New Roman" w:cs="Times New Roman"/>
                <w:bCs/>
                <w:vertAlign w:val="superscript"/>
              </w:rPr>
              <w:t>rd</w:t>
            </w:r>
          </w:p>
        </w:tc>
      </w:tr>
      <w:tr w:rsidR="000952B7" w:rsidRPr="00AC5722" w:rsidTr="00FE34B6">
        <w:tc>
          <w:tcPr>
            <w:tcW w:w="4657" w:type="dxa"/>
          </w:tcPr>
          <w:p w:rsidR="000952B7" w:rsidRPr="00AC5722" w:rsidRDefault="000952B7" w:rsidP="00D430B4">
            <w:pPr>
              <w:spacing w:line="276" w:lineRule="auto"/>
              <w:rPr>
                <w:rFonts w:ascii="Times New Roman" w:hAnsi="Times New Roman" w:cs="Times New Roman"/>
                <w:bCs/>
              </w:rPr>
            </w:pPr>
            <w:r w:rsidRPr="00AC5722">
              <w:rPr>
                <w:rFonts w:ascii="Times New Roman" w:hAnsi="Times New Roman" w:cs="Times New Roman"/>
                <w:b/>
                <w:i/>
              </w:rPr>
              <w:t>Screening</w:t>
            </w:r>
          </w:p>
        </w:tc>
        <w:tc>
          <w:tcPr>
            <w:tcW w:w="1980" w:type="dxa"/>
          </w:tcPr>
          <w:p w:rsidR="000952B7" w:rsidRPr="00AC5722" w:rsidRDefault="000952B7" w:rsidP="00D430B4">
            <w:pPr>
              <w:spacing w:line="276" w:lineRule="auto"/>
              <w:jc w:val="center"/>
              <w:rPr>
                <w:rFonts w:ascii="Times New Roman" w:hAnsi="Times New Roman" w:cs="Times New Roman"/>
                <w:bCs/>
              </w:rPr>
            </w:pPr>
            <w:r w:rsidRPr="00AC5722">
              <w:rPr>
                <w:rFonts w:ascii="Times New Roman" w:hAnsi="Times New Roman" w:cs="Times New Roman"/>
                <w:bCs/>
              </w:rPr>
              <w:t>1</w:t>
            </w:r>
          </w:p>
        </w:tc>
        <w:tc>
          <w:tcPr>
            <w:tcW w:w="1800" w:type="dxa"/>
          </w:tcPr>
          <w:p w:rsidR="000952B7" w:rsidRPr="00AC5722" w:rsidRDefault="000952B7" w:rsidP="00D430B4">
            <w:pPr>
              <w:spacing w:line="276" w:lineRule="auto"/>
              <w:jc w:val="center"/>
              <w:rPr>
                <w:rFonts w:ascii="Times New Roman" w:hAnsi="Times New Roman" w:cs="Times New Roman"/>
                <w:bCs/>
              </w:rPr>
            </w:pPr>
            <w:r w:rsidRPr="00AC5722">
              <w:rPr>
                <w:rFonts w:ascii="Times New Roman" w:hAnsi="Times New Roman" w:cs="Times New Roman"/>
                <w:bCs/>
              </w:rPr>
              <w:t>3</w:t>
            </w:r>
            <w:r w:rsidRPr="00AC5722">
              <w:rPr>
                <w:rFonts w:ascii="Times New Roman" w:hAnsi="Times New Roman" w:cs="Times New Roman"/>
                <w:bCs/>
                <w:vertAlign w:val="superscript"/>
              </w:rPr>
              <w:t>rd</w:t>
            </w:r>
          </w:p>
        </w:tc>
      </w:tr>
      <w:tr w:rsidR="000952B7" w:rsidRPr="00AC5722" w:rsidTr="00FE34B6">
        <w:tc>
          <w:tcPr>
            <w:tcW w:w="4657" w:type="dxa"/>
          </w:tcPr>
          <w:p w:rsidR="000952B7" w:rsidRPr="00AC5722" w:rsidRDefault="000952B7" w:rsidP="00D430B4">
            <w:pPr>
              <w:spacing w:line="276" w:lineRule="auto"/>
              <w:rPr>
                <w:rFonts w:ascii="Times New Roman" w:hAnsi="Times New Roman" w:cs="Times New Roman"/>
                <w:bCs/>
              </w:rPr>
            </w:pPr>
            <w:r w:rsidRPr="00AC5722">
              <w:rPr>
                <w:rFonts w:ascii="Times New Roman" w:hAnsi="Times New Roman" w:cs="Times New Roman"/>
              </w:rPr>
              <w:t>Mobilization</w:t>
            </w:r>
          </w:p>
        </w:tc>
        <w:tc>
          <w:tcPr>
            <w:tcW w:w="1980" w:type="dxa"/>
          </w:tcPr>
          <w:p w:rsidR="000952B7" w:rsidRPr="00AC5722" w:rsidRDefault="000952B7" w:rsidP="00D430B4">
            <w:pPr>
              <w:spacing w:line="276" w:lineRule="auto"/>
              <w:jc w:val="center"/>
              <w:rPr>
                <w:rFonts w:ascii="Times New Roman" w:hAnsi="Times New Roman" w:cs="Times New Roman"/>
                <w:bCs/>
              </w:rPr>
            </w:pPr>
            <w:r w:rsidRPr="00AC5722">
              <w:rPr>
                <w:rFonts w:ascii="Times New Roman" w:hAnsi="Times New Roman" w:cs="Times New Roman"/>
                <w:bCs/>
              </w:rPr>
              <w:t>6</w:t>
            </w:r>
          </w:p>
        </w:tc>
        <w:tc>
          <w:tcPr>
            <w:tcW w:w="1800" w:type="dxa"/>
          </w:tcPr>
          <w:p w:rsidR="000952B7" w:rsidRPr="00AC5722" w:rsidRDefault="000952B7" w:rsidP="00D430B4">
            <w:pPr>
              <w:spacing w:line="276" w:lineRule="auto"/>
              <w:jc w:val="center"/>
              <w:rPr>
                <w:rFonts w:ascii="Times New Roman" w:hAnsi="Times New Roman" w:cs="Times New Roman"/>
                <w:bCs/>
              </w:rPr>
            </w:pPr>
            <w:r>
              <w:rPr>
                <w:rFonts w:ascii="Times New Roman" w:hAnsi="Times New Roman" w:cs="Times New Roman"/>
                <w:bCs/>
              </w:rPr>
              <w:t>3</w:t>
            </w:r>
            <w:r w:rsidRPr="004409B7">
              <w:rPr>
                <w:rFonts w:ascii="Times New Roman" w:hAnsi="Times New Roman" w:cs="Times New Roman"/>
                <w:bCs/>
                <w:vertAlign w:val="superscript"/>
              </w:rPr>
              <w:t>rd</w:t>
            </w:r>
            <w:r w:rsidRPr="00AC5722">
              <w:rPr>
                <w:rFonts w:ascii="Times New Roman" w:hAnsi="Times New Roman" w:cs="Times New Roman"/>
                <w:bCs/>
              </w:rPr>
              <w:t xml:space="preserve"> to </w:t>
            </w:r>
            <w:r>
              <w:rPr>
                <w:rFonts w:ascii="Times New Roman" w:hAnsi="Times New Roman" w:cs="Times New Roman"/>
                <w:bCs/>
              </w:rPr>
              <w:t>8</w:t>
            </w:r>
            <w:r w:rsidRPr="00AC5722">
              <w:rPr>
                <w:rFonts w:ascii="Times New Roman" w:hAnsi="Times New Roman" w:cs="Times New Roman"/>
                <w:bCs/>
                <w:vertAlign w:val="superscript"/>
              </w:rPr>
              <w:t>th</w:t>
            </w:r>
          </w:p>
        </w:tc>
      </w:tr>
      <w:tr w:rsidR="000952B7" w:rsidRPr="00AC5722" w:rsidTr="00FE34B6">
        <w:tc>
          <w:tcPr>
            <w:tcW w:w="4657" w:type="dxa"/>
          </w:tcPr>
          <w:p w:rsidR="000952B7" w:rsidRPr="00AC5722" w:rsidRDefault="000952B7" w:rsidP="00D430B4">
            <w:pPr>
              <w:spacing w:line="276" w:lineRule="auto"/>
              <w:rPr>
                <w:rFonts w:ascii="Times New Roman" w:hAnsi="Times New Roman" w:cs="Times New Roman"/>
                <w:bCs/>
              </w:rPr>
            </w:pPr>
            <w:r w:rsidRPr="00AC5722">
              <w:rPr>
                <w:rFonts w:ascii="Times New Roman" w:hAnsi="Times New Roman" w:cs="Times New Roman"/>
              </w:rPr>
              <w:t>Planning</w:t>
            </w:r>
          </w:p>
        </w:tc>
        <w:tc>
          <w:tcPr>
            <w:tcW w:w="1980" w:type="dxa"/>
          </w:tcPr>
          <w:p w:rsidR="000952B7" w:rsidRPr="00AC5722" w:rsidRDefault="00407766" w:rsidP="00D430B4">
            <w:pPr>
              <w:spacing w:line="276" w:lineRule="auto"/>
              <w:jc w:val="center"/>
              <w:rPr>
                <w:rFonts w:ascii="Times New Roman" w:hAnsi="Times New Roman" w:cs="Times New Roman"/>
                <w:bCs/>
              </w:rPr>
            </w:pPr>
            <w:r>
              <w:rPr>
                <w:rFonts w:ascii="Times New Roman" w:hAnsi="Times New Roman" w:cs="Times New Roman"/>
                <w:bCs/>
              </w:rPr>
              <w:t>6</w:t>
            </w:r>
          </w:p>
        </w:tc>
        <w:tc>
          <w:tcPr>
            <w:tcW w:w="1800" w:type="dxa"/>
          </w:tcPr>
          <w:p w:rsidR="000952B7" w:rsidRPr="00AC5722" w:rsidRDefault="000952B7" w:rsidP="00D430B4">
            <w:pPr>
              <w:spacing w:line="276" w:lineRule="auto"/>
              <w:jc w:val="center"/>
              <w:rPr>
                <w:rFonts w:ascii="Times New Roman" w:hAnsi="Times New Roman" w:cs="Times New Roman"/>
                <w:bCs/>
              </w:rPr>
            </w:pPr>
            <w:r>
              <w:rPr>
                <w:rFonts w:ascii="Times New Roman" w:hAnsi="Times New Roman" w:cs="Times New Roman"/>
                <w:bCs/>
              </w:rPr>
              <w:t>5</w:t>
            </w:r>
            <w:r w:rsidRPr="00AC5722">
              <w:rPr>
                <w:rFonts w:ascii="Times New Roman" w:hAnsi="Times New Roman" w:cs="Times New Roman"/>
                <w:bCs/>
                <w:vertAlign w:val="superscript"/>
              </w:rPr>
              <w:t>th</w:t>
            </w:r>
            <w:r w:rsidRPr="00AC5722">
              <w:rPr>
                <w:rFonts w:ascii="Times New Roman" w:hAnsi="Times New Roman" w:cs="Times New Roman"/>
                <w:bCs/>
              </w:rPr>
              <w:t xml:space="preserve"> to 1</w:t>
            </w:r>
            <w:r>
              <w:rPr>
                <w:rFonts w:ascii="Times New Roman" w:hAnsi="Times New Roman" w:cs="Times New Roman"/>
                <w:bCs/>
              </w:rPr>
              <w:t>0</w:t>
            </w:r>
            <w:r w:rsidRPr="00AC5722">
              <w:rPr>
                <w:rFonts w:ascii="Times New Roman" w:hAnsi="Times New Roman" w:cs="Times New Roman"/>
                <w:bCs/>
                <w:vertAlign w:val="superscript"/>
              </w:rPr>
              <w:t>th</w:t>
            </w:r>
          </w:p>
        </w:tc>
      </w:tr>
      <w:tr w:rsidR="000952B7" w:rsidRPr="00AC5722" w:rsidTr="00FE34B6">
        <w:tc>
          <w:tcPr>
            <w:tcW w:w="4657" w:type="dxa"/>
          </w:tcPr>
          <w:p w:rsidR="000952B7" w:rsidRPr="00AC5722" w:rsidRDefault="000952B7" w:rsidP="00D430B4">
            <w:pPr>
              <w:spacing w:line="276" w:lineRule="auto"/>
              <w:rPr>
                <w:rFonts w:ascii="Times New Roman" w:hAnsi="Times New Roman" w:cs="Times New Roman"/>
                <w:bCs/>
              </w:rPr>
            </w:pPr>
            <w:r w:rsidRPr="00AC5722">
              <w:rPr>
                <w:rFonts w:ascii="Times New Roman" w:hAnsi="Times New Roman" w:cs="Times New Roman"/>
                <w:b/>
                <w:i/>
              </w:rPr>
              <w:t>Design</w:t>
            </w:r>
          </w:p>
        </w:tc>
        <w:tc>
          <w:tcPr>
            <w:tcW w:w="1980" w:type="dxa"/>
          </w:tcPr>
          <w:p w:rsidR="000952B7" w:rsidRPr="00AC5722" w:rsidRDefault="000952B7" w:rsidP="00D430B4">
            <w:pPr>
              <w:spacing w:line="276" w:lineRule="auto"/>
              <w:jc w:val="center"/>
              <w:rPr>
                <w:rFonts w:ascii="Times New Roman" w:hAnsi="Times New Roman" w:cs="Times New Roman"/>
                <w:bCs/>
              </w:rPr>
            </w:pPr>
            <w:r w:rsidRPr="00AC5722">
              <w:rPr>
                <w:rFonts w:ascii="Times New Roman" w:hAnsi="Times New Roman" w:cs="Times New Roman"/>
                <w:bCs/>
              </w:rPr>
              <w:t>4</w:t>
            </w:r>
          </w:p>
        </w:tc>
        <w:tc>
          <w:tcPr>
            <w:tcW w:w="1800" w:type="dxa"/>
          </w:tcPr>
          <w:p w:rsidR="000952B7" w:rsidRPr="00AC5722" w:rsidRDefault="000952B7" w:rsidP="00D430B4">
            <w:pPr>
              <w:spacing w:line="276" w:lineRule="auto"/>
              <w:jc w:val="center"/>
              <w:rPr>
                <w:rFonts w:ascii="Times New Roman" w:hAnsi="Times New Roman" w:cs="Times New Roman"/>
                <w:bCs/>
              </w:rPr>
            </w:pPr>
            <w:r>
              <w:rPr>
                <w:rFonts w:ascii="Times New Roman" w:hAnsi="Times New Roman" w:cs="Times New Roman"/>
                <w:bCs/>
              </w:rPr>
              <w:t>8</w:t>
            </w:r>
            <w:r w:rsidRPr="00AC5722">
              <w:rPr>
                <w:rFonts w:ascii="Times New Roman" w:hAnsi="Times New Roman" w:cs="Times New Roman"/>
                <w:bCs/>
                <w:vertAlign w:val="superscript"/>
              </w:rPr>
              <w:t>th</w:t>
            </w:r>
            <w:r w:rsidRPr="00AC5722">
              <w:rPr>
                <w:rFonts w:ascii="Times New Roman" w:hAnsi="Times New Roman" w:cs="Times New Roman"/>
                <w:bCs/>
              </w:rPr>
              <w:t xml:space="preserve"> to </w:t>
            </w:r>
            <w:r>
              <w:rPr>
                <w:rFonts w:ascii="Times New Roman" w:hAnsi="Times New Roman" w:cs="Times New Roman"/>
                <w:bCs/>
              </w:rPr>
              <w:t>11</w:t>
            </w:r>
            <w:r w:rsidRPr="00AC5722">
              <w:rPr>
                <w:rFonts w:ascii="Times New Roman" w:hAnsi="Times New Roman" w:cs="Times New Roman"/>
                <w:bCs/>
                <w:vertAlign w:val="superscript"/>
              </w:rPr>
              <w:t>th</w:t>
            </w:r>
          </w:p>
        </w:tc>
      </w:tr>
      <w:tr w:rsidR="000952B7" w:rsidRPr="00AC5722" w:rsidTr="00FE34B6">
        <w:tc>
          <w:tcPr>
            <w:tcW w:w="4657" w:type="dxa"/>
          </w:tcPr>
          <w:p w:rsidR="000952B7" w:rsidRPr="00AC5722" w:rsidRDefault="000952B7" w:rsidP="00D430B4">
            <w:pPr>
              <w:spacing w:line="276" w:lineRule="auto"/>
              <w:rPr>
                <w:rFonts w:ascii="Times New Roman" w:hAnsi="Times New Roman" w:cs="Times New Roman"/>
                <w:bCs/>
              </w:rPr>
            </w:pPr>
            <w:r w:rsidRPr="00AC5722">
              <w:rPr>
                <w:rFonts w:ascii="Times New Roman" w:hAnsi="Times New Roman" w:cs="Times New Roman"/>
              </w:rPr>
              <w:t>Implementation</w:t>
            </w:r>
          </w:p>
        </w:tc>
        <w:tc>
          <w:tcPr>
            <w:tcW w:w="1980" w:type="dxa"/>
          </w:tcPr>
          <w:p w:rsidR="000952B7" w:rsidRPr="00AC5722" w:rsidRDefault="00882908" w:rsidP="00D430B4">
            <w:pPr>
              <w:spacing w:line="276" w:lineRule="auto"/>
              <w:jc w:val="center"/>
              <w:rPr>
                <w:rFonts w:ascii="Times New Roman" w:hAnsi="Times New Roman" w:cs="Times New Roman"/>
                <w:bCs/>
              </w:rPr>
            </w:pPr>
            <w:r>
              <w:rPr>
                <w:rFonts w:ascii="Times New Roman" w:hAnsi="Times New Roman" w:cs="Times New Roman"/>
                <w:bCs/>
              </w:rPr>
              <w:t>14</w:t>
            </w:r>
          </w:p>
        </w:tc>
        <w:tc>
          <w:tcPr>
            <w:tcW w:w="1800" w:type="dxa"/>
          </w:tcPr>
          <w:p w:rsidR="000952B7" w:rsidRPr="00AC5722" w:rsidRDefault="000952B7" w:rsidP="00D430B4">
            <w:pPr>
              <w:spacing w:line="276" w:lineRule="auto"/>
              <w:jc w:val="center"/>
              <w:rPr>
                <w:rFonts w:ascii="Times New Roman" w:hAnsi="Times New Roman" w:cs="Times New Roman"/>
                <w:bCs/>
              </w:rPr>
            </w:pPr>
            <w:r>
              <w:rPr>
                <w:rFonts w:ascii="Times New Roman" w:hAnsi="Times New Roman" w:cs="Times New Roman"/>
                <w:bCs/>
              </w:rPr>
              <w:t>11</w:t>
            </w:r>
            <w:r w:rsidRPr="00AC5722">
              <w:rPr>
                <w:rFonts w:ascii="Times New Roman" w:hAnsi="Times New Roman" w:cs="Times New Roman"/>
                <w:bCs/>
                <w:vertAlign w:val="superscript"/>
              </w:rPr>
              <w:t>th</w:t>
            </w:r>
            <w:r w:rsidRPr="00AC5722">
              <w:rPr>
                <w:rFonts w:ascii="Times New Roman" w:hAnsi="Times New Roman" w:cs="Times New Roman"/>
                <w:bCs/>
              </w:rPr>
              <w:t xml:space="preserve"> to </w:t>
            </w:r>
            <w:r>
              <w:rPr>
                <w:rFonts w:ascii="Times New Roman" w:hAnsi="Times New Roman" w:cs="Times New Roman"/>
                <w:bCs/>
              </w:rPr>
              <w:t>24</w:t>
            </w:r>
            <w:r w:rsidRPr="00AC5722">
              <w:rPr>
                <w:rFonts w:ascii="Times New Roman" w:hAnsi="Times New Roman" w:cs="Times New Roman"/>
                <w:bCs/>
                <w:vertAlign w:val="superscript"/>
              </w:rPr>
              <w:t>th</w:t>
            </w:r>
          </w:p>
        </w:tc>
      </w:tr>
      <w:tr w:rsidR="000952B7" w:rsidRPr="00AC5722" w:rsidTr="00FE34B6">
        <w:tc>
          <w:tcPr>
            <w:tcW w:w="4657" w:type="dxa"/>
          </w:tcPr>
          <w:p w:rsidR="000952B7" w:rsidRPr="00AC5722" w:rsidRDefault="000952B7" w:rsidP="00D430B4">
            <w:pPr>
              <w:spacing w:line="276" w:lineRule="auto"/>
              <w:rPr>
                <w:rFonts w:ascii="Times New Roman" w:hAnsi="Times New Roman" w:cs="Times New Roman"/>
                <w:bCs/>
              </w:rPr>
            </w:pPr>
            <w:r w:rsidRPr="00AC5722">
              <w:rPr>
                <w:rFonts w:ascii="Times New Roman" w:hAnsi="Times New Roman" w:cs="Times New Roman"/>
              </w:rPr>
              <w:t>Management Plan</w:t>
            </w:r>
          </w:p>
        </w:tc>
        <w:tc>
          <w:tcPr>
            <w:tcW w:w="1980" w:type="dxa"/>
          </w:tcPr>
          <w:p w:rsidR="000952B7" w:rsidRPr="00AC5722" w:rsidRDefault="000952B7" w:rsidP="00D430B4">
            <w:pPr>
              <w:spacing w:line="276" w:lineRule="auto"/>
              <w:jc w:val="center"/>
              <w:rPr>
                <w:rFonts w:ascii="Times New Roman" w:hAnsi="Times New Roman" w:cs="Times New Roman"/>
                <w:bCs/>
              </w:rPr>
            </w:pPr>
            <w:r w:rsidRPr="00AC5722">
              <w:rPr>
                <w:rFonts w:ascii="Times New Roman" w:hAnsi="Times New Roman" w:cs="Times New Roman"/>
                <w:bCs/>
              </w:rPr>
              <w:t>3</w:t>
            </w:r>
          </w:p>
        </w:tc>
        <w:tc>
          <w:tcPr>
            <w:tcW w:w="1800" w:type="dxa"/>
          </w:tcPr>
          <w:p w:rsidR="000952B7" w:rsidRPr="00AC5722" w:rsidRDefault="000952B7" w:rsidP="00D430B4">
            <w:pPr>
              <w:spacing w:line="276" w:lineRule="auto"/>
              <w:jc w:val="center"/>
              <w:rPr>
                <w:rFonts w:ascii="Times New Roman" w:hAnsi="Times New Roman" w:cs="Times New Roman"/>
                <w:bCs/>
              </w:rPr>
            </w:pPr>
            <w:r w:rsidRPr="00AC5722">
              <w:rPr>
                <w:rFonts w:ascii="Times New Roman" w:hAnsi="Times New Roman" w:cs="Times New Roman"/>
                <w:bCs/>
              </w:rPr>
              <w:t>1</w:t>
            </w:r>
            <w:r>
              <w:rPr>
                <w:rFonts w:ascii="Times New Roman" w:hAnsi="Times New Roman" w:cs="Times New Roman"/>
                <w:bCs/>
              </w:rPr>
              <w:t>8</w:t>
            </w:r>
            <w:r w:rsidRPr="00AC5722">
              <w:rPr>
                <w:rFonts w:ascii="Times New Roman" w:hAnsi="Times New Roman" w:cs="Times New Roman"/>
                <w:bCs/>
                <w:vertAlign w:val="superscript"/>
              </w:rPr>
              <w:t>th</w:t>
            </w:r>
            <w:r w:rsidRPr="00AC5722">
              <w:rPr>
                <w:rFonts w:ascii="Times New Roman" w:hAnsi="Times New Roman" w:cs="Times New Roman"/>
                <w:bCs/>
              </w:rPr>
              <w:t xml:space="preserve"> to </w:t>
            </w:r>
            <w:r>
              <w:rPr>
                <w:rFonts w:ascii="Times New Roman" w:hAnsi="Times New Roman" w:cs="Times New Roman"/>
                <w:bCs/>
              </w:rPr>
              <w:t>20</w:t>
            </w:r>
            <w:r w:rsidRPr="00AC5722">
              <w:rPr>
                <w:rFonts w:ascii="Times New Roman" w:hAnsi="Times New Roman" w:cs="Times New Roman"/>
                <w:bCs/>
                <w:vertAlign w:val="superscript"/>
              </w:rPr>
              <w:t>th</w:t>
            </w:r>
          </w:p>
        </w:tc>
      </w:tr>
      <w:tr w:rsidR="000952B7" w:rsidRPr="00AC5722" w:rsidTr="00FE34B6">
        <w:tc>
          <w:tcPr>
            <w:tcW w:w="4657" w:type="dxa"/>
          </w:tcPr>
          <w:p w:rsidR="000952B7" w:rsidRPr="00AC5722" w:rsidRDefault="000952B7" w:rsidP="00D430B4">
            <w:pPr>
              <w:spacing w:line="276" w:lineRule="auto"/>
              <w:rPr>
                <w:rFonts w:ascii="Times New Roman" w:hAnsi="Times New Roman" w:cs="Times New Roman"/>
                <w:bCs/>
              </w:rPr>
            </w:pPr>
            <w:r w:rsidRPr="00AC5722">
              <w:rPr>
                <w:rFonts w:ascii="Times New Roman" w:hAnsi="Times New Roman" w:cs="Times New Roman"/>
              </w:rPr>
              <w:t>Joint Trial Operation</w:t>
            </w:r>
          </w:p>
        </w:tc>
        <w:tc>
          <w:tcPr>
            <w:tcW w:w="1980" w:type="dxa"/>
          </w:tcPr>
          <w:p w:rsidR="000952B7" w:rsidRPr="00AC5722" w:rsidRDefault="000952B7" w:rsidP="00D430B4">
            <w:pPr>
              <w:spacing w:line="276" w:lineRule="auto"/>
              <w:jc w:val="center"/>
              <w:rPr>
                <w:rFonts w:ascii="Times New Roman" w:hAnsi="Times New Roman" w:cs="Times New Roman"/>
                <w:bCs/>
              </w:rPr>
            </w:pPr>
            <w:r w:rsidRPr="00AC5722">
              <w:rPr>
                <w:rFonts w:ascii="Times New Roman" w:hAnsi="Times New Roman" w:cs="Times New Roman"/>
                <w:bCs/>
              </w:rPr>
              <w:t>12</w:t>
            </w:r>
          </w:p>
        </w:tc>
        <w:tc>
          <w:tcPr>
            <w:tcW w:w="1800" w:type="dxa"/>
          </w:tcPr>
          <w:p w:rsidR="000952B7" w:rsidRPr="00AC5722" w:rsidRDefault="000952B7" w:rsidP="00D430B4">
            <w:pPr>
              <w:spacing w:line="276" w:lineRule="auto"/>
              <w:jc w:val="center"/>
              <w:rPr>
                <w:rFonts w:ascii="Times New Roman" w:hAnsi="Times New Roman" w:cs="Times New Roman"/>
                <w:bCs/>
              </w:rPr>
            </w:pPr>
            <w:r w:rsidRPr="00AC5722">
              <w:rPr>
                <w:rFonts w:ascii="Times New Roman" w:hAnsi="Times New Roman" w:cs="Times New Roman"/>
                <w:bCs/>
              </w:rPr>
              <w:t>2</w:t>
            </w:r>
            <w:r>
              <w:rPr>
                <w:rFonts w:ascii="Times New Roman" w:hAnsi="Times New Roman" w:cs="Times New Roman"/>
                <w:bCs/>
              </w:rPr>
              <w:t>2</w:t>
            </w:r>
            <w:r w:rsidRPr="004409B7">
              <w:rPr>
                <w:rFonts w:ascii="Times New Roman" w:hAnsi="Times New Roman" w:cs="Times New Roman"/>
                <w:bCs/>
                <w:vertAlign w:val="superscript"/>
              </w:rPr>
              <w:t>nd</w:t>
            </w:r>
            <w:r w:rsidRPr="00AC5722">
              <w:rPr>
                <w:rFonts w:ascii="Times New Roman" w:hAnsi="Times New Roman" w:cs="Times New Roman"/>
                <w:bCs/>
              </w:rPr>
              <w:t>to 3</w:t>
            </w:r>
            <w:r w:rsidR="00882908">
              <w:rPr>
                <w:rFonts w:ascii="Times New Roman" w:hAnsi="Times New Roman" w:cs="Times New Roman"/>
                <w:bCs/>
              </w:rPr>
              <w:t>3</w:t>
            </w:r>
            <w:r w:rsidR="00882908" w:rsidRPr="00FE34B6">
              <w:rPr>
                <w:rFonts w:ascii="Times New Roman" w:hAnsi="Times New Roman" w:cs="Times New Roman"/>
                <w:bCs/>
                <w:vertAlign w:val="superscript"/>
              </w:rPr>
              <w:t>rd</w:t>
            </w:r>
            <w:r w:rsidR="00882908">
              <w:rPr>
                <w:rFonts w:ascii="Times New Roman" w:hAnsi="Times New Roman" w:cs="Times New Roman"/>
                <w:bCs/>
              </w:rPr>
              <w:t xml:space="preserve"> </w:t>
            </w:r>
          </w:p>
        </w:tc>
      </w:tr>
      <w:tr w:rsidR="000952B7" w:rsidRPr="00AC5722" w:rsidTr="00FE34B6">
        <w:tc>
          <w:tcPr>
            <w:tcW w:w="4657" w:type="dxa"/>
          </w:tcPr>
          <w:p w:rsidR="000952B7" w:rsidRPr="00AC5722" w:rsidRDefault="000952B7" w:rsidP="00D430B4">
            <w:pPr>
              <w:spacing w:line="276" w:lineRule="auto"/>
              <w:rPr>
                <w:rFonts w:ascii="Times New Roman" w:hAnsi="Times New Roman" w:cs="Times New Roman"/>
                <w:bCs/>
              </w:rPr>
            </w:pPr>
            <w:r w:rsidRPr="00AC5722">
              <w:rPr>
                <w:rFonts w:ascii="Times New Roman" w:hAnsi="Times New Roman" w:cs="Times New Roman"/>
              </w:rPr>
              <w:t xml:space="preserve">Management Transfer </w:t>
            </w:r>
          </w:p>
        </w:tc>
        <w:tc>
          <w:tcPr>
            <w:tcW w:w="1980" w:type="dxa"/>
          </w:tcPr>
          <w:p w:rsidR="000952B7" w:rsidRPr="00AC5722" w:rsidRDefault="00EB4B73" w:rsidP="00D430B4">
            <w:pPr>
              <w:spacing w:line="276" w:lineRule="auto"/>
              <w:jc w:val="center"/>
              <w:rPr>
                <w:rFonts w:ascii="Times New Roman" w:hAnsi="Times New Roman" w:cs="Times New Roman"/>
                <w:bCs/>
              </w:rPr>
            </w:pPr>
            <w:r>
              <w:rPr>
                <w:rFonts w:ascii="Times New Roman" w:hAnsi="Times New Roman" w:cs="Times New Roman"/>
                <w:bCs/>
              </w:rPr>
              <w:t>3</w:t>
            </w:r>
          </w:p>
        </w:tc>
        <w:tc>
          <w:tcPr>
            <w:tcW w:w="1800" w:type="dxa"/>
          </w:tcPr>
          <w:p w:rsidR="000952B7" w:rsidRPr="00AC5722" w:rsidRDefault="000952B7" w:rsidP="00D430B4">
            <w:pPr>
              <w:spacing w:line="276" w:lineRule="auto"/>
              <w:jc w:val="center"/>
              <w:rPr>
                <w:rFonts w:ascii="Times New Roman" w:hAnsi="Times New Roman" w:cs="Times New Roman"/>
                <w:bCs/>
              </w:rPr>
            </w:pPr>
            <w:r>
              <w:rPr>
                <w:rFonts w:ascii="Times New Roman" w:hAnsi="Times New Roman" w:cs="Times New Roman"/>
                <w:bCs/>
              </w:rPr>
              <w:t>3</w:t>
            </w:r>
            <w:r w:rsidR="00882908">
              <w:rPr>
                <w:rFonts w:ascii="Times New Roman" w:hAnsi="Times New Roman" w:cs="Times New Roman"/>
                <w:bCs/>
              </w:rPr>
              <w:t>3</w:t>
            </w:r>
            <w:r w:rsidR="00882908" w:rsidRPr="00FE34B6">
              <w:rPr>
                <w:rFonts w:ascii="Times New Roman" w:hAnsi="Times New Roman" w:cs="Times New Roman"/>
                <w:bCs/>
                <w:vertAlign w:val="superscript"/>
              </w:rPr>
              <w:t>rd</w:t>
            </w:r>
            <w:r w:rsidR="00882908">
              <w:rPr>
                <w:rFonts w:ascii="Times New Roman" w:hAnsi="Times New Roman" w:cs="Times New Roman"/>
                <w:bCs/>
              </w:rPr>
              <w:t xml:space="preserve"> </w:t>
            </w:r>
            <w:r>
              <w:rPr>
                <w:rFonts w:ascii="Times New Roman" w:hAnsi="Times New Roman" w:cs="Times New Roman"/>
                <w:bCs/>
              </w:rPr>
              <w:t>to 35</w:t>
            </w:r>
            <w:r w:rsidRPr="00F01563">
              <w:rPr>
                <w:rFonts w:ascii="Times New Roman" w:hAnsi="Times New Roman" w:cs="Times New Roman"/>
                <w:bCs/>
                <w:vertAlign w:val="superscript"/>
              </w:rPr>
              <w:t>th</w:t>
            </w:r>
            <w:r>
              <w:rPr>
                <w:rFonts w:ascii="Times New Roman" w:hAnsi="Times New Roman" w:cs="Times New Roman"/>
                <w:bCs/>
              </w:rPr>
              <w:t xml:space="preserve"> </w:t>
            </w:r>
          </w:p>
        </w:tc>
      </w:tr>
    </w:tbl>
    <w:p w:rsidR="00D8687A" w:rsidRPr="00AC5722" w:rsidRDefault="00D8687A" w:rsidP="00D430B4">
      <w:pPr>
        <w:spacing w:after="0" w:line="276" w:lineRule="auto"/>
        <w:ind w:firstLine="720"/>
        <w:rPr>
          <w:rFonts w:ascii="Times New Roman" w:hAnsi="Times New Roman" w:cs="Times New Roman"/>
          <w:b/>
        </w:rPr>
      </w:pPr>
    </w:p>
    <w:p w:rsidR="00D8687A" w:rsidRPr="00AC5722" w:rsidRDefault="00D8687A" w:rsidP="00D430B4">
      <w:pPr>
        <w:pStyle w:val="Body"/>
        <w:spacing w:line="276" w:lineRule="auto"/>
        <w:rPr>
          <w:rFonts w:cs="Times New Roman"/>
          <w:sz w:val="22"/>
        </w:rPr>
      </w:pPr>
    </w:p>
    <w:p w:rsidR="00A34F90" w:rsidRPr="00AC5722" w:rsidRDefault="00A34F90" w:rsidP="00D430B4">
      <w:pPr>
        <w:pStyle w:val="Heading3"/>
        <w:spacing w:line="276" w:lineRule="auto"/>
        <w:rPr>
          <w:rFonts w:eastAsia="TimesNewRomanPSMT"/>
        </w:rPr>
      </w:pPr>
      <w:bookmarkStart w:id="167" w:name="_Toc502755478"/>
      <w:r w:rsidRPr="00AC5722">
        <w:rPr>
          <w:rFonts w:eastAsia="TimesNewRomanPSMT"/>
        </w:rPr>
        <w:t>Grievance Redress Mechanism (GRM)</w:t>
      </w:r>
      <w:bookmarkEnd w:id="167"/>
      <w:r w:rsidRPr="00AC5722">
        <w:rPr>
          <w:rFonts w:eastAsia="TimesNewRomanPSMT"/>
        </w:rPr>
        <w:t xml:space="preserve"> </w:t>
      </w:r>
    </w:p>
    <w:p w:rsidR="00013A19" w:rsidRPr="00AC5722" w:rsidRDefault="0022083E" w:rsidP="00D430B4">
      <w:pPr>
        <w:pStyle w:val="Body"/>
        <w:spacing w:line="276" w:lineRule="auto"/>
        <w:rPr>
          <w:rFonts w:eastAsia="TimesNewRomanPSMT" w:cs="Times New Roman"/>
          <w:color w:val="000000"/>
          <w:sz w:val="22"/>
        </w:rPr>
      </w:pPr>
      <w:r w:rsidRPr="00AC5722">
        <w:rPr>
          <w:rFonts w:eastAsia="TimesNewRomanPSMT" w:cs="Times New Roman"/>
          <w:color w:val="000000"/>
          <w:sz w:val="22"/>
        </w:rPr>
        <w:t xml:space="preserve">The project will establish a grievance redress mechanism (GRM) at the project level with focal persons from each of the executing agencies (BWDB, DAE and </w:t>
      </w:r>
      <w:r w:rsidR="00512D43">
        <w:rPr>
          <w:rFonts w:eastAsia="TimesNewRomanPSMT" w:cs="Times New Roman"/>
          <w:color w:val="000000"/>
          <w:sz w:val="22"/>
        </w:rPr>
        <w:t>DOF</w:t>
      </w:r>
      <w:r w:rsidRPr="00AC5722">
        <w:rPr>
          <w:rFonts w:eastAsia="TimesNewRomanPSMT" w:cs="Times New Roman"/>
          <w:color w:val="000000"/>
          <w:sz w:val="22"/>
        </w:rPr>
        <w:t xml:space="preserve">). Grievance Redress Committees (GRC) will be formed at the subproject level involving the WMOs, local bodies (rural or urban), and representatives from the project proponents. </w:t>
      </w:r>
      <w:r w:rsidR="00013A19" w:rsidRPr="00AC5722">
        <w:rPr>
          <w:rFonts w:eastAsia="TimesNewRomanPSMT" w:cs="Times New Roman"/>
          <w:color w:val="000000"/>
          <w:sz w:val="22"/>
        </w:rPr>
        <w:t xml:space="preserve">GRCs will be convened by the designated representative from BWDB PCU and members will be taken from the DAE and </w:t>
      </w:r>
      <w:r w:rsidR="00512D43">
        <w:rPr>
          <w:rFonts w:eastAsia="TimesNewRomanPSMT" w:cs="Times New Roman"/>
          <w:color w:val="000000"/>
          <w:sz w:val="22"/>
        </w:rPr>
        <w:t>DOF</w:t>
      </w:r>
      <w:r w:rsidR="00013A19" w:rsidRPr="00AC5722">
        <w:rPr>
          <w:rFonts w:eastAsia="TimesNewRomanPSMT" w:cs="Times New Roman"/>
          <w:color w:val="000000"/>
          <w:sz w:val="22"/>
        </w:rPr>
        <w:t xml:space="preserve">. Consultant representative in the GRC will act as the Member Secretary. Project level GRCs will be headed by the respective Project Directors in BWDB, DAE and </w:t>
      </w:r>
      <w:r w:rsidR="00512D43">
        <w:rPr>
          <w:rFonts w:eastAsia="TimesNewRomanPSMT" w:cs="Times New Roman"/>
          <w:color w:val="000000"/>
          <w:sz w:val="22"/>
        </w:rPr>
        <w:t>DOF</w:t>
      </w:r>
      <w:r w:rsidR="00013A19" w:rsidRPr="00AC5722">
        <w:rPr>
          <w:rFonts w:eastAsia="TimesNewRomanPSMT" w:cs="Times New Roman"/>
          <w:color w:val="000000"/>
          <w:sz w:val="22"/>
        </w:rPr>
        <w:t xml:space="preserve">. Other members in Project GRCs will be from the consultant teams on procurement, safeguards and engineering design. </w:t>
      </w:r>
    </w:p>
    <w:p w:rsidR="00A9396C" w:rsidRPr="00AC5722" w:rsidRDefault="00013A19" w:rsidP="00D430B4">
      <w:pPr>
        <w:pStyle w:val="Body"/>
        <w:spacing w:line="276" w:lineRule="auto"/>
        <w:rPr>
          <w:rFonts w:eastAsia="TimesNewRomanPSMT" w:cs="Times New Roman"/>
          <w:color w:val="000000"/>
          <w:sz w:val="22"/>
        </w:rPr>
      </w:pPr>
      <w:r w:rsidRPr="00AC5722">
        <w:rPr>
          <w:rFonts w:eastAsia="TimesNewRomanPSMT" w:cs="Times New Roman"/>
          <w:color w:val="000000"/>
          <w:sz w:val="22"/>
        </w:rPr>
        <w:t xml:space="preserve">All complaints will be received at the GRCs facilitated by the consultants and WMOs. </w:t>
      </w:r>
      <w:r w:rsidR="00A9396C" w:rsidRPr="00AC5722">
        <w:rPr>
          <w:rFonts w:eastAsia="TimesNewRomanPSMT" w:cs="Times New Roman"/>
          <w:color w:val="000000"/>
          <w:sz w:val="22"/>
        </w:rPr>
        <w:t xml:space="preserve">The aggrieved persons may opt to make complaints directly to the Project Director or Secretary of the </w:t>
      </w:r>
      <w:r w:rsidR="00512D43">
        <w:rPr>
          <w:rFonts w:eastAsia="TimesNewRomanPSMT" w:cs="Times New Roman"/>
          <w:color w:val="000000"/>
          <w:sz w:val="22"/>
        </w:rPr>
        <w:t>MOWR</w:t>
      </w:r>
      <w:r w:rsidR="00A9396C" w:rsidRPr="00AC5722">
        <w:rPr>
          <w:rFonts w:eastAsia="TimesNewRomanPSMT" w:cs="Times New Roman"/>
          <w:color w:val="000000"/>
          <w:sz w:val="22"/>
        </w:rPr>
        <w:t xml:space="preserve"> or even to the court of law for resolution. The Member Secretary </w:t>
      </w:r>
      <w:r w:rsidRPr="00AC5722">
        <w:rPr>
          <w:rFonts w:eastAsia="TimesNewRomanPSMT" w:cs="Times New Roman"/>
          <w:color w:val="000000"/>
          <w:sz w:val="22"/>
        </w:rPr>
        <w:t xml:space="preserve">in the GRCs </w:t>
      </w:r>
      <w:r w:rsidR="00A9396C" w:rsidRPr="00AC5722">
        <w:rPr>
          <w:rFonts w:eastAsia="TimesNewRomanPSMT" w:cs="Times New Roman"/>
          <w:color w:val="000000"/>
          <w:sz w:val="22"/>
        </w:rPr>
        <w:t xml:space="preserve">will review and sort the cases in terms of nature of grievance, urgency of resolution, and schedule hearings in consultation with the Convener. All cases will be heard within four weeks from the date of receiving the complaints. </w:t>
      </w:r>
    </w:p>
    <w:p w:rsidR="00A9396C" w:rsidRPr="00AC5722" w:rsidRDefault="00A9396C" w:rsidP="00D430B4">
      <w:pPr>
        <w:pStyle w:val="Body"/>
        <w:spacing w:line="276" w:lineRule="auto"/>
        <w:rPr>
          <w:rFonts w:cs="Times New Roman"/>
          <w:sz w:val="22"/>
        </w:rPr>
      </w:pPr>
      <w:r w:rsidRPr="00AC5722">
        <w:rPr>
          <w:rFonts w:eastAsia="TimesNewRomanPSMT" w:cs="Times New Roman"/>
          <w:color w:val="000000"/>
          <w:sz w:val="22"/>
        </w:rPr>
        <w:t>If the resolution attempt at the local level fails, the GRC will refer the complaint with the minutes of the hearings to the Project Director at P</w:t>
      </w:r>
      <w:r w:rsidR="004D1DD1">
        <w:rPr>
          <w:rFonts w:eastAsia="TimesNewRomanPSMT" w:cs="Times New Roman"/>
          <w:color w:val="000000"/>
          <w:sz w:val="22"/>
        </w:rPr>
        <w:t>CU/PIU</w:t>
      </w:r>
      <w:r w:rsidRPr="00AC5722">
        <w:rPr>
          <w:rFonts w:eastAsia="TimesNewRomanPSMT" w:cs="Times New Roman"/>
          <w:color w:val="000000"/>
          <w:sz w:val="22"/>
        </w:rPr>
        <w:t xml:space="preserve"> for further review. The Project Director will assign the Senior Social </w:t>
      </w:r>
      <w:r w:rsidR="004D1DD1">
        <w:rPr>
          <w:rFonts w:eastAsia="TimesNewRomanPSMT" w:cs="Times New Roman"/>
          <w:color w:val="000000"/>
          <w:sz w:val="22"/>
        </w:rPr>
        <w:t xml:space="preserve">Development </w:t>
      </w:r>
      <w:r w:rsidRPr="00AC5722">
        <w:rPr>
          <w:rFonts w:eastAsia="TimesNewRomanPSMT" w:cs="Times New Roman"/>
          <w:color w:val="000000"/>
          <w:sz w:val="22"/>
        </w:rPr>
        <w:t>Specialist (SS</w:t>
      </w:r>
      <w:r w:rsidR="004D1DD1">
        <w:rPr>
          <w:rFonts w:eastAsia="TimesNewRomanPSMT" w:cs="Times New Roman"/>
          <w:color w:val="000000"/>
          <w:sz w:val="22"/>
        </w:rPr>
        <w:t>D</w:t>
      </w:r>
      <w:r w:rsidRPr="00AC5722">
        <w:rPr>
          <w:rFonts w:eastAsia="TimesNewRomanPSMT" w:cs="Times New Roman"/>
          <w:color w:val="000000"/>
          <w:sz w:val="22"/>
        </w:rPr>
        <w:t>S) at P</w:t>
      </w:r>
      <w:r w:rsidR="00EB4B73">
        <w:rPr>
          <w:rFonts w:eastAsia="TimesNewRomanPSMT" w:cs="Times New Roman"/>
          <w:color w:val="000000"/>
          <w:sz w:val="22"/>
        </w:rPr>
        <w:t>CU/PIU</w:t>
      </w:r>
      <w:r w:rsidRPr="00AC5722">
        <w:rPr>
          <w:rFonts w:eastAsia="TimesNewRomanPSMT" w:cs="Times New Roman"/>
          <w:color w:val="000000"/>
          <w:sz w:val="22"/>
        </w:rPr>
        <w:t xml:space="preserve"> for review the grievance cases and assist Project Director in making decision. The SS</w:t>
      </w:r>
      <w:r w:rsidR="004D1DD1">
        <w:rPr>
          <w:rFonts w:eastAsia="TimesNewRomanPSMT" w:cs="Times New Roman"/>
          <w:color w:val="000000"/>
          <w:sz w:val="22"/>
        </w:rPr>
        <w:t>D</w:t>
      </w:r>
      <w:r w:rsidRPr="00AC5722">
        <w:rPr>
          <w:rFonts w:eastAsia="TimesNewRomanPSMT" w:cs="Times New Roman"/>
          <w:color w:val="000000"/>
          <w:sz w:val="22"/>
        </w:rPr>
        <w:t xml:space="preserve">S will review the case records and pay field visits for cross examining and consult the GRC members and aggrieved persons, if required. If a decision at this level is again found unacceptable by the aggrieved person(s), BWDB can refer the case to the </w:t>
      </w:r>
      <w:r w:rsidR="00512D43">
        <w:rPr>
          <w:rFonts w:eastAsia="TimesNewRomanPSMT" w:cs="Times New Roman"/>
          <w:color w:val="000000"/>
          <w:sz w:val="22"/>
        </w:rPr>
        <w:t>MOWR</w:t>
      </w:r>
      <w:r w:rsidRPr="00AC5722">
        <w:rPr>
          <w:rFonts w:eastAsia="TimesNewRomanPSMT" w:cs="Times New Roman"/>
          <w:color w:val="000000"/>
          <w:sz w:val="22"/>
        </w:rPr>
        <w:t xml:space="preserve"> with the minutes of the hearings at local and headquarters levels. At the ministry level, decisions on unresolved cases, if any, will be made in no more than four weeks by an official designated by the Secretary, </w:t>
      </w:r>
      <w:r w:rsidR="00512D43">
        <w:rPr>
          <w:rFonts w:eastAsia="TimesNewRomanPSMT" w:cs="Times New Roman"/>
          <w:color w:val="000000"/>
          <w:sz w:val="22"/>
        </w:rPr>
        <w:t>MOWR</w:t>
      </w:r>
      <w:r w:rsidRPr="00AC5722">
        <w:rPr>
          <w:rFonts w:eastAsia="TimesNewRomanPSMT" w:cs="Times New Roman"/>
          <w:color w:val="000000"/>
          <w:sz w:val="22"/>
        </w:rPr>
        <w:t xml:space="preserve">. A decision agreed with the aggrieved person(s) at any level of hearing will be binding upon BWDB. </w:t>
      </w:r>
    </w:p>
    <w:p w:rsidR="00072F02" w:rsidRPr="00AC5722" w:rsidRDefault="00A9396C" w:rsidP="00D430B4">
      <w:pPr>
        <w:pStyle w:val="Body"/>
        <w:spacing w:line="276" w:lineRule="auto"/>
        <w:rPr>
          <w:rFonts w:cs="Times New Roman"/>
          <w:sz w:val="22"/>
        </w:rPr>
      </w:pPr>
      <w:r w:rsidRPr="00AC5722">
        <w:rPr>
          <w:rFonts w:cs="Times New Roman"/>
          <w:sz w:val="22"/>
        </w:rPr>
        <w:t xml:space="preserve">To ensure that grievance redress decisions are made in formal hearings and in a transparent manner, the Convener will apply the following guidelines: </w:t>
      </w:r>
    </w:p>
    <w:p w:rsidR="00072F02" w:rsidRPr="00AC5722" w:rsidRDefault="00A9396C" w:rsidP="00D430B4">
      <w:pPr>
        <w:pStyle w:val="Body"/>
        <w:numPr>
          <w:ilvl w:val="0"/>
          <w:numId w:val="73"/>
        </w:numPr>
        <w:spacing w:line="276" w:lineRule="auto"/>
        <w:rPr>
          <w:rFonts w:cs="Times New Roman"/>
          <w:sz w:val="22"/>
        </w:rPr>
      </w:pPr>
      <w:r w:rsidRPr="00AC5722">
        <w:rPr>
          <w:rFonts w:cs="Times New Roman"/>
          <w:sz w:val="22"/>
        </w:rPr>
        <w:t xml:space="preserve">Reject a grievance redress application with any recommendations written on it by a GRC member or others such as politicians and other influential persons. </w:t>
      </w:r>
    </w:p>
    <w:p w:rsidR="00072F02" w:rsidRPr="00AC5722" w:rsidRDefault="00A9396C" w:rsidP="00D430B4">
      <w:pPr>
        <w:pStyle w:val="Body"/>
        <w:numPr>
          <w:ilvl w:val="0"/>
          <w:numId w:val="73"/>
        </w:numPr>
        <w:spacing w:line="276" w:lineRule="auto"/>
        <w:rPr>
          <w:rFonts w:cs="Times New Roman"/>
          <w:sz w:val="22"/>
        </w:rPr>
      </w:pPr>
      <w:r w:rsidRPr="00AC5722">
        <w:rPr>
          <w:rFonts w:cs="Times New Roman"/>
          <w:sz w:val="22"/>
        </w:rPr>
        <w:t xml:space="preserve">Remove a recommendation by any person that may separately accompany the grievance redress application. </w:t>
      </w:r>
    </w:p>
    <w:p w:rsidR="00072F02" w:rsidRPr="00AC5722" w:rsidRDefault="00A9396C" w:rsidP="00D430B4">
      <w:pPr>
        <w:pStyle w:val="Body"/>
        <w:numPr>
          <w:ilvl w:val="0"/>
          <w:numId w:val="73"/>
        </w:numPr>
        <w:spacing w:line="276" w:lineRule="auto"/>
        <w:rPr>
          <w:rFonts w:cs="Times New Roman"/>
          <w:sz w:val="22"/>
        </w:rPr>
      </w:pPr>
      <w:r w:rsidRPr="00AC5722">
        <w:rPr>
          <w:rFonts w:cs="Times New Roman"/>
          <w:sz w:val="22"/>
        </w:rPr>
        <w:t xml:space="preserve">Disqualify a GRC member who has made a recommendation on the application separately before the formal hearing: </w:t>
      </w:r>
    </w:p>
    <w:p w:rsidR="00072F02" w:rsidRPr="00AC5722" w:rsidRDefault="00A9396C" w:rsidP="00D430B4">
      <w:pPr>
        <w:pStyle w:val="Body"/>
        <w:numPr>
          <w:ilvl w:val="0"/>
          <w:numId w:val="73"/>
        </w:numPr>
        <w:spacing w:line="276" w:lineRule="auto"/>
        <w:rPr>
          <w:rFonts w:cs="Times New Roman"/>
          <w:sz w:val="22"/>
        </w:rPr>
      </w:pPr>
      <w:r w:rsidRPr="00AC5722">
        <w:rPr>
          <w:rFonts w:cs="Times New Roman"/>
          <w:sz w:val="22"/>
        </w:rPr>
        <w:t xml:space="preserve">Where a GRC member is removed, appoint another person in consultation with the Project Director. </w:t>
      </w:r>
    </w:p>
    <w:p w:rsidR="00072F02" w:rsidRPr="00AC5722" w:rsidRDefault="00A9396C" w:rsidP="00D430B4">
      <w:pPr>
        <w:pStyle w:val="Body"/>
        <w:spacing w:line="276" w:lineRule="auto"/>
        <w:rPr>
          <w:rFonts w:cs="Times New Roman"/>
          <w:sz w:val="22"/>
        </w:rPr>
      </w:pPr>
      <w:r w:rsidRPr="00AC5722">
        <w:rPr>
          <w:rFonts w:cs="Times New Roman"/>
          <w:sz w:val="22"/>
        </w:rPr>
        <w:t xml:space="preserve">The Convener will also ensure strict adherence to the impact mitigation policies and guidelines adopted in this SMF and the mitigation standards, such as compensation rates established through market price surveys. </w:t>
      </w:r>
    </w:p>
    <w:p w:rsidR="00A9396C" w:rsidRPr="00AC5722" w:rsidRDefault="00A9396C" w:rsidP="00D430B4">
      <w:pPr>
        <w:pStyle w:val="Body"/>
        <w:spacing w:line="276" w:lineRule="auto"/>
        <w:rPr>
          <w:rFonts w:cs="Times New Roman"/>
          <w:b/>
          <w:sz w:val="22"/>
        </w:rPr>
      </w:pPr>
    </w:p>
    <w:p w:rsidR="00072F02" w:rsidRPr="00AC5722" w:rsidRDefault="00A9396C" w:rsidP="00D430B4">
      <w:pPr>
        <w:pStyle w:val="Heading3"/>
        <w:spacing w:line="276" w:lineRule="auto"/>
        <w:rPr>
          <w:rFonts w:eastAsia="TimesNewRomanPSMT"/>
        </w:rPr>
      </w:pPr>
      <w:bookmarkStart w:id="168" w:name="_Toc502755479"/>
      <w:r w:rsidRPr="00AC5722">
        <w:rPr>
          <w:rFonts w:eastAsia="TimesNewRomanPSMT"/>
        </w:rPr>
        <w:lastRenderedPageBreak/>
        <w:t xml:space="preserve">GRM Disclosure, </w:t>
      </w:r>
      <w:r w:rsidR="00EA5295" w:rsidRPr="00AC5722">
        <w:rPr>
          <w:rFonts w:eastAsia="TimesNewRomanPSMT"/>
        </w:rPr>
        <w:t>D</w:t>
      </w:r>
      <w:r w:rsidRPr="00AC5722">
        <w:rPr>
          <w:rFonts w:eastAsia="TimesNewRomanPSMT"/>
        </w:rPr>
        <w:t xml:space="preserve">ocumentation and </w:t>
      </w:r>
      <w:r w:rsidR="00EA5295" w:rsidRPr="00AC5722">
        <w:rPr>
          <w:rFonts w:eastAsia="TimesNewRomanPSMT"/>
        </w:rPr>
        <w:t>M</w:t>
      </w:r>
      <w:r w:rsidRPr="00AC5722">
        <w:rPr>
          <w:rFonts w:eastAsia="TimesNewRomanPSMT"/>
        </w:rPr>
        <w:t>onitoring</w:t>
      </w:r>
      <w:bookmarkEnd w:id="168"/>
    </w:p>
    <w:p w:rsidR="00EA5295" w:rsidRPr="00AC5722" w:rsidRDefault="00A9396C" w:rsidP="00D430B4">
      <w:pPr>
        <w:pStyle w:val="Body"/>
        <w:spacing w:line="276" w:lineRule="auto"/>
        <w:rPr>
          <w:rFonts w:cs="Times New Roman"/>
          <w:sz w:val="22"/>
          <w:lang w:val="en-GB"/>
        </w:rPr>
      </w:pPr>
      <w:r w:rsidRPr="00AC5722">
        <w:rPr>
          <w:rFonts w:cs="Times New Roman"/>
          <w:sz w:val="22"/>
          <w:lang w:val="en-GB"/>
        </w:rPr>
        <w:t>The affected persons and their communities will be informed of the project’s</w:t>
      </w:r>
      <w:r w:rsidR="00EA5295" w:rsidRPr="00AC5722">
        <w:rPr>
          <w:rFonts w:cs="Times New Roman"/>
          <w:sz w:val="22"/>
          <w:lang w:val="en-GB"/>
        </w:rPr>
        <w:t xml:space="preserve"> GRM </w:t>
      </w:r>
      <w:r w:rsidRPr="00AC5722">
        <w:rPr>
          <w:rFonts w:cs="Times New Roman"/>
          <w:sz w:val="22"/>
          <w:lang w:val="en-GB"/>
        </w:rPr>
        <w:t xml:space="preserve">in open meetings at important locations and in </w:t>
      </w:r>
      <w:r w:rsidR="00EA5295" w:rsidRPr="00AC5722">
        <w:rPr>
          <w:rFonts w:cs="Times New Roman"/>
          <w:sz w:val="22"/>
          <w:lang w:val="en-GB"/>
        </w:rPr>
        <w:t>FGDs</w:t>
      </w:r>
      <w:r w:rsidRPr="00AC5722">
        <w:rPr>
          <w:rFonts w:cs="Times New Roman"/>
          <w:sz w:val="22"/>
          <w:lang w:val="en-GB"/>
        </w:rPr>
        <w:t>. Bangla translations of the SMF and the GRM process in the form of information brochures will be distributed among the project affected persons</w:t>
      </w:r>
      <w:r w:rsidR="00EA5295" w:rsidRPr="00AC5722">
        <w:rPr>
          <w:rFonts w:cs="Times New Roman"/>
          <w:sz w:val="22"/>
          <w:lang w:val="en-GB"/>
        </w:rPr>
        <w:t xml:space="preserve"> and placed in key focal points like U/P office, Municipalities, Upazila Nirbahi Office, Upazila </w:t>
      </w:r>
      <w:r w:rsidR="00512D43">
        <w:rPr>
          <w:rFonts w:cs="Times New Roman"/>
          <w:sz w:val="22"/>
          <w:lang w:val="en-GB"/>
        </w:rPr>
        <w:t>DOF</w:t>
      </w:r>
      <w:r w:rsidR="00EA5295" w:rsidRPr="00AC5722">
        <w:rPr>
          <w:rFonts w:cs="Times New Roman"/>
          <w:sz w:val="22"/>
          <w:lang w:val="en-GB"/>
        </w:rPr>
        <w:t xml:space="preserve"> office and the like</w:t>
      </w:r>
      <w:r w:rsidRPr="00AC5722">
        <w:rPr>
          <w:rFonts w:cs="Times New Roman"/>
          <w:sz w:val="22"/>
          <w:lang w:val="en-GB"/>
        </w:rPr>
        <w:t xml:space="preserve">. The </w:t>
      </w:r>
      <w:r w:rsidR="00EA5295" w:rsidRPr="00AC5722">
        <w:rPr>
          <w:rFonts w:cs="Times New Roman"/>
          <w:sz w:val="22"/>
          <w:lang w:val="en-GB"/>
        </w:rPr>
        <w:t xml:space="preserve">WMOs and affected persons </w:t>
      </w:r>
      <w:r w:rsidRPr="00AC5722">
        <w:rPr>
          <w:rFonts w:cs="Times New Roman"/>
          <w:sz w:val="22"/>
          <w:lang w:val="en-GB"/>
        </w:rPr>
        <w:t xml:space="preserve">will also be briefed on the scope of the GRC, the procedure for lodging grievances cases and the procedure of grievance resolution at the project level. </w:t>
      </w:r>
    </w:p>
    <w:p w:rsidR="00EA5295" w:rsidRPr="00AC5722" w:rsidRDefault="00A9396C" w:rsidP="00D430B4">
      <w:pPr>
        <w:pStyle w:val="Body"/>
        <w:spacing w:line="276" w:lineRule="auto"/>
        <w:rPr>
          <w:rFonts w:cs="Times New Roman"/>
          <w:sz w:val="22"/>
          <w:lang w:val="en-GB"/>
        </w:rPr>
      </w:pPr>
      <w:r w:rsidRPr="00AC5722">
        <w:rPr>
          <w:rFonts w:cs="Times New Roman"/>
          <w:sz w:val="22"/>
          <w:lang w:val="en-GB"/>
        </w:rPr>
        <w:t xml:space="preserve">To ensure impartiality and transparency, hearings on complaints will remain open to the public. The GRCs will record the details of the complaints and their resolution in a register, including intake details, resolution process and the closing procedures. </w:t>
      </w:r>
    </w:p>
    <w:p w:rsidR="00A9396C" w:rsidRPr="00AC5722" w:rsidRDefault="00EA5295" w:rsidP="00D430B4">
      <w:pPr>
        <w:pStyle w:val="Body"/>
        <w:spacing w:line="276" w:lineRule="auto"/>
        <w:rPr>
          <w:rFonts w:cs="Times New Roman"/>
          <w:sz w:val="22"/>
          <w:lang w:val="en-GB"/>
        </w:rPr>
      </w:pPr>
      <w:r w:rsidRPr="00AC5722">
        <w:rPr>
          <w:rFonts w:cs="Times New Roman"/>
          <w:sz w:val="22"/>
          <w:lang w:val="en-GB"/>
        </w:rPr>
        <w:t xml:space="preserve">The three executing agencies </w:t>
      </w:r>
      <w:r w:rsidR="00A9396C" w:rsidRPr="00AC5722">
        <w:rPr>
          <w:rFonts w:cs="Times New Roman"/>
          <w:sz w:val="22"/>
          <w:lang w:val="en-GB"/>
        </w:rPr>
        <w:t xml:space="preserve">will maintain the following three Grievance Registers: </w:t>
      </w:r>
    </w:p>
    <w:p w:rsidR="00072F02" w:rsidRPr="00AC5722" w:rsidRDefault="00A9396C" w:rsidP="00D430B4">
      <w:pPr>
        <w:pStyle w:val="Body"/>
        <w:spacing w:line="276" w:lineRule="auto"/>
        <w:rPr>
          <w:rFonts w:cs="Times New Roman"/>
          <w:sz w:val="22"/>
        </w:rPr>
      </w:pPr>
      <w:r w:rsidRPr="00AC5722">
        <w:rPr>
          <w:rFonts w:cs="Times New Roman"/>
          <w:b/>
          <w:bCs/>
          <w:sz w:val="22"/>
        </w:rPr>
        <w:t>Intake Register</w:t>
      </w:r>
      <w:r w:rsidRPr="00AC5722">
        <w:rPr>
          <w:rFonts w:cs="Times New Roman"/>
          <w:sz w:val="22"/>
        </w:rPr>
        <w:t xml:space="preserve">: (1) Case number, (2) Date of receipt, (3) Name of complainant, (4) Gender, (5) Father or husband, (6) Complete address, (7) Main grievance regarding social (loss of land/property or entitlements) or environmental, (8) Complainants‟ story and expectation with evidence, and (8) Previous records of similar grievances. </w:t>
      </w:r>
    </w:p>
    <w:p w:rsidR="00072F02" w:rsidRPr="00AC5722" w:rsidRDefault="00A9396C" w:rsidP="00D430B4">
      <w:pPr>
        <w:pStyle w:val="Body"/>
        <w:spacing w:line="276" w:lineRule="auto"/>
        <w:rPr>
          <w:rFonts w:cs="Times New Roman"/>
          <w:sz w:val="22"/>
        </w:rPr>
      </w:pPr>
      <w:r w:rsidRPr="00AC5722">
        <w:rPr>
          <w:rFonts w:cs="Times New Roman"/>
          <w:b/>
          <w:bCs/>
          <w:sz w:val="22"/>
        </w:rPr>
        <w:t>Resolution Register</w:t>
      </w:r>
      <w:r w:rsidRPr="00AC5722">
        <w:rPr>
          <w:rFonts w:cs="Times New Roman"/>
          <w:sz w:val="22"/>
        </w:rPr>
        <w:t xml:space="preserve">: (1) Serial no., (2) Case </w:t>
      </w:r>
      <w:r w:rsidR="00DE650D" w:rsidRPr="00AC5722">
        <w:rPr>
          <w:rFonts w:cs="Times New Roman"/>
          <w:sz w:val="22"/>
        </w:rPr>
        <w:t>no., (</w:t>
      </w:r>
      <w:r w:rsidRPr="00AC5722">
        <w:rPr>
          <w:rFonts w:cs="Times New Roman"/>
          <w:sz w:val="22"/>
        </w:rPr>
        <w:t xml:space="preserve">3) Name of complainant, (4) </w:t>
      </w:r>
      <w:r w:rsidR="00DE650D" w:rsidRPr="00AC5722">
        <w:rPr>
          <w:rFonts w:cs="Times New Roman"/>
          <w:sz w:val="22"/>
        </w:rPr>
        <w:t>Complainant’s</w:t>
      </w:r>
      <w:r w:rsidRPr="00AC5722">
        <w:rPr>
          <w:rFonts w:cs="Times New Roman"/>
          <w:sz w:val="22"/>
        </w:rPr>
        <w:t xml:space="preserve"> story and expectation, (5) Date of hearing, (6) Date of field investigation (if any), (7) Results of hearing and field investigation, (8) Decision of GRC, (9) Progress (pending, solved), and (10) Agreements or commitments. </w:t>
      </w:r>
    </w:p>
    <w:p w:rsidR="00072F02" w:rsidRPr="00AC5722" w:rsidRDefault="00A9396C" w:rsidP="00D430B4">
      <w:pPr>
        <w:pStyle w:val="Body"/>
        <w:spacing w:line="276" w:lineRule="auto"/>
        <w:rPr>
          <w:rFonts w:cs="Times New Roman"/>
          <w:sz w:val="22"/>
        </w:rPr>
      </w:pPr>
      <w:r w:rsidRPr="00AC5722">
        <w:rPr>
          <w:rFonts w:cs="Times New Roman"/>
          <w:b/>
          <w:bCs/>
          <w:sz w:val="22"/>
        </w:rPr>
        <w:t>Closing Register</w:t>
      </w:r>
      <w:r w:rsidRPr="00AC5722">
        <w:rPr>
          <w:rFonts w:cs="Times New Roman"/>
          <w:sz w:val="22"/>
        </w:rPr>
        <w:t xml:space="preserve">: (1) Serial no., (2) Case no., (3) Name of complainant, (4) Decisions and response to complainants, (5) Mode and medium of communication, (6) Date of closing, (7) Confirmation of complainants‟ satisfaction, and (8) Management actions to avoid recurrence. </w:t>
      </w:r>
    </w:p>
    <w:p w:rsidR="00A9396C" w:rsidRPr="00AC5722" w:rsidRDefault="00A9396C" w:rsidP="00D430B4">
      <w:pPr>
        <w:pStyle w:val="Body"/>
        <w:spacing w:line="276" w:lineRule="auto"/>
        <w:rPr>
          <w:rFonts w:cs="Times New Roman"/>
          <w:sz w:val="22"/>
        </w:rPr>
      </w:pPr>
    </w:p>
    <w:p w:rsidR="00A9396C" w:rsidRPr="00AC5722" w:rsidRDefault="00A9396C" w:rsidP="00D430B4">
      <w:pPr>
        <w:pStyle w:val="Body"/>
        <w:spacing w:line="276" w:lineRule="auto"/>
        <w:rPr>
          <w:rFonts w:cs="Times New Roman"/>
          <w:sz w:val="22"/>
        </w:rPr>
      </w:pPr>
      <w:r w:rsidRPr="00AC5722">
        <w:rPr>
          <w:rFonts w:cs="Times New Roman"/>
          <w:sz w:val="22"/>
        </w:rPr>
        <w:t xml:space="preserve">Grievance resolution will be a continuous process in the </w:t>
      </w:r>
      <w:r w:rsidR="00EA5295" w:rsidRPr="00AC5722">
        <w:rPr>
          <w:rFonts w:cs="Times New Roman"/>
          <w:sz w:val="22"/>
        </w:rPr>
        <w:t xml:space="preserve">identification, design and </w:t>
      </w:r>
      <w:r w:rsidRPr="00AC5722">
        <w:rPr>
          <w:rFonts w:cs="Times New Roman"/>
          <w:sz w:val="22"/>
        </w:rPr>
        <w:t xml:space="preserve">implementation of </w:t>
      </w:r>
      <w:r w:rsidR="00EA5295" w:rsidRPr="00AC5722">
        <w:rPr>
          <w:rFonts w:cs="Times New Roman"/>
          <w:sz w:val="22"/>
        </w:rPr>
        <w:t xml:space="preserve">subprojects and the associated social management plans. The office of the Project Directors and respective field offices </w:t>
      </w:r>
      <w:r w:rsidRPr="00AC5722">
        <w:rPr>
          <w:rFonts w:cs="Times New Roman"/>
          <w:sz w:val="22"/>
        </w:rPr>
        <w:t>will keep records of all resolved and unresolved complaints and grievances (one file for each case record) and make them available for review as and when asked for by WB</w:t>
      </w:r>
      <w:r w:rsidR="00EA5295" w:rsidRPr="00AC5722">
        <w:rPr>
          <w:rFonts w:cs="Times New Roman"/>
          <w:sz w:val="22"/>
        </w:rPr>
        <w:t>G</w:t>
      </w:r>
      <w:r w:rsidRPr="00AC5722">
        <w:rPr>
          <w:rFonts w:cs="Times New Roman"/>
          <w:sz w:val="22"/>
        </w:rPr>
        <w:t xml:space="preserve"> and any other interested persons/entities. The </w:t>
      </w:r>
      <w:r w:rsidR="00EA5295" w:rsidRPr="00AC5722">
        <w:rPr>
          <w:rFonts w:cs="Times New Roman"/>
          <w:sz w:val="22"/>
        </w:rPr>
        <w:t xml:space="preserve">PDs </w:t>
      </w:r>
      <w:r w:rsidRPr="00AC5722">
        <w:rPr>
          <w:rFonts w:cs="Times New Roman"/>
          <w:sz w:val="22"/>
        </w:rPr>
        <w:t>will also prepare periodic reports on the grievance resolution process and publish these on the</w:t>
      </w:r>
      <w:r w:rsidR="00EA5295" w:rsidRPr="00AC5722">
        <w:rPr>
          <w:rFonts w:cs="Times New Roman"/>
          <w:sz w:val="22"/>
        </w:rPr>
        <w:t>ir</w:t>
      </w:r>
      <w:r w:rsidRPr="00AC5722">
        <w:rPr>
          <w:rFonts w:cs="Times New Roman"/>
          <w:sz w:val="22"/>
        </w:rPr>
        <w:t xml:space="preserve"> website</w:t>
      </w:r>
      <w:r w:rsidR="00EA5295" w:rsidRPr="00AC5722">
        <w:rPr>
          <w:rFonts w:cs="Times New Roman"/>
          <w:sz w:val="22"/>
        </w:rPr>
        <w:t xml:space="preserve">s. </w:t>
      </w:r>
    </w:p>
    <w:p w:rsidR="00A9396C" w:rsidRPr="00AC5722" w:rsidRDefault="00A9396C" w:rsidP="00D430B4">
      <w:pPr>
        <w:pStyle w:val="Body"/>
        <w:spacing w:line="276" w:lineRule="auto"/>
        <w:rPr>
          <w:rFonts w:cs="Times New Roman"/>
          <w:sz w:val="22"/>
        </w:rPr>
      </w:pPr>
    </w:p>
    <w:p w:rsidR="00A9396C" w:rsidRPr="00AC5722" w:rsidRDefault="00A9396C" w:rsidP="00D430B4">
      <w:pPr>
        <w:pStyle w:val="Heading3"/>
        <w:spacing w:line="276" w:lineRule="auto"/>
      </w:pPr>
      <w:bookmarkStart w:id="169" w:name="_Toc499129281"/>
      <w:bookmarkStart w:id="170" w:name="_Toc502755480"/>
      <w:r w:rsidRPr="00AC5722">
        <w:t>Labor Influx Management</w:t>
      </w:r>
      <w:bookmarkEnd w:id="169"/>
      <w:bookmarkEnd w:id="170"/>
    </w:p>
    <w:p w:rsidR="00A9396C" w:rsidRPr="00AC5722" w:rsidRDefault="00A9396C" w:rsidP="00D430B4">
      <w:pPr>
        <w:pStyle w:val="Body"/>
        <w:spacing w:line="276" w:lineRule="auto"/>
        <w:rPr>
          <w:rFonts w:cs="Times New Roman"/>
          <w:sz w:val="22"/>
          <w:lang w:val="en-GB"/>
        </w:rPr>
      </w:pPr>
      <w:r w:rsidRPr="00AC5722">
        <w:rPr>
          <w:rFonts w:cs="Times New Roman"/>
          <w:sz w:val="22"/>
          <w:lang w:val="en-GB"/>
        </w:rPr>
        <w:t xml:space="preserve">Civil works construction (construction, rehabilitation and repair of water management infrastructures) under respective schemes of the CSAWMP will require </w:t>
      </w:r>
      <w:r w:rsidR="00DE650D" w:rsidRPr="00AC5722">
        <w:rPr>
          <w:rFonts w:cs="Times New Roman"/>
          <w:sz w:val="22"/>
          <w:lang w:val="en-GB"/>
        </w:rPr>
        <w:t>labor</w:t>
      </w:r>
      <w:r w:rsidRPr="00AC5722">
        <w:rPr>
          <w:rFonts w:cs="Times New Roman"/>
          <w:sz w:val="22"/>
          <w:lang w:val="en-GB"/>
        </w:rPr>
        <w:t xml:space="preserve"> force and associated goods and services. Generally, there had been labor contracting societies (LCS) under some schemes while if there are no LCS in some other schemes, then LCS will be formed under schemes for engaging the poor and destitute laborers in small earth works. It may be mentioned here that WMAs will participate in mobilization of labor contracting societies (LCS) with the poor and destitute local peoples for small earth works contracts at the respective schemes under the Project.  Requirement of labor forces for earth works in some schemes may not be met fully supplied locally. Reasons behind that include unavailability of adequate local workers and lack of technical skills and capacity. In such cases, the labor force (total or partial) may be brought in from outside the project area. In many cases, this influx is compounded by an influx of other people (“followers”) </w:t>
      </w:r>
      <w:r w:rsidRPr="00AC5722">
        <w:rPr>
          <w:rFonts w:cs="Times New Roman"/>
          <w:sz w:val="22"/>
          <w:lang w:val="en-GB"/>
        </w:rPr>
        <w:lastRenderedPageBreak/>
        <w:t xml:space="preserve">who follow the incoming workforce with the aim of selling their goods and services, or in pursuit of job or business opportunities. The rapid migration to and settlement of workers and followers in the respective scheme areas is referred to as labor influx, and under certain conditions, it can affect scheme areas negatively in terms of public infrastructure, utilities, housing, sustainable resource management and social dynamics. </w:t>
      </w:r>
    </w:p>
    <w:p w:rsidR="00A9396C" w:rsidRPr="00AC5722" w:rsidRDefault="00A9396C" w:rsidP="00D430B4">
      <w:pPr>
        <w:pStyle w:val="Body"/>
        <w:spacing w:line="276" w:lineRule="auto"/>
        <w:rPr>
          <w:rFonts w:cs="Times New Roman"/>
          <w:sz w:val="22"/>
          <w:lang w:val="en-GB"/>
        </w:rPr>
      </w:pPr>
      <w:r w:rsidRPr="00AC5722">
        <w:rPr>
          <w:rFonts w:cs="Times New Roman"/>
          <w:sz w:val="22"/>
          <w:lang w:val="en-GB"/>
        </w:rPr>
        <w:t xml:space="preserve">BWDB will look at the contractors’ labor and staff influx management to avoid any unintended incidents of social risks. The site specific social assessment and management plans will assess the risks associated with influx of outsiders in the scheme site. The contractors’ labor management should include plans to reduce influx (by using local labor as far as possible), mitigate risks and implement the plans. This will be mandatory for contractors to follow, if labor influx is assessed for civil works sites and will be specified as the contractor’s obligation in all bid documents. However, BWDB with the assistance of WMGs and WMAs will be vigilant on labor influx management </w:t>
      </w:r>
      <w:r w:rsidR="00B42CBD">
        <w:rPr>
          <w:rFonts w:cs="Times New Roman"/>
          <w:sz w:val="22"/>
          <w:lang w:val="en-GB"/>
        </w:rPr>
        <w:t xml:space="preserve">(LIM) </w:t>
      </w:r>
      <w:r w:rsidRPr="00AC5722">
        <w:rPr>
          <w:rFonts w:cs="Times New Roman"/>
          <w:sz w:val="22"/>
          <w:lang w:val="en-GB"/>
        </w:rPr>
        <w:t>in the ongoing civil works sites under schemes of water resource management infrastructures.</w:t>
      </w:r>
    </w:p>
    <w:p w:rsidR="0070142B" w:rsidRPr="00AC5722" w:rsidRDefault="0070142B" w:rsidP="00D430B4">
      <w:pPr>
        <w:pStyle w:val="Body"/>
        <w:spacing w:line="276" w:lineRule="auto"/>
        <w:rPr>
          <w:rFonts w:cs="Times New Roman"/>
          <w:sz w:val="22"/>
        </w:rPr>
      </w:pPr>
    </w:p>
    <w:p w:rsidR="00272F74" w:rsidRPr="00AC5722" w:rsidRDefault="00272F74" w:rsidP="00D430B4">
      <w:pPr>
        <w:pStyle w:val="Heading3"/>
        <w:spacing w:line="276" w:lineRule="auto"/>
      </w:pPr>
      <w:bookmarkStart w:id="171" w:name="_Toc502755481"/>
      <w:r w:rsidRPr="00AC5722">
        <w:t>Consultation and Participation</w:t>
      </w:r>
      <w:bookmarkEnd w:id="171"/>
    </w:p>
    <w:p w:rsidR="00272F74" w:rsidRPr="00AC5722" w:rsidRDefault="00272F74" w:rsidP="00D430B4">
      <w:pPr>
        <w:pStyle w:val="Body"/>
        <w:spacing w:line="276" w:lineRule="auto"/>
        <w:rPr>
          <w:rFonts w:cs="Times New Roman"/>
          <w:sz w:val="22"/>
        </w:rPr>
      </w:pPr>
      <w:r w:rsidRPr="00AC5722">
        <w:rPr>
          <w:rFonts w:cs="Times New Roman"/>
          <w:sz w:val="22"/>
        </w:rPr>
        <w:t>Communities and beneficiaries will be engaged in the projects process in all stages of sch</w:t>
      </w:r>
      <w:r w:rsidR="008F40F5">
        <w:rPr>
          <w:rFonts w:cs="Times New Roman"/>
          <w:sz w:val="22"/>
        </w:rPr>
        <w:t>e</w:t>
      </w:r>
      <w:r w:rsidRPr="00AC5722">
        <w:rPr>
          <w:rFonts w:cs="Times New Roman"/>
          <w:sz w:val="22"/>
        </w:rPr>
        <w:t>me cycle management as discussed in Section 6.5.1. WMOs will be instrumental in the consultation and participation process as per requirement of the Participatory Water Management Rules 2014 and the World Bank priorities on Citizen Engagement</w:t>
      </w:r>
      <w:r w:rsidR="008F40F5">
        <w:rPr>
          <w:rFonts w:cs="Times New Roman"/>
          <w:sz w:val="22"/>
        </w:rPr>
        <w:t xml:space="preserve"> and access to information policy</w:t>
      </w:r>
      <w:r w:rsidRPr="00AC5722">
        <w:rPr>
          <w:rFonts w:cs="Times New Roman"/>
          <w:sz w:val="22"/>
        </w:rPr>
        <w:t>. All consu</w:t>
      </w:r>
      <w:r w:rsidR="008F40F5">
        <w:rPr>
          <w:rFonts w:cs="Times New Roman"/>
          <w:sz w:val="22"/>
        </w:rPr>
        <w:t>l</w:t>
      </w:r>
      <w:r w:rsidRPr="00AC5722">
        <w:rPr>
          <w:rFonts w:cs="Times New Roman"/>
          <w:sz w:val="22"/>
        </w:rPr>
        <w:t>tation and participation will be designed and conducted through</w:t>
      </w:r>
      <w:r w:rsidR="009C39AA">
        <w:rPr>
          <w:rFonts w:cs="Times New Roman"/>
          <w:sz w:val="22"/>
        </w:rPr>
        <w:t>out</w:t>
      </w:r>
      <w:r w:rsidRPr="00AC5722">
        <w:rPr>
          <w:rFonts w:cs="Times New Roman"/>
          <w:sz w:val="22"/>
        </w:rPr>
        <w:t xml:space="preserve"> the project cycle following the Consultation and Participation </w:t>
      </w:r>
      <w:r w:rsidR="009C39AA">
        <w:rPr>
          <w:rFonts w:cs="Times New Roman"/>
          <w:sz w:val="22"/>
        </w:rPr>
        <w:t xml:space="preserve">Plan </w:t>
      </w:r>
      <w:r w:rsidRPr="00534086">
        <w:rPr>
          <w:rFonts w:cs="Times New Roman"/>
          <w:sz w:val="22"/>
        </w:rPr>
        <w:t xml:space="preserve">discussed in Section </w:t>
      </w:r>
      <w:r w:rsidR="009C39AA" w:rsidRPr="00534086">
        <w:rPr>
          <w:rFonts w:cs="Times New Roman"/>
          <w:sz w:val="22"/>
        </w:rPr>
        <w:t>10</w:t>
      </w:r>
      <w:r w:rsidRPr="00534086">
        <w:rPr>
          <w:rFonts w:cs="Times New Roman"/>
          <w:sz w:val="22"/>
        </w:rPr>
        <w:t xml:space="preserve">. </w:t>
      </w:r>
    </w:p>
    <w:p w:rsidR="0070142B" w:rsidRPr="00AC5722" w:rsidRDefault="0070142B" w:rsidP="00D430B4">
      <w:pPr>
        <w:pStyle w:val="Body"/>
        <w:spacing w:line="276" w:lineRule="auto"/>
        <w:rPr>
          <w:rFonts w:cs="Times New Roman"/>
          <w:sz w:val="22"/>
        </w:rPr>
      </w:pPr>
    </w:p>
    <w:p w:rsidR="003B7D85" w:rsidRPr="00AC5722" w:rsidRDefault="003B7D85" w:rsidP="00D430B4">
      <w:pPr>
        <w:pStyle w:val="Body"/>
        <w:spacing w:line="276" w:lineRule="auto"/>
        <w:rPr>
          <w:rFonts w:cs="Times New Roman"/>
          <w:sz w:val="22"/>
          <w:lang w:val="en-GB"/>
        </w:rPr>
        <w:sectPr w:rsidR="003B7D85" w:rsidRPr="00AC5722" w:rsidSect="00885AE2">
          <w:pgSz w:w="11907" w:h="16839" w:code="9"/>
          <w:pgMar w:top="1440" w:right="1440" w:bottom="1440" w:left="1800" w:header="720" w:footer="720" w:gutter="0"/>
          <w:pgNumType w:start="1" w:chapStyle="1"/>
          <w:cols w:space="720"/>
          <w:docGrid w:linePitch="360"/>
        </w:sectPr>
      </w:pPr>
    </w:p>
    <w:p w:rsidR="001F5C70" w:rsidRPr="00AC5722" w:rsidRDefault="00B73422" w:rsidP="00D430B4">
      <w:pPr>
        <w:pStyle w:val="Heading1"/>
        <w:spacing w:line="276" w:lineRule="auto"/>
        <w:rPr>
          <w:rFonts w:ascii="Times New Roman" w:hAnsi="Times New Roman" w:cs="Times New Roman"/>
          <w:sz w:val="22"/>
          <w:szCs w:val="22"/>
        </w:rPr>
      </w:pPr>
      <w:r w:rsidRPr="00AC5722">
        <w:rPr>
          <w:rFonts w:ascii="Times New Roman" w:hAnsi="Times New Roman" w:cs="Times New Roman"/>
          <w:sz w:val="22"/>
          <w:szCs w:val="22"/>
        </w:rPr>
        <w:lastRenderedPageBreak/>
        <w:tab/>
      </w:r>
      <w:bookmarkStart w:id="172" w:name="_Toc499129321"/>
      <w:bookmarkStart w:id="173" w:name="_Toc496136860"/>
      <w:bookmarkStart w:id="174" w:name="_Toc496137312"/>
      <w:bookmarkStart w:id="175" w:name="_Toc502755482"/>
      <w:r w:rsidR="00740282" w:rsidRPr="00AC5722">
        <w:rPr>
          <w:rFonts w:ascii="Times New Roman" w:hAnsi="Times New Roman" w:cs="Times New Roman"/>
          <w:caps w:val="0"/>
          <w:sz w:val="22"/>
          <w:szCs w:val="22"/>
        </w:rPr>
        <w:t>RESETTLEMENT POLICY FRAMEWORK</w:t>
      </w:r>
      <w:bookmarkEnd w:id="172"/>
      <w:bookmarkEnd w:id="175"/>
    </w:p>
    <w:p w:rsidR="00F40D37" w:rsidRPr="00AC5722" w:rsidRDefault="00F40D37" w:rsidP="00D430B4">
      <w:pPr>
        <w:pStyle w:val="Body"/>
        <w:spacing w:line="276" w:lineRule="auto"/>
        <w:rPr>
          <w:rFonts w:cs="Times New Roman"/>
          <w:b/>
          <w:bCs/>
          <w:sz w:val="22"/>
        </w:rPr>
      </w:pPr>
    </w:p>
    <w:p w:rsidR="002D3068" w:rsidRPr="00AC5722" w:rsidRDefault="002D3068" w:rsidP="00D430B4">
      <w:pPr>
        <w:pStyle w:val="Heading2"/>
        <w:spacing w:line="276" w:lineRule="auto"/>
      </w:pPr>
      <w:bookmarkStart w:id="176" w:name="_Toc502755483"/>
      <w:r w:rsidRPr="00AC5722">
        <w:t>Objectives and Scope</w:t>
      </w:r>
      <w:bookmarkEnd w:id="176"/>
    </w:p>
    <w:p w:rsidR="002D3068" w:rsidRPr="00AC5722" w:rsidRDefault="002D3068" w:rsidP="00D430B4">
      <w:pPr>
        <w:pStyle w:val="Body"/>
        <w:spacing w:line="276" w:lineRule="auto"/>
        <w:rPr>
          <w:rFonts w:cs="Times New Roman"/>
          <w:sz w:val="22"/>
          <w:lang w:val="en-GB"/>
        </w:rPr>
      </w:pPr>
      <w:r w:rsidRPr="00AC5722">
        <w:rPr>
          <w:rFonts w:cs="Times New Roman"/>
          <w:sz w:val="22"/>
          <w:lang w:val="en-GB"/>
        </w:rPr>
        <w:t xml:space="preserve">The project has identified and designed few subprojects where no involuntary displacement of people has been involved. BWDB will identify specific sites and design physical works for other schemes during the implementation stage. This Resettlement Policy Framework (RPF) is to clarify resettlement principles, organizational arrangements, and design criteria to be applied to the subprojects to be prepared during project implementation. Subproject Resettlement Action Plans (RAP) consistent with the policy framework subsequently will be submitted to the Bank for approval after specific planning information becomes available. </w:t>
      </w:r>
    </w:p>
    <w:p w:rsidR="002D3068" w:rsidRPr="00AC5722" w:rsidRDefault="002D3068" w:rsidP="00D430B4">
      <w:pPr>
        <w:pStyle w:val="Body"/>
        <w:spacing w:line="276" w:lineRule="auto"/>
        <w:rPr>
          <w:rFonts w:cs="Times New Roman"/>
          <w:sz w:val="22"/>
          <w:lang w:val="en-GB"/>
        </w:rPr>
      </w:pPr>
      <w:r w:rsidRPr="00AC5722">
        <w:rPr>
          <w:rFonts w:cs="Times New Roman"/>
          <w:sz w:val="22"/>
          <w:lang w:val="en-GB"/>
        </w:rPr>
        <w:t xml:space="preserve">BWDB and the other implementing agencies will screen subprojects to be financed under the project to ensure their consistency with this RPF. The framework also estimates potential impacts and a tentative land acquisition and resettlement cost. This RPF will be guiding social screening of subprojects to be undertaken at the implementation stage to carry out social impact assessment and preparation and implementation of RAPs. </w:t>
      </w:r>
    </w:p>
    <w:p w:rsidR="002D3068" w:rsidRPr="00AC5722" w:rsidRDefault="002D3068" w:rsidP="00D430B4">
      <w:pPr>
        <w:pStyle w:val="ListParagraph"/>
        <w:spacing w:after="0" w:line="276" w:lineRule="auto"/>
        <w:ind w:left="0"/>
        <w:rPr>
          <w:rFonts w:ascii="Times New Roman" w:hAnsi="Times New Roman" w:cs="Times New Roman"/>
          <w:bCs/>
        </w:rPr>
      </w:pPr>
    </w:p>
    <w:p w:rsidR="002D3068" w:rsidRPr="00AC5722" w:rsidRDefault="002D3068" w:rsidP="00D430B4">
      <w:pPr>
        <w:pStyle w:val="Heading2"/>
        <w:spacing w:line="276" w:lineRule="auto"/>
      </w:pPr>
      <w:bookmarkStart w:id="177" w:name="_Toc502755484"/>
      <w:r w:rsidRPr="00AC5722">
        <w:t>Legal and Policy Framework</w:t>
      </w:r>
      <w:bookmarkEnd w:id="177"/>
    </w:p>
    <w:p w:rsidR="002D3068" w:rsidRPr="00AC5722" w:rsidRDefault="00740282" w:rsidP="00D430B4">
      <w:pPr>
        <w:pStyle w:val="Body"/>
        <w:spacing w:line="276" w:lineRule="auto"/>
        <w:rPr>
          <w:rFonts w:cs="Times New Roman"/>
          <w:sz w:val="22"/>
          <w:lang w:val="en-GB"/>
        </w:rPr>
      </w:pPr>
      <w:r w:rsidRPr="00AC5722">
        <w:rPr>
          <w:rFonts w:cs="Times New Roman"/>
          <w:sz w:val="22"/>
          <w:lang w:val="en-GB"/>
        </w:rPr>
        <w:t xml:space="preserve">Land for infrastructure construction will be acquired under the </w:t>
      </w:r>
      <w:r w:rsidR="002D3068" w:rsidRPr="00AC5722">
        <w:rPr>
          <w:rFonts w:cs="Times New Roman"/>
          <w:sz w:val="22"/>
          <w:lang w:val="en-GB"/>
        </w:rPr>
        <w:t>Acquisition and Requisition of Immovable Property Act, 2017 (Act XXI of 2017) and other land laws and administrative manuals relevant to alluvion/diluvion land, char and khas land administration in Bangladesh. The 2017 new land, alike the previous law</w:t>
      </w:r>
      <w:r w:rsidRPr="00AC5722">
        <w:rPr>
          <w:rStyle w:val="FootnoteReference"/>
          <w:rFonts w:cs="Times New Roman"/>
          <w:sz w:val="22"/>
          <w:lang w:val="en-GB"/>
        </w:rPr>
        <w:footnoteReference w:id="3"/>
      </w:r>
      <w:r w:rsidR="002D3068" w:rsidRPr="00AC5722">
        <w:rPr>
          <w:rFonts w:cs="Times New Roman"/>
          <w:sz w:val="22"/>
          <w:lang w:val="en-GB"/>
        </w:rPr>
        <w:t xml:space="preserve">, requires that compensation be paid for (i) land and assets permanently acquired (including standing crops, trees, houses); and (ii) any other damages caused by such acquisition. The DC determines (a) market value of acquired assets on the date of notice of acquisition under section 4 (based on the registered value of similar property bought and/or sold in the area over the preceding 12 months), and (b) 200% premium on the assessed value (other than crops) due to compulsory acquisition. However, it is well known in Bangladesh that people devalue land during transactions to pay lower registration fees. </w:t>
      </w:r>
    </w:p>
    <w:p w:rsidR="002D3068" w:rsidRPr="00AC5722" w:rsidRDefault="002D3068" w:rsidP="00D430B4">
      <w:pPr>
        <w:pStyle w:val="Body"/>
        <w:spacing w:line="276" w:lineRule="auto"/>
        <w:rPr>
          <w:rFonts w:cs="Times New Roman"/>
          <w:sz w:val="22"/>
          <w:lang w:val="en-GB"/>
        </w:rPr>
      </w:pPr>
      <w:r w:rsidRPr="00AC5722">
        <w:rPr>
          <w:rFonts w:cs="Times New Roman"/>
          <w:sz w:val="22"/>
          <w:lang w:val="en-GB"/>
        </w:rPr>
        <w:t xml:space="preserve">The Act, however, does not cover project-affected persons without title or ownership record, such as informal settler/squatters, encroachers, occupiers, and informal tenants and lease-holders (without legally constituted agreements) and does not ensure replacement market value of the property acquired. The act has no provisions for resettlement of the affected households/businesses or any assistance for restoration of livelihoods of the project affected persons. </w:t>
      </w:r>
    </w:p>
    <w:p w:rsidR="002D3068" w:rsidRPr="00AC5722" w:rsidRDefault="002D3068" w:rsidP="00D430B4">
      <w:pPr>
        <w:pStyle w:val="Body"/>
        <w:spacing w:line="276" w:lineRule="auto"/>
        <w:rPr>
          <w:rFonts w:cs="Times New Roman"/>
          <w:sz w:val="22"/>
          <w:lang w:val="en-GB"/>
        </w:rPr>
      </w:pPr>
      <w:r w:rsidRPr="00AC5722">
        <w:rPr>
          <w:rFonts w:cs="Times New Roman"/>
          <w:sz w:val="22"/>
          <w:lang w:val="en-GB"/>
        </w:rPr>
        <w:t xml:space="preserve">Since the land acquisition law falls short of the requirements of the World Bank safeguard policies, the project land acquisition and resettlement policy has been developed in compliance with the World Bank’s social safeguard requirements including OP 4.12. </w:t>
      </w:r>
    </w:p>
    <w:p w:rsidR="002D3068" w:rsidRPr="00AC5722" w:rsidRDefault="00740282" w:rsidP="00D430B4">
      <w:pPr>
        <w:pStyle w:val="Heading3"/>
        <w:spacing w:line="276" w:lineRule="auto"/>
      </w:pPr>
      <w:bookmarkStart w:id="178" w:name="_Toc502755485"/>
      <w:r w:rsidRPr="00AC5722">
        <w:lastRenderedPageBreak/>
        <w:t>Legal and Policy Principles</w:t>
      </w:r>
      <w:bookmarkEnd w:id="178"/>
    </w:p>
    <w:p w:rsidR="00740282" w:rsidRPr="00AC5722" w:rsidRDefault="00740282" w:rsidP="00D430B4">
      <w:pPr>
        <w:pStyle w:val="ListParagraph"/>
        <w:spacing w:line="276" w:lineRule="auto"/>
        <w:ind w:left="0" w:firstLine="0"/>
        <w:rPr>
          <w:rFonts w:ascii="Times New Roman" w:hAnsi="Times New Roman" w:cs="Times New Roman"/>
          <w:bCs/>
        </w:rPr>
      </w:pPr>
      <w:r w:rsidRPr="00AC5722">
        <w:rPr>
          <w:rFonts w:ascii="Times New Roman" w:hAnsi="Times New Roman" w:cs="Times New Roman"/>
          <w:bCs/>
        </w:rPr>
        <w:t>The legal and policy principles have been devised upon analysis of gaps between the national laws on land acquisition and the World Bank OP/BP 4.12 on Involuntary Resettlement. The policy principles adopted for this project are the following</w:t>
      </w:r>
      <w:r w:rsidR="0075434E" w:rsidRPr="00AC5722">
        <w:rPr>
          <w:rFonts w:ascii="Times New Roman" w:hAnsi="Times New Roman" w:cs="Times New Roman"/>
          <w:bCs/>
        </w:rPr>
        <w:t xml:space="preserve"> key principles</w:t>
      </w:r>
      <w:r w:rsidRPr="00AC5722">
        <w:rPr>
          <w:rFonts w:ascii="Times New Roman" w:hAnsi="Times New Roman" w:cs="Times New Roman"/>
          <w:bCs/>
        </w:rPr>
        <w:t>:</w:t>
      </w:r>
    </w:p>
    <w:p w:rsidR="00740282" w:rsidRPr="00AC5722" w:rsidRDefault="00740282" w:rsidP="00D430B4">
      <w:pPr>
        <w:pStyle w:val="ListParagraph"/>
        <w:spacing w:line="276" w:lineRule="auto"/>
        <w:ind w:left="0" w:firstLine="0"/>
        <w:rPr>
          <w:rFonts w:ascii="Times New Roman" w:hAnsi="Times New Roman" w:cs="Times New Roman"/>
          <w:bCs/>
        </w:rPr>
      </w:pPr>
    </w:p>
    <w:p w:rsidR="00740282" w:rsidRPr="00AC5722" w:rsidRDefault="00740282" w:rsidP="00D430B4">
      <w:pPr>
        <w:pStyle w:val="ListParagraph"/>
        <w:numPr>
          <w:ilvl w:val="0"/>
          <w:numId w:val="76"/>
        </w:numPr>
        <w:spacing w:line="276" w:lineRule="auto"/>
        <w:ind w:left="900" w:hanging="540"/>
        <w:contextualSpacing w:val="0"/>
        <w:rPr>
          <w:rFonts w:ascii="Times New Roman" w:hAnsi="Times New Roman" w:cs="Times New Roman"/>
          <w:bCs/>
        </w:rPr>
      </w:pPr>
      <w:r w:rsidRPr="00AC5722">
        <w:rPr>
          <w:rFonts w:ascii="Times New Roman" w:hAnsi="Times New Roman" w:cs="Times New Roman"/>
          <w:bCs/>
        </w:rPr>
        <w:t xml:space="preserve">All activities will be carried out within existing available land free from </w:t>
      </w:r>
      <w:r w:rsidR="00DE650D" w:rsidRPr="00AC5722">
        <w:rPr>
          <w:rFonts w:ascii="Times New Roman" w:hAnsi="Times New Roman" w:cs="Times New Roman"/>
          <w:bCs/>
        </w:rPr>
        <w:t>encumbrances</w:t>
      </w:r>
      <w:r w:rsidRPr="00AC5722">
        <w:rPr>
          <w:rFonts w:ascii="Times New Roman" w:hAnsi="Times New Roman" w:cs="Times New Roman"/>
          <w:bCs/>
        </w:rPr>
        <w:t xml:space="preserve"> what so ever;</w:t>
      </w:r>
    </w:p>
    <w:p w:rsidR="00740282" w:rsidRPr="00AC5722" w:rsidRDefault="00DE650D" w:rsidP="00D430B4">
      <w:pPr>
        <w:pStyle w:val="ListParagraph"/>
        <w:numPr>
          <w:ilvl w:val="0"/>
          <w:numId w:val="76"/>
        </w:numPr>
        <w:spacing w:line="276" w:lineRule="auto"/>
        <w:ind w:left="900" w:hanging="540"/>
        <w:contextualSpacing w:val="0"/>
        <w:rPr>
          <w:rFonts w:ascii="Times New Roman" w:hAnsi="Times New Roman" w:cs="Times New Roman"/>
          <w:bCs/>
        </w:rPr>
      </w:pPr>
      <w:r w:rsidRPr="00AC5722">
        <w:rPr>
          <w:rFonts w:ascii="Times New Roman" w:hAnsi="Times New Roman" w:cs="Times New Roman"/>
          <w:bCs/>
        </w:rPr>
        <w:t>Acquisition</w:t>
      </w:r>
      <w:r w:rsidR="00740282" w:rsidRPr="00AC5722">
        <w:rPr>
          <w:rFonts w:ascii="Times New Roman" w:hAnsi="Times New Roman" w:cs="Times New Roman"/>
          <w:bCs/>
        </w:rPr>
        <w:t xml:space="preserve"> of private land and involuntary displacement of people will be avoided, where feasible;</w:t>
      </w:r>
    </w:p>
    <w:p w:rsidR="00740282" w:rsidRPr="00AC5722" w:rsidRDefault="00740282" w:rsidP="00D430B4">
      <w:pPr>
        <w:pStyle w:val="ListParagraph"/>
        <w:numPr>
          <w:ilvl w:val="0"/>
          <w:numId w:val="76"/>
        </w:numPr>
        <w:spacing w:line="276" w:lineRule="auto"/>
        <w:ind w:left="900" w:hanging="540"/>
        <w:contextualSpacing w:val="0"/>
        <w:rPr>
          <w:rFonts w:ascii="Times New Roman" w:hAnsi="Times New Roman" w:cs="Times New Roman"/>
          <w:bCs/>
        </w:rPr>
      </w:pPr>
      <w:r w:rsidRPr="00AC5722">
        <w:rPr>
          <w:rFonts w:ascii="Times New Roman" w:hAnsi="Times New Roman" w:cs="Times New Roman"/>
          <w:bCs/>
        </w:rPr>
        <w:t>Land for small infrastructure construction will be taken through voluntary donation or negotiated purchase;</w:t>
      </w:r>
    </w:p>
    <w:p w:rsidR="00740282" w:rsidRPr="00AC5722" w:rsidRDefault="00740282" w:rsidP="00D430B4">
      <w:pPr>
        <w:pStyle w:val="ListParagraph"/>
        <w:numPr>
          <w:ilvl w:val="0"/>
          <w:numId w:val="76"/>
        </w:numPr>
        <w:spacing w:line="276" w:lineRule="auto"/>
        <w:ind w:left="900" w:hanging="540"/>
        <w:contextualSpacing w:val="0"/>
        <w:rPr>
          <w:rFonts w:ascii="Times New Roman" w:hAnsi="Times New Roman" w:cs="Times New Roman"/>
          <w:bCs/>
        </w:rPr>
      </w:pPr>
      <w:r w:rsidRPr="00AC5722">
        <w:rPr>
          <w:rFonts w:ascii="Times New Roman" w:hAnsi="Times New Roman" w:cs="Times New Roman"/>
          <w:bCs/>
        </w:rPr>
        <w:t>Where acquisition of land and displacement of people are unavoidable, resettlement plan will be prepared with the subproject design and implemented before mobilization of the civil works contractor;</w:t>
      </w:r>
    </w:p>
    <w:p w:rsidR="00740282" w:rsidRPr="00AC5722" w:rsidRDefault="003E67F8" w:rsidP="00D430B4">
      <w:pPr>
        <w:pStyle w:val="ListParagraph"/>
        <w:numPr>
          <w:ilvl w:val="0"/>
          <w:numId w:val="76"/>
        </w:numPr>
        <w:spacing w:line="276" w:lineRule="auto"/>
        <w:ind w:left="900" w:hanging="540"/>
        <w:contextualSpacing w:val="0"/>
        <w:rPr>
          <w:rFonts w:ascii="Times New Roman" w:hAnsi="Times New Roman" w:cs="Times New Roman"/>
          <w:bCs/>
        </w:rPr>
      </w:pPr>
      <w:r w:rsidRPr="00AC5722">
        <w:rPr>
          <w:rFonts w:ascii="Times New Roman" w:hAnsi="Times New Roman" w:cs="Times New Roman"/>
          <w:bCs/>
        </w:rPr>
        <w:t>In case of emergency</w:t>
      </w:r>
      <w:r w:rsidRPr="00AC5722">
        <w:rPr>
          <w:rStyle w:val="FootnoteReference"/>
          <w:rFonts w:ascii="Times New Roman" w:hAnsi="Times New Roman" w:cs="Times New Roman"/>
          <w:bCs/>
        </w:rPr>
        <w:footnoteReference w:id="4"/>
      </w:r>
      <w:r w:rsidRPr="00AC5722">
        <w:rPr>
          <w:rFonts w:ascii="Times New Roman" w:hAnsi="Times New Roman" w:cs="Times New Roman"/>
          <w:bCs/>
        </w:rPr>
        <w:t xml:space="preserve">, BWDB will access the land for civil works construction in response to community requests under a written </w:t>
      </w:r>
      <w:r w:rsidR="00DE650D" w:rsidRPr="00AC5722">
        <w:rPr>
          <w:rFonts w:ascii="Times New Roman" w:hAnsi="Times New Roman" w:cs="Times New Roman"/>
          <w:bCs/>
        </w:rPr>
        <w:t>consent</w:t>
      </w:r>
      <w:r w:rsidRPr="00AC5722">
        <w:rPr>
          <w:rFonts w:ascii="Times New Roman" w:hAnsi="Times New Roman" w:cs="Times New Roman"/>
          <w:bCs/>
        </w:rPr>
        <w:t xml:space="preserve"> from the land owners and start formal process of acquisition of the land. </w:t>
      </w:r>
    </w:p>
    <w:p w:rsidR="00B04F2B" w:rsidRPr="00AC5722" w:rsidRDefault="00B04F2B" w:rsidP="00D430B4">
      <w:pPr>
        <w:pStyle w:val="ListParagraph"/>
        <w:numPr>
          <w:ilvl w:val="0"/>
          <w:numId w:val="76"/>
        </w:numPr>
        <w:spacing w:line="276" w:lineRule="auto"/>
        <w:ind w:left="900" w:hanging="540"/>
        <w:contextualSpacing w:val="0"/>
        <w:rPr>
          <w:rFonts w:ascii="Times New Roman" w:hAnsi="Times New Roman" w:cs="Times New Roman"/>
          <w:bCs/>
        </w:rPr>
      </w:pPr>
      <w:r w:rsidRPr="00AC5722">
        <w:rPr>
          <w:rFonts w:ascii="Times New Roman" w:hAnsi="Times New Roman" w:cs="Times New Roman"/>
          <w:bCs/>
        </w:rPr>
        <w:t xml:space="preserve">Private land for emergency civil works will be taken on rental basis, if opted by the land owner, for </w:t>
      </w:r>
      <w:r w:rsidR="002E12B1" w:rsidRPr="00AC5722">
        <w:rPr>
          <w:rFonts w:ascii="Times New Roman" w:hAnsi="Times New Roman" w:cs="Times New Roman"/>
          <w:bCs/>
        </w:rPr>
        <w:t xml:space="preserve">a </w:t>
      </w:r>
      <w:r w:rsidRPr="00AC5722">
        <w:rPr>
          <w:rFonts w:ascii="Times New Roman" w:hAnsi="Times New Roman" w:cs="Times New Roman"/>
          <w:bCs/>
        </w:rPr>
        <w:t>period until compensation is paid at full replacement cost.</w:t>
      </w:r>
    </w:p>
    <w:p w:rsidR="003E67F8" w:rsidRPr="00AC5722" w:rsidRDefault="00B04F2B" w:rsidP="00D430B4">
      <w:pPr>
        <w:pStyle w:val="ListParagraph"/>
        <w:numPr>
          <w:ilvl w:val="0"/>
          <w:numId w:val="76"/>
        </w:numPr>
        <w:spacing w:line="276" w:lineRule="auto"/>
        <w:ind w:left="900" w:hanging="540"/>
        <w:contextualSpacing w:val="0"/>
        <w:rPr>
          <w:rFonts w:ascii="Times New Roman" w:hAnsi="Times New Roman" w:cs="Times New Roman"/>
          <w:bCs/>
        </w:rPr>
      </w:pPr>
      <w:r w:rsidRPr="00AC5722">
        <w:rPr>
          <w:rFonts w:ascii="Times New Roman" w:hAnsi="Times New Roman" w:cs="Times New Roman"/>
          <w:bCs/>
        </w:rPr>
        <w:t xml:space="preserve">Land for </w:t>
      </w:r>
      <w:r w:rsidR="003E67F8" w:rsidRPr="00AC5722">
        <w:rPr>
          <w:rFonts w:ascii="Times New Roman" w:hAnsi="Times New Roman" w:cs="Times New Roman"/>
          <w:bCs/>
        </w:rPr>
        <w:t xml:space="preserve">Civil works for embankment resectioning works and replacement of structures will be started only after completing resettlement of affected persons. </w:t>
      </w:r>
    </w:p>
    <w:p w:rsidR="003E67F8" w:rsidRPr="00AC5722" w:rsidRDefault="003E67F8" w:rsidP="00D430B4">
      <w:pPr>
        <w:pStyle w:val="ListParagraph"/>
        <w:numPr>
          <w:ilvl w:val="0"/>
          <w:numId w:val="76"/>
        </w:numPr>
        <w:spacing w:line="276" w:lineRule="auto"/>
        <w:ind w:left="900" w:hanging="540"/>
        <w:contextualSpacing w:val="0"/>
        <w:rPr>
          <w:rFonts w:ascii="Times New Roman" w:hAnsi="Times New Roman" w:cs="Times New Roman"/>
          <w:bCs/>
        </w:rPr>
      </w:pPr>
      <w:r w:rsidRPr="00AC5722">
        <w:rPr>
          <w:rFonts w:ascii="Times New Roman" w:hAnsi="Times New Roman" w:cs="Times New Roman"/>
          <w:bCs/>
        </w:rPr>
        <w:t xml:space="preserve">All land acquisition and resettlement activities will be completed in 18 months from the date of preparation of design of a subproject. </w:t>
      </w:r>
    </w:p>
    <w:p w:rsidR="0075434E" w:rsidRPr="00AC5722" w:rsidRDefault="0075434E" w:rsidP="00D430B4">
      <w:pPr>
        <w:pStyle w:val="ListParagraph"/>
        <w:numPr>
          <w:ilvl w:val="0"/>
          <w:numId w:val="76"/>
        </w:numPr>
        <w:spacing w:line="276" w:lineRule="auto"/>
        <w:ind w:left="900" w:hanging="540"/>
        <w:contextualSpacing w:val="0"/>
        <w:rPr>
          <w:rFonts w:ascii="Times New Roman" w:hAnsi="Times New Roman" w:cs="Times New Roman"/>
          <w:bCs/>
        </w:rPr>
      </w:pPr>
      <w:r w:rsidRPr="00AC5722">
        <w:rPr>
          <w:rFonts w:ascii="Times New Roman" w:hAnsi="Times New Roman" w:cs="Times New Roman"/>
          <w:bCs/>
        </w:rPr>
        <w:t xml:space="preserve">Absence of legal titles in cases of public land users will not be considered a bar to resettlement and rehabilitation assistance. </w:t>
      </w:r>
    </w:p>
    <w:p w:rsidR="0075434E" w:rsidRPr="00AC5722" w:rsidRDefault="0075434E" w:rsidP="00D430B4">
      <w:pPr>
        <w:pStyle w:val="ListParagraph"/>
        <w:numPr>
          <w:ilvl w:val="0"/>
          <w:numId w:val="76"/>
        </w:numPr>
        <w:spacing w:line="276" w:lineRule="auto"/>
        <w:ind w:left="900" w:hanging="540"/>
        <w:contextualSpacing w:val="0"/>
        <w:rPr>
          <w:rFonts w:ascii="Times New Roman" w:hAnsi="Times New Roman" w:cs="Times New Roman"/>
          <w:bCs/>
        </w:rPr>
      </w:pPr>
      <w:r w:rsidRPr="00AC5722">
        <w:rPr>
          <w:rFonts w:ascii="Times New Roman" w:hAnsi="Times New Roman" w:cs="Times New Roman"/>
          <w:bCs/>
        </w:rPr>
        <w:t xml:space="preserve">Vulnerability, in terms of gender, age, disability and social empowerment of the Project Affected Households (PAH) and persons, will be identified and mitigated </w:t>
      </w:r>
      <w:r w:rsidR="00DE650D" w:rsidRPr="00AC5722">
        <w:rPr>
          <w:rFonts w:ascii="Times New Roman" w:hAnsi="Times New Roman" w:cs="Times New Roman"/>
          <w:bCs/>
        </w:rPr>
        <w:t>per</w:t>
      </w:r>
      <w:r w:rsidRPr="00AC5722">
        <w:rPr>
          <w:rFonts w:ascii="Times New Roman" w:hAnsi="Times New Roman" w:cs="Times New Roman"/>
          <w:bCs/>
        </w:rPr>
        <w:t xml:space="preserve"> the provisions adopted in this SMF.  </w:t>
      </w:r>
    </w:p>
    <w:p w:rsidR="0075434E" w:rsidRPr="00AC5722" w:rsidRDefault="0075434E" w:rsidP="00D430B4">
      <w:pPr>
        <w:pStyle w:val="ListParagraph"/>
        <w:numPr>
          <w:ilvl w:val="0"/>
          <w:numId w:val="76"/>
        </w:numPr>
        <w:spacing w:line="276" w:lineRule="auto"/>
        <w:ind w:left="900" w:hanging="540"/>
        <w:contextualSpacing w:val="0"/>
        <w:rPr>
          <w:rFonts w:ascii="Times New Roman" w:hAnsi="Times New Roman" w:cs="Times New Roman"/>
          <w:bCs/>
        </w:rPr>
      </w:pPr>
      <w:r w:rsidRPr="00AC5722">
        <w:rPr>
          <w:rFonts w:ascii="Times New Roman" w:hAnsi="Times New Roman" w:cs="Times New Roman"/>
          <w:bCs/>
        </w:rPr>
        <w:t xml:space="preserve">Homestead-losers, including the non-titled households on embankments and other public lands, will be compensated for their physical assets on the lands and assisted with physical relocation. </w:t>
      </w:r>
    </w:p>
    <w:p w:rsidR="0075434E" w:rsidRPr="00AC5722" w:rsidRDefault="0075434E" w:rsidP="00D430B4">
      <w:pPr>
        <w:pStyle w:val="ListParagraph"/>
        <w:numPr>
          <w:ilvl w:val="0"/>
          <w:numId w:val="76"/>
        </w:numPr>
        <w:spacing w:line="276" w:lineRule="auto"/>
        <w:ind w:left="900" w:hanging="540"/>
        <w:contextualSpacing w:val="0"/>
        <w:rPr>
          <w:rFonts w:ascii="Times New Roman" w:hAnsi="Times New Roman" w:cs="Times New Roman"/>
          <w:bCs/>
        </w:rPr>
      </w:pPr>
      <w:r w:rsidRPr="00AC5722">
        <w:rPr>
          <w:rFonts w:ascii="Times New Roman" w:hAnsi="Times New Roman" w:cs="Times New Roman"/>
          <w:bCs/>
        </w:rPr>
        <w:t xml:space="preserve">The non-titled PAHs will be encouraged for self-relocation and assisted in the process of finding out alternative lands, where necessary. In case, no alternative sites are available and feasible, landless non-titled PAHs -- having no alternative lands for homestead -- will be allowed back on the embankment slope. </w:t>
      </w:r>
    </w:p>
    <w:p w:rsidR="0075434E" w:rsidRPr="00AC5722" w:rsidRDefault="0075434E" w:rsidP="00D430B4">
      <w:pPr>
        <w:pStyle w:val="ListParagraph"/>
        <w:numPr>
          <w:ilvl w:val="0"/>
          <w:numId w:val="76"/>
        </w:numPr>
        <w:spacing w:line="276" w:lineRule="auto"/>
        <w:ind w:left="900" w:hanging="540"/>
        <w:contextualSpacing w:val="0"/>
        <w:rPr>
          <w:rFonts w:ascii="Times New Roman" w:hAnsi="Times New Roman" w:cs="Times New Roman"/>
          <w:bCs/>
        </w:rPr>
      </w:pPr>
      <w:r w:rsidRPr="00AC5722">
        <w:rPr>
          <w:rFonts w:ascii="Times New Roman" w:hAnsi="Times New Roman" w:cs="Times New Roman"/>
          <w:bCs/>
        </w:rPr>
        <w:t>Assets like equipment, machinery or parts/components thereof that can be dismantled and moved away intact will not be eligible for compensation, but the owners will be paid the actual costs of dismantling and moving them.</w:t>
      </w:r>
    </w:p>
    <w:p w:rsidR="0075434E" w:rsidRPr="00AC5722" w:rsidRDefault="0075434E" w:rsidP="00D430B4">
      <w:pPr>
        <w:pStyle w:val="ListParagraph"/>
        <w:numPr>
          <w:ilvl w:val="0"/>
          <w:numId w:val="76"/>
        </w:numPr>
        <w:spacing w:line="276" w:lineRule="auto"/>
        <w:ind w:left="900" w:hanging="540"/>
        <w:contextualSpacing w:val="0"/>
        <w:rPr>
          <w:rFonts w:ascii="Times New Roman" w:hAnsi="Times New Roman" w:cs="Times New Roman"/>
          <w:bCs/>
        </w:rPr>
      </w:pPr>
      <w:r w:rsidRPr="00AC5722">
        <w:rPr>
          <w:rFonts w:ascii="Times New Roman" w:hAnsi="Times New Roman" w:cs="Times New Roman"/>
          <w:bCs/>
        </w:rPr>
        <w:lastRenderedPageBreak/>
        <w:t>No compensation will be paid for temporary inconveniences faced by business operators and traders, unless they are required to stop completely their operations during the construction period.  However, to ensure sustenance of their income streams, BWDB will undertake the following measures in consultation with the concerned communities and construction supervision consultant:</w:t>
      </w:r>
    </w:p>
    <w:p w:rsidR="0075434E" w:rsidRPr="00AC5722" w:rsidRDefault="0075434E" w:rsidP="00D430B4">
      <w:pPr>
        <w:numPr>
          <w:ilvl w:val="0"/>
          <w:numId w:val="77"/>
        </w:numPr>
        <w:tabs>
          <w:tab w:val="clear" w:pos="1008"/>
        </w:tabs>
        <w:spacing w:before="0" w:line="276" w:lineRule="auto"/>
        <w:ind w:left="1800" w:hanging="346"/>
        <w:rPr>
          <w:rFonts w:ascii="Times New Roman" w:hAnsi="Times New Roman" w:cs="Times New Roman"/>
        </w:rPr>
      </w:pPr>
      <w:r w:rsidRPr="00AC5722">
        <w:rPr>
          <w:rFonts w:ascii="Times New Roman" w:hAnsi="Times New Roman" w:cs="Times New Roman"/>
        </w:rPr>
        <w:t xml:space="preserve">Plan and implement the construction works in a manner to avoid/minimize inconvenience and disruption to the embankment/road users, and to business/trading activities where applicable.  </w:t>
      </w:r>
    </w:p>
    <w:p w:rsidR="0075434E" w:rsidRPr="00AC5722" w:rsidRDefault="0075434E" w:rsidP="00D430B4">
      <w:pPr>
        <w:numPr>
          <w:ilvl w:val="0"/>
          <w:numId w:val="77"/>
        </w:numPr>
        <w:tabs>
          <w:tab w:val="clear" w:pos="1008"/>
        </w:tabs>
        <w:spacing w:before="0" w:line="276" w:lineRule="auto"/>
        <w:ind w:left="1800" w:hanging="346"/>
        <w:rPr>
          <w:rFonts w:ascii="Times New Roman" w:hAnsi="Times New Roman" w:cs="Times New Roman"/>
        </w:rPr>
      </w:pPr>
      <w:r w:rsidRPr="00AC5722">
        <w:rPr>
          <w:rFonts w:ascii="Times New Roman" w:hAnsi="Times New Roman" w:cs="Times New Roman"/>
        </w:rPr>
        <w:t>Ensure spaces for all temporarily displaced business/trading activities in the vicinities of their present locations, or allow them to relocate temporarily to spots they find suitable.</w:t>
      </w:r>
    </w:p>
    <w:p w:rsidR="0075434E" w:rsidRPr="00AC5722" w:rsidRDefault="0075434E" w:rsidP="00D430B4">
      <w:pPr>
        <w:pStyle w:val="ListParagraph"/>
        <w:numPr>
          <w:ilvl w:val="0"/>
          <w:numId w:val="76"/>
        </w:numPr>
        <w:spacing w:line="276" w:lineRule="auto"/>
        <w:ind w:left="900" w:hanging="540"/>
        <w:contextualSpacing w:val="0"/>
        <w:rPr>
          <w:rFonts w:ascii="Times New Roman" w:hAnsi="Times New Roman" w:cs="Times New Roman"/>
        </w:rPr>
      </w:pPr>
      <w:r w:rsidRPr="00AC5722">
        <w:rPr>
          <w:rFonts w:ascii="Times New Roman" w:hAnsi="Times New Roman" w:cs="Times New Roman"/>
        </w:rPr>
        <w:t>Where the project activities cause community-wide impacts affecting community facilities, access to common property resources, etc., BWDB will rebuild them with its own resources or provide alternatives in consultation with the user communities.</w:t>
      </w:r>
    </w:p>
    <w:p w:rsidR="0075434E" w:rsidRPr="00AC5722" w:rsidRDefault="0075434E" w:rsidP="00D430B4">
      <w:pPr>
        <w:pStyle w:val="ListParagraph"/>
        <w:spacing w:line="276" w:lineRule="auto"/>
        <w:ind w:left="900" w:firstLine="0"/>
        <w:contextualSpacing w:val="0"/>
        <w:rPr>
          <w:rFonts w:ascii="Times New Roman" w:hAnsi="Times New Roman" w:cs="Times New Roman"/>
          <w:bCs/>
        </w:rPr>
      </w:pPr>
    </w:p>
    <w:p w:rsidR="002D3068" w:rsidRPr="00AC5722" w:rsidRDefault="002D3068" w:rsidP="00D430B4">
      <w:pPr>
        <w:pStyle w:val="Heading2"/>
        <w:spacing w:line="276" w:lineRule="auto"/>
      </w:pPr>
      <w:bookmarkStart w:id="179" w:name="_Toc502755486"/>
      <w:r w:rsidRPr="00AC5722">
        <w:t xml:space="preserve">Acquisition </w:t>
      </w:r>
      <w:r w:rsidR="002E12B1" w:rsidRPr="00AC5722">
        <w:t>of Land for Infrastructure Construction</w:t>
      </w:r>
      <w:bookmarkEnd w:id="179"/>
    </w:p>
    <w:p w:rsidR="002D3068" w:rsidRPr="00AC5722" w:rsidRDefault="002E12B1" w:rsidP="00D430B4">
      <w:pPr>
        <w:pStyle w:val="Body"/>
        <w:spacing w:line="276" w:lineRule="auto"/>
        <w:rPr>
          <w:rFonts w:cs="Times New Roman"/>
          <w:sz w:val="22"/>
          <w:lang w:val="en-GB"/>
        </w:rPr>
      </w:pPr>
      <w:r w:rsidRPr="00AC5722">
        <w:rPr>
          <w:rFonts w:cs="Times New Roman"/>
          <w:sz w:val="22"/>
          <w:lang w:val="en-GB"/>
        </w:rPr>
        <w:t>P</w:t>
      </w:r>
      <w:r w:rsidR="002D3068" w:rsidRPr="00AC5722">
        <w:rPr>
          <w:rFonts w:cs="Times New Roman"/>
          <w:sz w:val="22"/>
          <w:lang w:val="en-GB"/>
        </w:rPr>
        <w:t xml:space="preserve">otential resettlement issues are expected to be associated with (i) private land acquisition; (ii) displacement of squatters and encroachers from BWDB‟s own land including the existing embankment slopes and other public lands; and (iii) resumption of leased-out public lands from private citizens. Considering the potential impacts, BWDB proposes to obtain private and public lands, which may have been under authorized and unauthorized private uses, by using the following means: </w:t>
      </w:r>
    </w:p>
    <w:p w:rsidR="00975FCF" w:rsidRPr="00AC5722" w:rsidRDefault="00975FCF" w:rsidP="00D430B4">
      <w:pPr>
        <w:pStyle w:val="Body"/>
        <w:spacing w:line="276" w:lineRule="auto"/>
        <w:rPr>
          <w:rFonts w:cs="Times New Roman"/>
          <w:sz w:val="22"/>
          <w:lang w:val="en-GB"/>
        </w:rPr>
      </w:pPr>
    </w:p>
    <w:p w:rsidR="002D3068" w:rsidRPr="00AC5722" w:rsidRDefault="002D3068" w:rsidP="00D430B4">
      <w:pPr>
        <w:pStyle w:val="Default"/>
        <w:spacing w:line="276" w:lineRule="auto"/>
        <w:jc w:val="both"/>
        <w:rPr>
          <w:sz w:val="22"/>
          <w:szCs w:val="22"/>
        </w:rPr>
      </w:pPr>
      <w:r w:rsidRPr="00AC5722">
        <w:rPr>
          <w:b/>
          <w:bCs/>
          <w:i/>
          <w:iCs/>
          <w:sz w:val="22"/>
          <w:szCs w:val="22"/>
        </w:rPr>
        <w:t xml:space="preserve">Private Lands: </w:t>
      </w:r>
      <w:r w:rsidRPr="00AC5722">
        <w:rPr>
          <w:sz w:val="22"/>
          <w:szCs w:val="22"/>
        </w:rPr>
        <w:t xml:space="preserve">Wherever found </w:t>
      </w:r>
      <w:r w:rsidR="00DE650D" w:rsidRPr="00AC5722">
        <w:rPr>
          <w:sz w:val="22"/>
          <w:szCs w:val="22"/>
        </w:rPr>
        <w:t>necessary</w:t>
      </w:r>
      <w:r w:rsidRPr="00AC5722">
        <w:rPr>
          <w:sz w:val="22"/>
          <w:szCs w:val="22"/>
        </w:rPr>
        <w:t xml:space="preserve">, BWDB will use the present </w:t>
      </w:r>
      <w:r w:rsidRPr="00AC5722">
        <w:rPr>
          <w:i/>
          <w:iCs/>
          <w:sz w:val="22"/>
          <w:szCs w:val="22"/>
        </w:rPr>
        <w:t xml:space="preserve">Acquisition and Requisition of Immovable Property Act, 2017 (Act 21 of 2017), </w:t>
      </w:r>
      <w:r w:rsidRPr="00AC5722">
        <w:rPr>
          <w:sz w:val="22"/>
          <w:szCs w:val="22"/>
        </w:rPr>
        <w:t xml:space="preserve">and mitigate the associated adverse impacts in compliance with the Bank’s OP 4.12 on Involuntary Resettlement. </w:t>
      </w:r>
    </w:p>
    <w:p w:rsidR="00975FCF" w:rsidRDefault="00975FCF" w:rsidP="00D430B4">
      <w:pPr>
        <w:pStyle w:val="Default"/>
        <w:spacing w:line="276" w:lineRule="auto"/>
        <w:jc w:val="both"/>
        <w:rPr>
          <w:b/>
          <w:bCs/>
          <w:i/>
          <w:iCs/>
          <w:sz w:val="22"/>
          <w:szCs w:val="22"/>
        </w:rPr>
      </w:pPr>
    </w:p>
    <w:p w:rsidR="002D3068" w:rsidRPr="00AC5722" w:rsidRDefault="002D3068" w:rsidP="00D430B4">
      <w:pPr>
        <w:pStyle w:val="Default"/>
        <w:spacing w:line="276" w:lineRule="auto"/>
        <w:jc w:val="both"/>
        <w:rPr>
          <w:sz w:val="22"/>
          <w:szCs w:val="22"/>
        </w:rPr>
      </w:pPr>
      <w:r w:rsidRPr="00AC5722">
        <w:rPr>
          <w:b/>
          <w:bCs/>
          <w:i/>
          <w:iCs/>
          <w:sz w:val="22"/>
          <w:szCs w:val="22"/>
        </w:rPr>
        <w:t xml:space="preserve">Public Lands </w:t>
      </w:r>
      <w:r w:rsidRPr="00AC5722">
        <w:rPr>
          <w:i/>
          <w:iCs/>
          <w:sz w:val="22"/>
          <w:szCs w:val="22"/>
        </w:rPr>
        <w:t xml:space="preserve">(Including Embankment Slopes and BWDB’s Own Lands elsewhere) </w:t>
      </w:r>
    </w:p>
    <w:p w:rsidR="002D3068" w:rsidRPr="00AC5722" w:rsidRDefault="002D3068" w:rsidP="00D430B4">
      <w:pPr>
        <w:pStyle w:val="Default"/>
        <w:numPr>
          <w:ilvl w:val="0"/>
          <w:numId w:val="74"/>
        </w:numPr>
        <w:spacing w:before="0" w:line="276" w:lineRule="auto"/>
        <w:jc w:val="both"/>
        <w:rPr>
          <w:sz w:val="22"/>
          <w:szCs w:val="22"/>
        </w:rPr>
      </w:pPr>
      <w:r w:rsidRPr="00AC5722">
        <w:rPr>
          <w:sz w:val="22"/>
          <w:szCs w:val="22"/>
        </w:rPr>
        <w:t xml:space="preserve">Under Authorized Use: If the required lands are presently under lease from any government agency, BWDB may seek to use them by fulfilling the lease conditions. </w:t>
      </w:r>
    </w:p>
    <w:p w:rsidR="002D3068" w:rsidRPr="00AC5722" w:rsidRDefault="002D3068" w:rsidP="00D430B4">
      <w:pPr>
        <w:pStyle w:val="Default"/>
        <w:numPr>
          <w:ilvl w:val="0"/>
          <w:numId w:val="74"/>
        </w:numPr>
        <w:spacing w:before="0" w:line="276" w:lineRule="auto"/>
        <w:jc w:val="both"/>
        <w:rPr>
          <w:sz w:val="22"/>
          <w:szCs w:val="22"/>
        </w:rPr>
      </w:pPr>
      <w:r w:rsidRPr="00AC5722">
        <w:rPr>
          <w:sz w:val="22"/>
          <w:szCs w:val="22"/>
        </w:rPr>
        <w:t xml:space="preserve">Under Unauthorized Use: BWDB will take them back and vacate the embankment slopes by mitigating the associated adverse impacts consistent with the World Bank’s OP 4.12. </w:t>
      </w:r>
    </w:p>
    <w:p w:rsidR="002E12B1" w:rsidRDefault="002E12B1" w:rsidP="00D430B4">
      <w:pPr>
        <w:pStyle w:val="Default"/>
        <w:spacing w:line="276" w:lineRule="auto"/>
        <w:ind w:left="0" w:firstLine="0"/>
        <w:jc w:val="both"/>
        <w:rPr>
          <w:b/>
          <w:bCs/>
          <w:iCs/>
          <w:sz w:val="22"/>
          <w:szCs w:val="22"/>
        </w:rPr>
      </w:pPr>
    </w:p>
    <w:p w:rsidR="00975FCF" w:rsidRPr="00AC5722" w:rsidRDefault="00975FCF" w:rsidP="00D430B4">
      <w:pPr>
        <w:pStyle w:val="Default"/>
        <w:spacing w:line="276" w:lineRule="auto"/>
        <w:ind w:left="0" w:firstLine="0"/>
        <w:jc w:val="both"/>
        <w:rPr>
          <w:b/>
          <w:bCs/>
          <w:iCs/>
          <w:sz w:val="22"/>
          <w:szCs w:val="22"/>
        </w:rPr>
      </w:pPr>
      <w:r w:rsidRPr="00FE34B6">
        <w:rPr>
          <w:b/>
          <w:bCs/>
          <w:i/>
          <w:iCs/>
          <w:sz w:val="22"/>
          <w:szCs w:val="22"/>
        </w:rPr>
        <w:t>Emergency Land Taking</w:t>
      </w:r>
      <w:r>
        <w:rPr>
          <w:b/>
          <w:bCs/>
          <w:iCs/>
          <w:sz w:val="22"/>
          <w:szCs w:val="22"/>
        </w:rPr>
        <w:t xml:space="preserve">. </w:t>
      </w:r>
      <w:r w:rsidRPr="00FE34B6">
        <w:rPr>
          <w:bCs/>
          <w:iCs/>
          <w:sz w:val="22"/>
          <w:szCs w:val="22"/>
        </w:rPr>
        <w:t xml:space="preserve">With information to </w:t>
      </w:r>
      <w:r w:rsidR="002774DA">
        <w:rPr>
          <w:bCs/>
          <w:iCs/>
          <w:sz w:val="22"/>
          <w:szCs w:val="22"/>
        </w:rPr>
        <w:t xml:space="preserve">respective </w:t>
      </w:r>
      <w:r w:rsidRPr="00FE34B6">
        <w:rPr>
          <w:bCs/>
          <w:iCs/>
          <w:sz w:val="22"/>
          <w:szCs w:val="22"/>
        </w:rPr>
        <w:t>Deputy Commissioner, BWDB will determine emergency construction requirements at the request of the communities through their elected representatives</w:t>
      </w:r>
      <w:r w:rsidR="002C416F">
        <w:rPr>
          <w:bCs/>
          <w:iCs/>
          <w:sz w:val="22"/>
          <w:szCs w:val="22"/>
        </w:rPr>
        <w:t xml:space="preserve"> (see section 7.5)</w:t>
      </w:r>
      <w:r w:rsidRPr="00FE34B6">
        <w:rPr>
          <w:bCs/>
          <w:iCs/>
          <w:sz w:val="22"/>
          <w:szCs w:val="22"/>
        </w:rPr>
        <w:t xml:space="preserve">. </w:t>
      </w:r>
      <w:r w:rsidR="002F2586">
        <w:rPr>
          <w:bCs/>
          <w:iCs/>
          <w:sz w:val="22"/>
          <w:szCs w:val="22"/>
        </w:rPr>
        <w:t xml:space="preserve">BWDB will identify the alignment and site for emergency civil works and take the land immediately with a written agreement with the land owners containing compensation plan consistent with the World Bank OP 4.12 on involuntary resettlement. </w:t>
      </w:r>
      <w:r w:rsidRPr="00FE34B6">
        <w:rPr>
          <w:bCs/>
          <w:iCs/>
          <w:sz w:val="22"/>
          <w:szCs w:val="22"/>
        </w:rPr>
        <w:t xml:space="preserve"> </w:t>
      </w:r>
    </w:p>
    <w:p w:rsidR="00B04F2B" w:rsidRPr="00AC5722" w:rsidRDefault="002D3068" w:rsidP="00D430B4">
      <w:pPr>
        <w:pStyle w:val="Heading2"/>
        <w:spacing w:line="276" w:lineRule="auto"/>
      </w:pPr>
      <w:bookmarkStart w:id="180" w:name="_Toc502755487"/>
      <w:r w:rsidRPr="00AC5722">
        <w:t xml:space="preserve">Voluntary </w:t>
      </w:r>
      <w:r w:rsidR="001D71C8">
        <w:t xml:space="preserve">donation </w:t>
      </w:r>
      <w:r w:rsidRPr="00AC5722">
        <w:t>of private land</w:t>
      </w:r>
      <w:bookmarkEnd w:id="180"/>
    </w:p>
    <w:p w:rsidR="002D3068" w:rsidRPr="00AC5722" w:rsidRDefault="002E12B1" w:rsidP="00D430B4">
      <w:pPr>
        <w:pStyle w:val="Default"/>
        <w:spacing w:line="276" w:lineRule="auto"/>
        <w:ind w:left="0" w:firstLine="0"/>
        <w:jc w:val="both"/>
        <w:rPr>
          <w:bCs/>
          <w:iCs/>
          <w:sz w:val="22"/>
          <w:szCs w:val="22"/>
        </w:rPr>
      </w:pPr>
      <w:r w:rsidRPr="00AC5722">
        <w:rPr>
          <w:bCs/>
          <w:iCs/>
          <w:sz w:val="22"/>
          <w:szCs w:val="22"/>
        </w:rPr>
        <w:t xml:space="preserve">A thin strip or small parcel of land for construction of small </w:t>
      </w:r>
      <w:r w:rsidR="00DE650D" w:rsidRPr="00AC5722">
        <w:rPr>
          <w:bCs/>
          <w:iCs/>
          <w:sz w:val="22"/>
          <w:szCs w:val="22"/>
        </w:rPr>
        <w:t>irrigation</w:t>
      </w:r>
      <w:r w:rsidRPr="00AC5722">
        <w:rPr>
          <w:bCs/>
          <w:iCs/>
          <w:sz w:val="22"/>
          <w:szCs w:val="22"/>
        </w:rPr>
        <w:t xml:space="preserve"> and drainage in</w:t>
      </w:r>
      <w:r w:rsidR="00DE650D">
        <w:rPr>
          <w:bCs/>
          <w:iCs/>
          <w:sz w:val="22"/>
          <w:szCs w:val="22"/>
        </w:rPr>
        <w:t>fra</w:t>
      </w:r>
      <w:r w:rsidRPr="00AC5722">
        <w:rPr>
          <w:bCs/>
          <w:iCs/>
          <w:sz w:val="22"/>
          <w:szCs w:val="22"/>
        </w:rPr>
        <w:t xml:space="preserve">structures can be taken through voluntary donation. </w:t>
      </w:r>
      <w:r w:rsidR="002D3068" w:rsidRPr="00AC5722">
        <w:rPr>
          <w:bCs/>
          <w:iCs/>
          <w:sz w:val="22"/>
          <w:szCs w:val="22"/>
        </w:rPr>
        <w:t xml:space="preserve">Voluntary </w:t>
      </w:r>
      <w:r w:rsidR="002F2586">
        <w:rPr>
          <w:bCs/>
          <w:iCs/>
          <w:sz w:val="22"/>
          <w:szCs w:val="22"/>
        </w:rPr>
        <w:t xml:space="preserve">donation </w:t>
      </w:r>
      <w:r w:rsidR="002D3068" w:rsidRPr="00AC5722">
        <w:rPr>
          <w:bCs/>
          <w:iCs/>
          <w:sz w:val="22"/>
          <w:szCs w:val="22"/>
        </w:rPr>
        <w:t xml:space="preserve">is an act of informed consent, made </w:t>
      </w:r>
      <w:r w:rsidR="002D3068" w:rsidRPr="00AC5722">
        <w:rPr>
          <w:bCs/>
          <w:iCs/>
          <w:sz w:val="22"/>
          <w:szCs w:val="22"/>
        </w:rPr>
        <w:lastRenderedPageBreak/>
        <w:t xml:space="preserve">with the prior knowledge of other options available and their consequences, including the right not to contribute or transfer the land. It must be obtained without coercion or duress. </w:t>
      </w:r>
    </w:p>
    <w:p w:rsidR="002D3068" w:rsidRPr="00AC5722" w:rsidRDefault="002D3068" w:rsidP="00D430B4">
      <w:pPr>
        <w:pStyle w:val="Default"/>
        <w:spacing w:line="276" w:lineRule="auto"/>
        <w:ind w:left="0" w:firstLine="0"/>
        <w:jc w:val="both"/>
        <w:rPr>
          <w:bCs/>
          <w:iCs/>
          <w:sz w:val="22"/>
          <w:szCs w:val="22"/>
        </w:rPr>
      </w:pPr>
      <w:r w:rsidRPr="00AC5722">
        <w:rPr>
          <w:bCs/>
          <w:iCs/>
          <w:sz w:val="22"/>
          <w:szCs w:val="22"/>
        </w:rPr>
        <w:t xml:space="preserve">The voluntary land donation will require a declaration by the individual, household or group that they are donating either the land or the use of the land, for a specific purpose permanently or for a specific duration of time. If the land is required permanently, the owner must transfer the ownership following the locally active laws for free or on a negotiated price. </w:t>
      </w:r>
      <w:r w:rsidR="002F2586">
        <w:rPr>
          <w:bCs/>
          <w:iCs/>
          <w:sz w:val="22"/>
          <w:szCs w:val="22"/>
        </w:rPr>
        <w:t xml:space="preserve">Voluntary land donation will be executed by BWDB, DAE or </w:t>
      </w:r>
      <w:r w:rsidR="00512D43">
        <w:rPr>
          <w:bCs/>
          <w:iCs/>
          <w:sz w:val="22"/>
          <w:szCs w:val="22"/>
        </w:rPr>
        <w:t>DOF</w:t>
      </w:r>
      <w:r w:rsidR="002F2586">
        <w:rPr>
          <w:bCs/>
          <w:iCs/>
          <w:sz w:val="22"/>
          <w:szCs w:val="22"/>
        </w:rPr>
        <w:t xml:space="preserve">, </w:t>
      </w:r>
      <w:r w:rsidRPr="00AC5722">
        <w:rPr>
          <w:bCs/>
          <w:iCs/>
          <w:sz w:val="22"/>
          <w:szCs w:val="22"/>
        </w:rPr>
        <w:t>if the following safeguards are in place:</w:t>
      </w:r>
    </w:p>
    <w:p w:rsidR="002D3068" w:rsidRPr="00AC5722" w:rsidRDefault="002D3068" w:rsidP="00D430B4">
      <w:pPr>
        <w:pStyle w:val="Default"/>
        <w:spacing w:line="276" w:lineRule="auto"/>
        <w:jc w:val="both"/>
        <w:rPr>
          <w:bCs/>
          <w:iCs/>
          <w:sz w:val="22"/>
          <w:szCs w:val="22"/>
        </w:rPr>
      </w:pPr>
      <w:r w:rsidRPr="00AC5722">
        <w:rPr>
          <w:bCs/>
          <w:iCs/>
          <w:sz w:val="22"/>
          <w:szCs w:val="22"/>
        </w:rPr>
        <w:t>1) Full consultation with landowners and any non-titled affected people at the time of site selection (including the consultation with both women and men)</w:t>
      </w:r>
    </w:p>
    <w:p w:rsidR="002D3068" w:rsidRPr="00AC5722" w:rsidRDefault="002D3068" w:rsidP="00D430B4">
      <w:pPr>
        <w:pStyle w:val="Default"/>
        <w:spacing w:line="276" w:lineRule="auto"/>
        <w:jc w:val="both"/>
        <w:rPr>
          <w:bCs/>
          <w:iCs/>
          <w:sz w:val="22"/>
          <w:szCs w:val="22"/>
        </w:rPr>
      </w:pPr>
      <w:r w:rsidRPr="00AC5722">
        <w:rPr>
          <w:bCs/>
          <w:iCs/>
          <w:sz w:val="22"/>
          <w:szCs w:val="22"/>
        </w:rPr>
        <w:t>2) Voluntary donations should not severely affect the living standards of affected people.</w:t>
      </w:r>
    </w:p>
    <w:p w:rsidR="002D3068" w:rsidRPr="00AC5722" w:rsidRDefault="002D3068" w:rsidP="00D430B4">
      <w:pPr>
        <w:pStyle w:val="Default"/>
        <w:spacing w:line="276" w:lineRule="auto"/>
        <w:jc w:val="both"/>
        <w:rPr>
          <w:bCs/>
          <w:iCs/>
          <w:sz w:val="22"/>
          <w:szCs w:val="22"/>
        </w:rPr>
      </w:pPr>
      <w:r w:rsidRPr="00AC5722">
        <w:rPr>
          <w:bCs/>
          <w:iCs/>
          <w:sz w:val="22"/>
          <w:szCs w:val="22"/>
        </w:rPr>
        <w:t>3) Voluntary donations/dispossessions should not force anybody to relocate physically.</w:t>
      </w:r>
    </w:p>
    <w:p w:rsidR="002D3068" w:rsidRPr="00AC5722" w:rsidRDefault="002D3068" w:rsidP="00D430B4">
      <w:pPr>
        <w:pStyle w:val="Default"/>
        <w:spacing w:line="276" w:lineRule="auto"/>
        <w:jc w:val="both"/>
        <w:rPr>
          <w:bCs/>
          <w:iCs/>
          <w:sz w:val="22"/>
          <w:szCs w:val="22"/>
        </w:rPr>
      </w:pPr>
      <w:r w:rsidRPr="00AC5722">
        <w:rPr>
          <w:bCs/>
          <w:iCs/>
          <w:sz w:val="22"/>
          <w:szCs w:val="22"/>
        </w:rPr>
        <w:t>4) Any voluntary donation will be confirmed through written record and verified by an independent third party such as customary tribunal, non-governmental organization (NGO) or legal authority.</w:t>
      </w:r>
    </w:p>
    <w:p w:rsidR="002D3068" w:rsidRPr="00AC5722" w:rsidRDefault="002D3068" w:rsidP="00D430B4">
      <w:pPr>
        <w:pStyle w:val="Default"/>
        <w:spacing w:line="276" w:lineRule="auto"/>
        <w:jc w:val="both"/>
        <w:rPr>
          <w:bCs/>
          <w:iCs/>
          <w:sz w:val="22"/>
          <w:szCs w:val="22"/>
        </w:rPr>
      </w:pPr>
      <w:r w:rsidRPr="00AC5722">
        <w:rPr>
          <w:bCs/>
          <w:iCs/>
          <w:sz w:val="22"/>
          <w:szCs w:val="22"/>
        </w:rPr>
        <w:t xml:space="preserve">5) Adequate grievance redress mechanism should be in place. </w:t>
      </w:r>
    </w:p>
    <w:p w:rsidR="002D3068" w:rsidRPr="00AC5722" w:rsidRDefault="002D3068" w:rsidP="00D430B4">
      <w:pPr>
        <w:pStyle w:val="Default"/>
        <w:spacing w:line="276" w:lineRule="auto"/>
        <w:ind w:left="0" w:firstLine="0"/>
        <w:jc w:val="both"/>
        <w:rPr>
          <w:bCs/>
          <w:iCs/>
          <w:sz w:val="22"/>
          <w:szCs w:val="22"/>
        </w:rPr>
      </w:pPr>
      <w:r w:rsidRPr="00AC5722">
        <w:rPr>
          <w:bCs/>
          <w:iCs/>
          <w:sz w:val="22"/>
          <w:szCs w:val="22"/>
        </w:rPr>
        <w:t>The Voluntary Land D</w:t>
      </w:r>
      <w:r w:rsidR="001D71C8">
        <w:rPr>
          <w:bCs/>
          <w:iCs/>
          <w:sz w:val="22"/>
          <w:szCs w:val="22"/>
        </w:rPr>
        <w:t xml:space="preserve">onation/dispossession </w:t>
      </w:r>
      <w:r w:rsidRPr="00AC5722">
        <w:rPr>
          <w:bCs/>
          <w:iCs/>
          <w:sz w:val="22"/>
          <w:szCs w:val="22"/>
        </w:rPr>
        <w:t>form should be completed and records kept to document the agreement (</w:t>
      </w:r>
      <w:r w:rsidR="001D71C8">
        <w:rPr>
          <w:bCs/>
          <w:iCs/>
          <w:sz w:val="22"/>
          <w:szCs w:val="22"/>
        </w:rPr>
        <w:t>Annexure-</w:t>
      </w:r>
      <w:r w:rsidR="001D71C8" w:rsidRPr="00534086">
        <w:rPr>
          <w:bCs/>
          <w:iCs/>
          <w:sz w:val="22"/>
          <w:szCs w:val="22"/>
        </w:rPr>
        <w:t>3</w:t>
      </w:r>
      <w:r w:rsidRPr="00534086">
        <w:rPr>
          <w:bCs/>
          <w:iCs/>
          <w:sz w:val="22"/>
          <w:szCs w:val="22"/>
        </w:rPr>
        <w:t>).</w:t>
      </w:r>
    </w:p>
    <w:p w:rsidR="002D3068" w:rsidRPr="00AC5722" w:rsidRDefault="002D3068" w:rsidP="00D430B4">
      <w:pPr>
        <w:pStyle w:val="Body"/>
        <w:spacing w:line="276" w:lineRule="auto"/>
        <w:rPr>
          <w:rFonts w:cs="Times New Roman"/>
          <w:b/>
          <w:bCs/>
          <w:sz w:val="22"/>
        </w:rPr>
      </w:pPr>
    </w:p>
    <w:p w:rsidR="002E12B1" w:rsidRPr="00AC5722" w:rsidRDefault="002E12B1" w:rsidP="00D430B4">
      <w:pPr>
        <w:pStyle w:val="Heading2"/>
        <w:spacing w:line="276" w:lineRule="auto"/>
      </w:pPr>
      <w:bookmarkStart w:id="181" w:name="_Toc502755488"/>
      <w:r w:rsidRPr="00AC5722">
        <w:t xml:space="preserve">Taking </w:t>
      </w:r>
      <w:r w:rsidR="00134E88" w:rsidRPr="00AC5722">
        <w:t xml:space="preserve">Private Land </w:t>
      </w:r>
      <w:r w:rsidRPr="00AC5722">
        <w:t xml:space="preserve">for </w:t>
      </w:r>
      <w:r w:rsidR="00134E88" w:rsidRPr="00AC5722">
        <w:t>E</w:t>
      </w:r>
      <w:r w:rsidRPr="00AC5722">
        <w:t xml:space="preserve">mergency </w:t>
      </w:r>
      <w:r w:rsidR="00134E88" w:rsidRPr="00AC5722">
        <w:t>C</w:t>
      </w:r>
      <w:r w:rsidRPr="00AC5722">
        <w:t>onstruction</w:t>
      </w:r>
      <w:bookmarkEnd w:id="181"/>
    </w:p>
    <w:p w:rsidR="002E12B1" w:rsidRPr="00AC5722" w:rsidRDefault="002C416F" w:rsidP="00D430B4">
      <w:pPr>
        <w:pStyle w:val="Default"/>
        <w:spacing w:line="276" w:lineRule="auto"/>
        <w:ind w:left="0" w:firstLine="0"/>
        <w:jc w:val="both"/>
        <w:rPr>
          <w:bCs/>
          <w:iCs/>
          <w:sz w:val="22"/>
          <w:szCs w:val="22"/>
        </w:rPr>
      </w:pPr>
      <w:r w:rsidRPr="002F6C65">
        <w:rPr>
          <w:bCs/>
          <w:iCs/>
          <w:sz w:val="22"/>
          <w:szCs w:val="22"/>
        </w:rPr>
        <w:t>The situation of emergency wil</w:t>
      </w:r>
      <w:r>
        <w:rPr>
          <w:bCs/>
          <w:iCs/>
          <w:sz w:val="22"/>
          <w:szCs w:val="22"/>
        </w:rPr>
        <w:t>l</w:t>
      </w:r>
      <w:r w:rsidRPr="002F6C65">
        <w:rPr>
          <w:bCs/>
          <w:iCs/>
          <w:sz w:val="22"/>
          <w:szCs w:val="22"/>
        </w:rPr>
        <w:t xml:space="preserve"> be considered w</w:t>
      </w:r>
      <w:r>
        <w:rPr>
          <w:bCs/>
          <w:iCs/>
          <w:sz w:val="22"/>
          <w:szCs w:val="22"/>
        </w:rPr>
        <w:t xml:space="preserve">hen </w:t>
      </w:r>
      <w:r w:rsidRPr="002F6C65">
        <w:rPr>
          <w:bCs/>
          <w:iCs/>
          <w:sz w:val="22"/>
          <w:szCs w:val="22"/>
        </w:rPr>
        <w:t xml:space="preserve">an embankment </w:t>
      </w:r>
      <w:r>
        <w:rPr>
          <w:bCs/>
          <w:iCs/>
          <w:sz w:val="22"/>
          <w:szCs w:val="22"/>
        </w:rPr>
        <w:t xml:space="preserve">section </w:t>
      </w:r>
      <w:r w:rsidRPr="002F6C65">
        <w:rPr>
          <w:bCs/>
          <w:iCs/>
          <w:sz w:val="22"/>
          <w:szCs w:val="22"/>
        </w:rPr>
        <w:t xml:space="preserve">will be breached due to riverbank erosion </w:t>
      </w:r>
      <w:r>
        <w:rPr>
          <w:bCs/>
          <w:iCs/>
          <w:sz w:val="22"/>
          <w:szCs w:val="22"/>
        </w:rPr>
        <w:t xml:space="preserve">or the bankline shifted </w:t>
      </w:r>
      <w:r w:rsidRPr="002F6C65">
        <w:rPr>
          <w:bCs/>
          <w:iCs/>
          <w:sz w:val="22"/>
          <w:szCs w:val="22"/>
        </w:rPr>
        <w:t>after detail design is finalized and civil works contractor mobilized on site.</w:t>
      </w:r>
      <w:r>
        <w:rPr>
          <w:bCs/>
          <w:iCs/>
          <w:sz w:val="22"/>
          <w:szCs w:val="22"/>
        </w:rPr>
        <w:t xml:space="preserve"> In such emergency </w:t>
      </w:r>
      <w:r w:rsidR="002E12B1" w:rsidRPr="00AC5722">
        <w:rPr>
          <w:bCs/>
          <w:iCs/>
          <w:sz w:val="22"/>
          <w:szCs w:val="22"/>
        </w:rPr>
        <w:t>where the community demonstrates demand for the works, BWDB will do the following:</w:t>
      </w:r>
    </w:p>
    <w:p w:rsidR="002E12B1" w:rsidRPr="00AC5722" w:rsidRDefault="002E12B1" w:rsidP="00D430B4">
      <w:pPr>
        <w:pStyle w:val="Default"/>
        <w:numPr>
          <w:ilvl w:val="0"/>
          <w:numId w:val="75"/>
        </w:numPr>
        <w:spacing w:line="276" w:lineRule="auto"/>
        <w:rPr>
          <w:b/>
          <w:bCs/>
          <w:i/>
          <w:iCs/>
          <w:sz w:val="22"/>
          <w:szCs w:val="22"/>
        </w:rPr>
      </w:pPr>
      <w:r w:rsidRPr="00AC5722">
        <w:rPr>
          <w:bCs/>
          <w:iCs/>
          <w:sz w:val="22"/>
          <w:szCs w:val="22"/>
        </w:rPr>
        <w:t xml:space="preserve">Initiate formal acquisition process with the Deputy Commissioner’s (DC) office. </w:t>
      </w:r>
    </w:p>
    <w:p w:rsidR="002E12B1" w:rsidRPr="00AC5722" w:rsidRDefault="002E12B1" w:rsidP="00D430B4">
      <w:pPr>
        <w:pStyle w:val="Default"/>
        <w:numPr>
          <w:ilvl w:val="0"/>
          <w:numId w:val="75"/>
        </w:numPr>
        <w:spacing w:line="276" w:lineRule="auto"/>
        <w:rPr>
          <w:b/>
          <w:bCs/>
          <w:i/>
          <w:iCs/>
          <w:sz w:val="22"/>
          <w:szCs w:val="22"/>
        </w:rPr>
      </w:pPr>
      <w:r w:rsidRPr="00AC5722">
        <w:rPr>
          <w:bCs/>
          <w:iCs/>
          <w:sz w:val="22"/>
          <w:szCs w:val="22"/>
        </w:rPr>
        <w:t xml:space="preserve">Negotiate rental for the parcel of land to be taken for construction of the retired embankment </w:t>
      </w:r>
      <w:r w:rsidR="00E27D2B">
        <w:rPr>
          <w:bCs/>
          <w:iCs/>
          <w:sz w:val="22"/>
          <w:szCs w:val="22"/>
        </w:rPr>
        <w:t xml:space="preserve">or replacement of a regulator </w:t>
      </w:r>
      <w:r w:rsidRPr="00AC5722">
        <w:rPr>
          <w:bCs/>
          <w:iCs/>
          <w:sz w:val="22"/>
          <w:szCs w:val="22"/>
        </w:rPr>
        <w:t>for a period until the compensation is paid at full replacement cost.</w:t>
      </w:r>
    </w:p>
    <w:p w:rsidR="00134E88" w:rsidRPr="00AC5722" w:rsidRDefault="00134E88" w:rsidP="00D430B4">
      <w:pPr>
        <w:pStyle w:val="Default"/>
        <w:numPr>
          <w:ilvl w:val="0"/>
          <w:numId w:val="75"/>
        </w:numPr>
        <w:spacing w:line="276" w:lineRule="auto"/>
        <w:rPr>
          <w:b/>
          <w:bCs/>
          <w:i/>
          <w:iCs/>
          <w:sz w:val="22"/>
          <w:szCs w:val="22"/>
        </w:rPr>
      </w:pPr>
      <w:r w:rsidRPr="00AC5722">
        <w:rPr>
          <w:bCs/>
          <w:iCs/>
          <w:sz w:val="22"/>
          <w:szCs w:val="22"/>
        </w:rPr>
        <w:t>In case of physical relocation of titled affected persons due to emergency works, arrange an alternative housing or a rental housing before full compensation for land and physical assets are paid at replacement cost.</w:t>
      </w:r>
    </w:p>
    <w:p w:rsidR="002E12B1" w:rsidRPr="00AC5722" w:rsidRDefault="002E12B1" w:rsidP="00D430B4">
      <w:pPr>
        <w:pStyle w:val="Default"/>
        <w:numPr>
          <w:ilvl w:val="0"/>
          <w:numId w:val="75"/>
        </w:numPr>
        <w:spacing w:line="276" w:lineRule="auto"/>
        <w:rPr>
          <w:b/>
          <w:bCs/>
          <w:i/>
          <w:iCs/>
          <w:sz w:val="22"/>
          <w:szCs w:val="22"/>
        </w:rPr>
      </w:pPr>
      <w:r w:rsidRPr="00AC5722">
        <w:rPr>
          <w:bCs/>
          <w:iCs/>
          <w:sz w:val="22"/>
          <w:szCs w:val="22"/>
        </w:rPr>
        <w:t xml:space="preserve">Conduct or facilitate the DC to conduct joint verification of the land type and any physical structures, crops and trees, businesses on the proposed land. </w:t>
      </w:r>
    </w:p>
    <w:p w:rsidR="002E12B1" w:rsidRPr="00AC5722" w:rsidRDefault="002E12B1" w:rsidP="00D430B4">
      <w:pPr>
        <w:pStyle w:val="Default"/>
        <w:numPr>
          <w:ilvl w:val="0"/>
          <w:numId w:val="75"/>
        </w:numPr>
        <w:spacing w:line="276" w:lineRule="auto"/>
        <w:rPr>
          <w:b/>
          <w:bCs/>
          <w:i/>
          <w:iCs/>
          <w:sz w:val="22"/>
          <w:szCs w:val="22"/>
        </w:rPr>
      </w:pPr>
      <w:r w:rsidRPr="00AC5722">
        <w:rPr>
          <w:bCs/>
          <w:iCs/>
          <w:sz w:val="22"/>
          <w:szCs w:val="22"/>
        </w:rPr>
        <w:t xml:space="preserve">Document the process and report to the Bank for concurrence on the land taking for the emergency construction. </w:t>
      </w:r>
    </w:p>
    <w:p w:rsidR="002E12B1" w:rsidRPr="00AC5722" w:rsidRDefault="002E12B1" w:rsidP="00D430B4">
      <w:pPr>
        <w:pStyle w:val="Body"/>
        <w:spacing w:line="276" w:lineRule="auto"/>
        <w:rPr>
          <w:rFonts w:cs="Times New Roman"/>
          <w:b/>
          <w:bCs/>
          <w:sz w:val="22"/>
        </w:rPr>
      </w:pPr>
    </w:p>
    <w:p w:rsidR="00B851F4" w:rsidRPr="00AC5722" w:rsidRDefault="00B851F4" w:rsidP="00D430B4">
      <w:pPr>
        <w:pStyle w:val="Heading2"/>
        <w:spacing w:line="276" w:lineRule="auto"/>
      </w:pPr>
      <w:bookmarkStart w:id="182" w:name="_Toc502755489"/>
      <w:r w:rsidRPr="00AC5722">
        <w:rPr>
          <w:lang w:val="en-GB"/>
        </w:rPr>
        <w:t>Eligibility for Compensation and Assistance</w:t>
      </w:r>
      <w:bookmarkEnd w:id="182"/>
    </w:p>
    <w:p w:rsidR="00B851F4" w:rsidRPr="00AC5722" w:rsidRDefault="00B851F4" w:rsidP="00D430B4">
      <w:pPr>
        <w:pStyle w:val="Body"/>
        <w:spacing w:line="276" w:lineRule="auto"/>
        <w:rPr>
          <w:rFonts w:cs="Times New Roman"/>
          <w:sz w:val="22"/>
          <w:lang w:val="en-GB"/>
        </w:rPr>
      </w:pPr>
      <w:r w:rsidRPr="00AC5722">
        <w:rPr>
          <w:rFonts w:cs="Times New Roman"/>
          <w:sz w:val="22"/>
          <w:lang w:val="en-GB"/>
        </w:rPr>
        <w:t>Regardless of their tenure status to the lands used for a subproject, the project affected persons/households will be eligible for compensation and assistance.  Pending further investigations to identify other impacts and impacted persons, BWDB will mitigate impacts on the following:</w:t>
      </w:r>
    </w:p>
    <w:p w:rsidR="00B851F4" w:rsidRPr="00AC5722" w:rsidRDefault="00B851F4" w:rsidP="00D430B4">
      <w:pPr>
        <w:pStyle w:val="ListParagraph"/>
        <w:numPr>
          <w:ilvl w:val="0"/>
          <w:numId w:val="78"/>
        </w:numPr>
        <w:tabs>
          <w:tab w:val="left" w:pos="360"/>
        </w:tabs>
        <w:spacing w:before="120" w:after="0" w:line="276" w:lineRule="auto"/>
        <w:rPr>
          <w:rFonts w:ascii="Times New Roman" w:hAnsi="Times New Roman" w:cs="Times New Roman"/>
          <w:lang w:val="en-GB"/>
        </w:rPr>
      </w:pPr>
      <w:r w:rsidRPr="00AC5722">
        <w:rPr>
          <w:rFonts w:ascii="Times New Roman" w:hAnsi="Times New Roman" w:cs="Times New Roman"/>
          <w:u w:val="single"/>
          <w:lang w:val="en-GB"/>
        </w:rPr>
        <w:t>Private Landowners</w:t>
      </w:r>
      <w:r w:rsidRPr="00AC5722">
        <w:rPr>
          <w:rFonts w:ascii="Times New Roman" w:hAnsi="Times New Roman" w:cs="Times New Roman"/>
          <w:lang w:val="en-GB"/>
        </w:rPr>
        <w:t xml:space="preserve">.  Persons who have legal rights to the affected lands and other assets, such as houses, other structures, trees, etc., built and grown on them. </w:t>
      </w:r>
    </w:p>
    <w:p w:rsidR="00B851F4" w:rsidRPr="00AC5722" w:rsidRDefault="00B851F4" w:rsidP="00D430B4">
      <w:pPr>
        <w:pStyle w:val="ListParagraph"/>
        <w:numPr>
          <w:ilvl w:val="0"/>
          <w:numId w:val="78"/>
        </w:numPr>
        <w:spacing w:before="120" w:after="0" w:line="276" w:lineRule="auto"/>
        <w:rPr>
          <w:rFonts w:ascii="Times New Roman" w:hAnsi="Times New Roman" w:cs="Times New Roman"/>
          <w:lang w:val="en-GB"/>
        </w:rPr>
      </w:pPr>
      <w:r w:rsidRPr="00AC5722">
        <w:rPr>
          <w:rFonts w:ascii="Times New Roman" w:hAnsi="Times New Roman" w:cs="Times New Roman"/>
          <w:u w:val="single"/>
          <w:lang w:val="en-GB"/>
        </w:rPr>
        <w:t xml:space="preserve">Squatters </w:t>
      </w:r>
      <w:r w:rsidRPr="00AC5722">
        <w:rPr>
          <w:rFonts w:ascii="Times New Roman" w:hAnsi="Times New Roman" w:cs="Times New Roman"/>
          <w:lang w:val="en-GB"/>
        </w:rPr>
        <w:t xml:space="preserve">and encroachers.  Squatters of existing embankment and of any other public land under acquisition and encroachers of public and private land under acquisition or of the </w:t>
      </w:r>
      <w:r w:rsidRPr="00AC5722">
        <w:rPr>
          <w:rFonts w:ascii="Times New Roman" w:hAnsi="Times New Roman" w:cs="Times New Roman"/>
          <w:lang w:val="en-GB"/>
        </w:rPr>
        <w:lastRenderedPageBreak/>
        <w:t>existing embankment (both without any legal title to the land but use them for residential, commercial or livelihood purpose) will not be compensated for land, but for the assets built and grown on the lands.</w:t>
      </w:r>
    </w:p>
    <w:p w:rsidR="00B851F4" w:rsidRPr="00AC5722" w:rsidRDefault="00B851F4" w:rsidP="00D430B4">
      <w:pPr>
        <w:pStyle w:val="ListParagraph"/>
        <w:numPr>
          <w:ilvl w:val="0"/>
          <w:numId w:val="78"/>
        </w:numPr>
        <w:tabs>
          <w:tab w:val="left" w:pos="360"/>
        </w:tabs>
        <w:spacing w:before="120" w:after="0" w:line="276" w:lineRule="auto"/>
        <w:rPr>
          <w:rFonts w:ascii="Times New Roman" w:hAnsi="Times New Roman" w:cs="Times New Roman"/>
          <w:lang w:val="en-GB"/>
        </w:rPr>
      </w:pPr>
      <w:r w:rsidRPr="00AC5722">
        <w:rPr>
          <w:rFonts w:ascii="Times New Roman" w:hAnsi="Times New Roman" w:cs="Times New Roman"/>
          <w:u w:val="single"/>
          <w:lang w:val="en-GB"/>
        </w:rPr>
        <w:t>Owners of Displaced Businesses</w:t>
      </w:r>
      <w:r w:rsidRPr="00AC5722">
        <w:rPr>
          <w:rFonts w:ascii="Times New Roman" w:hAnsi="Times New Roman" w:cs="Times New Roman"/>
          <w:lang w:val="en-GB"/>
        </w:rPr>
        <w:t xml:space="preserve">.  Compensation for income loss from businesses that are: (i)displaced from private lands, embankment slopes, and those belonging to BWDB and other public agencies; and (ii) required to </w:t>
      </w:r>
      <w:r w:rsidR="00DE650D" w:rsidRPr="00AC5722">
        <w:rPr>
          <w:rFonts w:ascii="Times New Roman" w:hAnsi="Times New Roman" w:cs="Times New Roman"/>
          <w:lang w:val="en-GB"/>
        </w:rPr>
        <w:t>close</w:t>
      </w:r>
      <w:r w:rsidRPr="00AC5722">
        <w:rPr>
          <w:rFonts w:ascii="Times New Roman" w:hAnsi="Times New Roman" w:cs="Times New Roman"/>
          <w:lang w:val="en-GB"/>
        </w:rPr>
        <w:t xml:space="preserve"> temporarily during implementation of the civil works.  In both cases, compensation/assistance will apply to the actual owners of the affected businesses.  </w:t>
      </w:r>
    </w:p>
    <w:p w:rsidR="00B851F4" w:rsidRPr="00AC5722" w:rsidRDefault="00B851F4" w:rsidP="00D430B4">
      <w:pPr>
        <w:pStyle w:val="ListParagraph"/>
        <w:numPr>
          <w:ilvl w:val="0"/>
          <w:numId w:val="78"/>
        </w:numPr>
        <w:spacing w:before="120" w:after="0" w:line="276" w:lineRule="auto"/>
        <w:rPr>
          <w:rFonts w:ascii="Times New Roman" w:hAnsi="Times New Roman" w:cs="Times New Roman"/>
          <w:lang w:val="en-GB"/>
        </w:rPr>
      </w:pPr>
      <w:r w:rsidRPr="00AC5722">
        <w:rPr>
          <w:rFonts w:ascii="Times New Roman" w:hAnsi="Times New Roman" w:cs="Times New Roman"/>
          <w:u w:val="single"/>
          <w:lang w:val="en-GB"/>
        </w:rPr>
        <w:t>Employees of Affected Businesses</w:t>
      </w:r>
      <w:r w:rsidRPr="00AC5722">
        <w:rPr>
          <w:rFonts w:ascii="Times New Roman" w:hAnsi="Times New Roman" w:cs="Times New Roman"/>
          <w:lang w:val="en-GB"/>
        </w:rPr>
        <w:t xml:space="preserve"> -who are employed in the above two types of affected businesses. </w:t>
      </w:r>
    </w:p>
    <w:p w:rsidR="00B851F4" w:rsidRPr="00AC5722" w:rsidRDefault="00B851F4" w:rsidP="00D430B4">
      <w:pPr>
        <w:pStyle w:val="ListParagraph"/>
        <w:numPr>
          <w:ilvl w:val="0"/>
          <w:numId w:val="78"/>
        </w:numPr>
        <w:spacing w:before="120" w:after="0" w:line="276" w:lineRule="auto"/>
        <w:rPr>
          <w:rFonts w:ascii="Times New Roman" w:hAnsi="Times New Roman" w:cs="Times New Roman"/>
          <w:lang w:val="en-GB"/>
        </w:rPr>
      </w:pPr>
      <w:r w:rsidRPr="00AC5722">
        <w:rPr>
          <w:rFonts w:ascii="Times New Roman" w:hAnsi="Times New Roman" w:cs="Times New Roman"/>
          <w:u w:val="single"/>
          <w:lang w:val="en-GB"/>
        </w:rPr>
        <w:t xml:space="preserve">Rental Income Earners. Persons losing rental income </w:t>
      </w:r>
      <w:r w:rsidRPr="00AC5722">
        <w:rPr>
          <w:rFonts w:ascii="Times New Roman" w:hAnsi="Times New Roman" w:cs="Times New Roman"/>
          <w:lang w:val="en-GB"/>
        </w:rPr>
        <w:t xml:space="preserve">from built premises situated on private lands and on public/BWDB land affected due to the project interventions.  </w:t>
      </w:r>
    </w:p>
    <w:p w:rsidR="00B851F4" w:rsidRPr="00AC5722" w:rsidRDefault="00B851F4" w:rsidP="00D430B4">
      <w:pPr>
        <w:pStyle w:val="ListParagraph"/>
        <w:numPr>
          <w:ilvl w:val="0"/>
          <w:numId w:val="78"/>
        </w:numPr>
        <w:spacing w:before="120" w:after="0" w:line="276" w:lineRule="auto"/>
        <w:rPr>
          <w:rFonts w:ascii="Times New Roman" w:hAnsi="Times New Roman" w:cs="Times New Roman"/>
          <w:lang w:val="en-GB"/>
        </w:rPr>
      </w:pPr>
      <w:r w:rsidRPr="00AC5722">
        <w:rPr>
          <w:rFonts w:ascii="Times New Roman" w:hAnsi="Times New Roman" w:cs="Times New Roman"/>
          <w:u w:val="single"/>
          <w:lang w:val="en-GB"/>
        </w:rPr>
        <w:t>VNR Owners/Users</w:t>
      </w:r>
      <w:r w:rsidRPr="00AC5722">
        <w:rPr>
          <w:rFonts w:ascii="Times New Roman" w:hAnsi="Times New Roman" w:cs="Times New Roman"/>
          <w:lang w:val="en-GB"/>
        </w:rPr>
        <w:t>.  Current users of the acquired lands and other properties designated VNR properties during acquisition for the current project.</w:t>
      </w:r>
    </w:p>
    <w:p w:rsidR="00B851F4" w:rsidRPr="00AC5722" w:rsidRDefault="00B851F4" w:rsidP="00D430B4">
      <w:pPr>
        <w:pStyle w:val="ListParagraph"/>
        <w:numPr>
          <w:ilvl w:val="0"/>
          <w:numId w:val="78"/>
        </w:numPr>
        <w:spacing w:before="120" w:after="0" w:line="276" w:lineRule="auto"/>
        <w:rPr>
          <w:rFonts w:ascii="Times New Roman" w:hAnsi="Times New Roman" w:cs="Times New Roman"/>
          <w:lang w:val="en-GB"/>
        </w:rPr>
      </w:pPr>
      <w:r w:rsidRPr="00AC5722">
        <w:rPr>
          <w:rFonts w:ascii="Times New Roman" w:hAnsi="Times New Roman" w:cs="Times New Roman"/>
          <w:u w:val="single"/>
          <w:lang w:val="en-GB"/>
        </w:rPr>
        <w:t>Usufruct Rights Holders</w:t>
      </w:r>
      <w:r w:rsidRPr="00AC5722">
        <w:rPr>
          <w:rFonts w:ascii="Times New Roman" w:hAnsi="Times New Roman" w:cs="Times New Roman"/>
          <w:lang w:val="en-GB"/>
        </w:rPr>
        <w:t>. Owners of affected business, agricultural, fisheries and other activities on formally leased-in government land, where lessees (formal or informal) stipulate compensatory conditions in cases where lands are taken back or acquired before lease expiration.</w:t>
      </w:r>
    </w:p>
    <w:p w:rsidR="00B851F4" w:rsidRPr="00AC5722" w:rsidRDefault="00B851F4" w:rsidP="00D430B4">
      <w:pPr>
        <w:pStyle w:val="ListParagraph"/>
        <w:numPr>
          <w:ilvl w:val="0"/>
          <w:numId w:val="78"/>
        </w:numPr>
        <w:spacing w:before="120" w:after="0" w:line="276" w:lineRule="auto"/>
        <w:rPr>
          <w:rFonts w:ascii="Times New Roman" w:hAnsi="Times New Roman" w:cs="Times New Roman"/>
          <w:lang w:val="en-GB"/>
        </w:rPr>
      </w:pPr>
      <w:r w:rsidRPr="00AC5722">
        <w:rPr>
          <w:rFonts w:ascii="Times New Roman" w:hAnsi="Times New Roman" w:cs="Times New Roman"/>
          <w:u w:val="single"/>
          <w:lang w:val="en-GB"/>
        </w:rPr>
        <w:t>Community and Groups</w:t>
      </w:r>
      <w:r w:rsidRPr="00AC5722">
        <w:rPr>
          <w:rFonts w:ascii="Times New Roman" w:hAnsi="Times New Roman" w:cs="Times New Roman"/>
          <w:lang w:val="en-GB"/>
        </w:rPr>
        <w:t>.  Where local communities and groups are likely to lose, income earning opportunities or access to crucial common property resources used for livelihood purposes.</w:t>
      </w:r>
    </w:p>
    <w:p w:rsidR="00B851F4" w:rsidRPr="00AC5722" w:rsidRDefault="00B851F4" w:rsidP="00D430B4">
      <w:pPr>
        <w:spacing w:after="0" w:line="276" w:lineRule="auto"/>
        <w:rPr>
          <w:rFonts w:ascii="Times New Roman" w:hAnsi="Times New Roman" w:cs="Times New Roman"/>
          <w:bCs/>
        </w:rPr>
      </w:pPr>
    </w:p>
    <w:p w:rsidR="00B851F4" w:rsidRPr="00AC5722" w:rsidRDefault="00B851F4" w:rsidP="00D430B4">
      <w:pPr>
        <w:pStyle w:val="Heading2"/>
        <w:spacing w:line="276" w:lineRule="auto"/>
      </w:pPr>
      <w:bookmarkStart w:id="183" w:name="_Toc502755490"/>
      <w:r w:rsidRPr="00AC5722">
        <w:rPr>
          <w:lang w:val="en-GB"/>
        </w:rPr>
        <w:t>Compensation Principles and Standards</w:t>
      </w:r>
      <w:bookmarkEnd w:id="183"/>
    </w:p>
    <w:p w:rsidR="00B851F4" w:rsidRPr="00AC5722" w:rsidRDefault="00B851F4" w:rsidP="00D430B4">
      <w:pPr>
        <w:pStyle w:val="Body"/>
        <w:spacing w:line="276" w:lineRule="auto"/>
        <w:rPr>
          <w:rFonts w:cs="Times New Roman"/>
          <w:sz w:val="22"/>
          <w:lang w:val="en-GB"/>
        </w:rPr>
      </w:pPr>
      <w:r w:rsidRPr="00AC5722">
        <w:rPr>
          <w:rFonts w:cs="Times New Roman"/>
          <w:sz w:val="22"/>
          <w:lang w:val="en-GB"/>
        </w:rPr>
        <w:t>The following principles and standards will be used to determine compensation and assistance for persons/households in the different impact categories.</w:t>
      </w:r>
    </w:p>
    <w:p w:rsidR="00B851F4" w:rsidRPr="00AC5722" w:rsidRDefault="00B851F4" w:rsidP="00D430B4">
      <w:pPr>
        <w:pStyle w:val="Heading3"/>
        <w:spacing w:line="276" w:lineRule="auto"/>
      </w:pPr>
      <w:bookmarkStart w:id="184" w:name="_Toc502755491"/>
      <w:r w:rsidRPr="00AC5722">
        <w:t>Acquired Lands and Other Assets</w:t>
      </w:r>
      <w:bookmarkEnd w:id="184"/>
    </w:p>
    <w:p w:rsidR="00B851F4" w:rsidRPr="00AC5722" w:rsidRDefault="00B851F4" w:rsidP="00D430B4">
      <w:pPr>
        <w:numPr>
          <w:ilvl w:val="0"/>
          <w:numId w:val="79"/>
        </w:numPr>
        <w:tabs>
          <w:tab w:val="clear" w:pos="720"/>
        </w:tabs>
        <w:spacing w:before="0" w:line="276" w:lineRule="auto"/>
        <w:ind w:left="1170"/>
        <w:rPr>
          <w:rFonts w:ascii="Times New Roman" w:hAnsi="Times New Roman" w:cs="Times New Roman"/>
        </w:rPr>
      </w:pPr>
      <w:r w:rsidRPr="00AC5722">
        <w:rPr>
          <w:rFonts w:ascii="Times New Roman" w:hAnsi="Times New Roman" w:cs="Times New Roman"/>
        </w:rPr>
        <w:t xml:space="preserve">Replacement costs for an equal amount of land of same use and quality, including the registration costs including stamp duties. </w:t>
      </w:r>
    </w:p>
    <w:p w:rsidR="00B851F4" w:rsidRPr="00AC5722" w:rsidRDefault="00B851F4" w:rsidP="00D430B4">
      <w:pPr>
        <w:numPr>
          <w:ilvl w:val="0"/>
          <w:numId w:val="79"/>
        </w:numPr>
        <w:tabs>
          <w:tab w:val="clear" w:pos="720"/>
        </w:tabs>
        <w:spacing w:before="0" w:line="276" w:lineRule="auto"/>
        <w:ind w:left="1170"/>
        <w:rPr>
          <w:rFonts w:ascii="Times New Roman" w:hAnsi="Times New Roman" w:cs="Times New Roman"/>
        </w:rPr>
      </w:pPr>
      <w:r w:rsidRPr="00AC5722">
        <w:rPr>
          <w:rFonts w:ascii="Times New Roman" w:hAnsi="Times New Roman" w:cs="Times New Roman"/>
        </w:rPr>
        <w:t xml:space="preserve">Replacement costs of houses/structures and other immovable built items (e.g. water supply, sanitation, drainage, etc.), at current market prices of the same building materials plus the current costs of </w:t>
      </w:r>
      <w:r w:rsidR="00DE650D" w:rsidRPr="00AC5722">
        <w:rPr>
          <w:rFonts w:ascii="Times New Roman" w:hAnsi="Times New Roman" w:cs="Times New Roman"/>
        </w:rPr>
        <w:t>labor</w:t>
      </w:r>
      <w:r w:rsidRPr="00AC5722">
        <w:rPr>
          <w:rFonts w:ascii="Times New Roman" w:hAnsi="Times New Roman" w:cs="Times New Roman"/>
        </w:rPr>
        <w:t xml:space="preserve"> to build them.  </w:t>
      </w:r>
    </w:p>
    <w:p w:rsidR="00B851F4" w:rsidRPr="00AC5722" w:rsidRDefault="00B851F4" w:rsidP="00D430B4">
      <w:pPr>
        <w:numPr>
          <w:ilvl w:val="0"/>
          <w:numId w:val="79"/>
        </w:numPr>
        <w:tabs>
          <w:tab w:val="clear" w:pos="720"/>
        </w:tabs>
        <w:spacing w:before="0" w:line="276" w:lineRule="auto"/>
        <w:ind w:left="1170"/>
        <w:rPr>
          <w:rFonts w:ascii="Times New Roman" w:hAnsi="Times New Roman" w:cs="Times New Roman"/>
        </w:rPr>
      </w:pPr>
      <w:r w:rsidRPr="00AC5722">
        <w:rPr>
          <w:rFonts w:ascii="Times New Roman" w:hAnsi="Times New Roman" w:cs="Times New Roman"/>
        </w:rPr>
        <w:t xml:space="preserve">Current market prices of trees and other assets which are irreplaceable. Price of fruit trees will be determined considering the maturity and harvest price of fruits.  </w:t>
      </w:r>
    </w:p>
    <w:p w:rsidR="00B851F4" w:rsidRPr="00AC5722" w:rsidRDefault="00B851F4" w:rsidP="00D430B4">
      <w:pPr>
        <w:numPr>
          <w:ilvl w:val="0"/>
          <w:numId w:val="79"/>
        </w:numPr>
        <w:tabs>
          <w:tab w:val="clear" w:pos="720"/>
        </w:tabs>
        <w:spacing w:before="0" w:line="276" w:lineRule="auto"/>
        <w:ind w:left="1170"/>
        <w:rPr>
          <w:rFonts w:ascii="Times New Roman" w:hAnsi="Times New Roman" w:cs="Times New Roman"/>
        </w:rPr>
      </w:pPr>
      <w:r w:rsidRPr="00AC5722">
        <w:rPr>
          <w:rFonts w:ascii="Times New Roman" w:hAnsi="Times New Roman" w:cs="Times New Roman"/>
        </w:rPr>
        <w:t>Current market prices of crops in the field or on trees, if the lands are used before harvest.</w:t>
      </w:r>
    </w:p>
    <w:p w:rsidR="00B851F4" w:rsidRPr="00AC5722" w:rsidRDefault="00B851F4" w:rsidP="00D430B4">
      <w:pPr>
        <w:numPr>
          <w:ilvl w:val="0"/>
          <w:numId w:val="79"/>
        </w:numPr>
        <w:tabs>
          <w:tab w:val="clear" w:pos="720"/>
        </w:tabs>
        <w:spacing w:before="0" w:line="276" w:lineRule="auto"/>
        <w:ind w:left="1170"/>
        <w:rPr>
          <w:rFonts w:ascii="Times New Roman" w:hAnsi="Times New Roman" w:cs="Times New Roman"/>
        </w:rPr>
      </w:pPr>
      <w:r w:rsidRPr="00AC5722">
        <w:rPr>
          <w:rFonts w:ascii="Times New Roman" w:hAnsi="Times New Roman" w:cs="Times New Roman"/>
        </w:rPr>
        <w:t>If the acquired land is agricultural and amounts to 20% or more of the total productive land owned by the affected household, a Transition Allowance (TA) at three times the value of the crops produced in a year on the acquired land.</w:t>
      </w:r>
    </w:p>
    <w:p w:rsidR="00B851F4" w:rsidRPr="00AC5722" w:rsidRDefault="00B851F4" w:rsidP="00D430B4">
      <w:pPr>
        <w:spacing w:line="276" w:lineRule="auto"/>
        <w:ind w:left="576" w:firstLine="0"/>
        <w:rPr>
          <w:rFonts w:ascii="Times New Roman" w:hAnsi="Times New Roman" w:cs="Times New Roman"/>
          <w:b/>
          <w:i/>
        </w:rPr>
      </w:pPr>
      <w:r w:rsidRPr="00AC5722">
        <w:rPr>
          <w:rFonts w:ascii="Times New Roman" w:hAnsi="Times New Roman" w:cs="Times New Roman"/>
          <w:i/>
        </w:rPr>
        <w:t>Valuation principles and methods to determine the replacement costs of lands, houses/structures and other replaceable assets, and market prices of trees, crops and other irreplaceable assets are suggested in Annex 6.</w:t>
      </w:r>
    </w:p>
    <w:p w:rsidR="00B851F4" w:rsidRPr="00AC5722" w:rsidRDefault="00B851F4" w:rsidP="00D430B4">
      <w:pPr>
        <w:pStyle w:val="Heading3"/>
        <w:spacing w:line="276" w:lineRule="auto"/>
      </w:pPr>
      <w:bookmarkStart w:id="185" w:name="_Toc502755492"/>
      <w:r w:rsidRPr="00AC5722">
        <w:lastRenderedPageBreak/>
        <w:t>Displacement from Homesteads</w:t>
      </w:r>
      <w:bookmarkEnd w:id="185"/>
    </w:p>
    <w:p w:rsidR="00B851F4" w:rsidRPr="00AC5722" w:rsidRDefault="00B851F4" w:rsidP="00D430B4">
      <w:pPr>
        <w:numPr>
          <w:ilvl w:val="0"/>
          <w:numId w:val="80"/>
        </w:numPr>
        <w:spacing w:before="0" w:line="276" w:lineRule="auto"/>
        <w:ind w:left="1080"/>
        <w:rPr>
          <w:rFonts w:ascii="Times New Roman" w:hAnsi="Times New Roman" w:cs="Times New Roman"/>
        </w:rPr>
      </w:pPr>
      <w:r w:rsidRPr="00AC5722">
        <w:rPr>
          <w:rFonts w:ascii="Times New Roman" w:hAnsi="Times New Roman" w:cs="Times New Roman"/>
          <w:i/>
        </w:rPr>
        <w:t>Displaced from private lands</w:t>
      </w:r>
      <w:r w:rsidRPr="00AC5722">
        <w:rPr>
          <w:rFonts w:ascii="Times New Roman" w:hAnsi="Times New Roman" w:cs="Times New Roman"/>
        </w:rPr>
        <w:t xml:space="preserve">:  Relocation assistance to lands the affected households can personally arrange to buy, or to public lands arranged by BWDB.  </w:t>
      </w:r>
    </w:p>
    <w:p w:rsidR="00B851F4" w:rsidRPr="00AC5722" w:rsidRDefault="00B851F4" w:rsidP="00D430B4">
      <w:pPr>
        <w:numPr>
          <w:ilvl w:val="0"/>
          <w:numId w:val="80"/>
        </w:numPr>
        <w:tabs>
          <w:tab w:val="clear" w:pos="720"/>
        </w:tabs>
        <w:spacing w:before="0" w:line="276" w:lineRule="auto"/>
        <w:ind w:left="1080"/>
        <w:rPr>
          <w:rFonts w:ascii="Times New Roman" w:hAnsi="Times New Roman" w:cs="Times New Roman"/>
          <w:bCs/>
        </w:rPr>
      </w:pPr>
      <w:r w:rsidRPr="00AC5722">
        <w:rPr>
          <w:rFonts w:ascii="Times New Roman" w:hAnsi="Times New Roman" w:cs="Times New Roman"/>
          <w:i/>
        </w:rPr>
        <w:t>Displaced from public lands</w:t>
      </w:r>
      <w:r w:rsidRPr="00AC5722">
        <w:rPr>
          <w:rFonts w:ascii="Times New Roman" w:hAnsi="Times New Roman" w:cs="Times New Roman"/>
        </w:rPr>
        <w:t>:  Relocation assistance` for displaced households due to acquisition of land to alternative public lands arranged by BWDB. Displaced informal settlers on existing embankments will be assisted for relocation to alternative sites they will buy or arrange with assistance from BWDB. At extreme circumstances of failure to find alternative sites, the displaced embankment settlers will be allowed back on the embankment after construction.</w:t>
      </w:r>
    </w:p>
    <w:p w:rsidR="00B851F4" w:rsidRPr="00AC5722" w:rsidRDefault="00B851F4" w:rsidP="00D430B4">
      <w:pPr>
        <w:numPr>
          <w:ilvl w:val="0"/>
          <w:numId w:val="80"/>
        </w:numPr>
        <w:spacing w:before="0" w:line="276" w:lineRule="auto"/>
        <w:ind w:left="1080"/>
        <w:rPr>
          <w:rFonts w:ascii="Times New Roman" w:hAnsi="Times New Roman" w:cs="Times New Roman"/>
          <w:bCs/>
        </w:rPr>
      </w:pPr>
      <w:r w:rsidRPr="00AC5722">
        <w:rPr>
          <w:rFonts w:ascii="Times New Roman" w:hAnsi="Times New Roman" w:cs="Times New Roman"/>
          <w:i/>
        </w:rPr>
        <w:t>Displaced from VNR lands</w:t>
      </w:r>
      <w:r w:rsidRPr="00AC5722">
        <w:rPr>
          <w:rFonts w:ascii="Times New Roman" w:hAnsi="Times New Roman" w:cs="Times New Roman"/>
          <w:bCs/>
        </w:rPr>
        <w:t>:  Relocation assistance either to lands they can personally arrange to buy, or to public lands arranged by BWDB.</w:t>
      </w:r>
    </w:p>
    <w:p w:rsidR="00B851F4" w:rsidRPr="00AC5722" w:rsidRDefault="00B851F4" w:rsidP="00D430B4">
      <w:pPr>
        <w:numPr>
          <w:ilvl w:val="0"/>
          <w:numId w:val="80"/>
        </w:numPr>
        <w:spacing w:before="0" w:line="276" w:lineRule="auto"/>
        <w:ind w:left="1080"/>
        <w:rPr>
          <w:rFonts w:ascii="Times New Roman" w:hAnsi="Times New Roman" w:cs="Times New Roman"/>
          <w:i/>
          <w:iCs/>
          <w:u w:val="single"/>
        </w:rPr>
      </w:pPr>
      <w:r w:rsidRPr="00AC5722">
        <w:rPr>
          <w:rFonts w:ascii="Times New Roman" w:hAnsi="Times New Roman" w:cs="Times New Roman"/>
        </w:rPr>
        <w:t xml:space="preserve">In case of group relocation outside the existing embankment, provision of pre-acquisition level basic utilities, such as water supply, sanitation, electricity, and other facilities e.g. school, medical facilities, religious </w:t>
      </w:r>
      <w:r w:rsidR="00DE650D" w:rsidRPr="00AC5722">
        <w:rPr>
          <w:rFonts w:ascii="Times New Roman" w:hAnsi="Times New Roman" w:cs="Times New Roman"/>
        </w:rPr>
        <w:t>centers</w:t>
      </w:r>
      <w:r w:rsidRPr="00AC5722">
        <w:rPr>
          <w:rFonts w:ascii="Times New Roman" w:hAnsi="Times New Roman" w:cs="Times New Roman"/>
        </w:rPr>
        <w:t>, etc., if they are not located in the vicinity, may need to be provided.</w:t>
      </w:r>
    </w:p>
    <w:p w:rsidR="00B851F4" w:rsidRPr="00AC5722" w:rsidRDefault="00B851F4" w:rsidP="00D430B4">
      <w:pPr>
        <w:pStyle w:val="Heading3"/>
        <w:spacing w:line="276" w:lineRule="auto"/>
      </w:pPr>
      <w:bookmarkStart w:id="186" w:name="_Toc502755493"/>
      <w:r w:rsidRPr="00AC5722">
        <w:t>Loss of Business, Employment and Rental Income</w:t>
      </w:r>
      <w:bookmarkEnd w:id="186"/>
    </w:p>
    <w:p w:rsidR="00B851F4" w:rsidRPr="00AC5722" w:rsidRDefault="00B851F4" w:rsidP="00D430B4">
      <w:pPr>
        <w:spacing w:line="276" w:lineRule="auto"/>
        <w:ind w:left="720" w:firstLine="720"/>
        <w:rPr>
          <w:rFonts w:ascii="Times New Roman" w:hAnsi="Times New Roman" w:cs="Times New Roman"/>
          <w:i/>
        </w:rPr>
      </w:pPr>
    </w:p>
    <w:p w:rsidR="00B851F4" w:rsidRPr="00AC5722" w:rsidRDefault="00B851F4" w:rsidP="00D430B4">
      <w:pPr>
        <w:spacing w:line="276" w:lineRule="auto"/>
        <w:ind w:left="720" w:firstLine="720"/>
        <w:rPr>
          <w:rFonts w:ascii="Times New Roman" w:hAnsi="Times New Roman" w:cs="Times New Roman"/>
          <w:i/>
        </w:rPr>
      </w:pPr>
      <w:r w:rsidRPr="00AC5722">
        <w:rPr>
          <w:rFonts w:ascii="Times New Roman" w:hAnsi="Times New Roman" w:cs="Times New Roman"/>
          <w:i/>
        </w:rPr>
        <w:t>Temporarily Closed Businesses:</w:t>
      </w:r>
    </w:p>
    <w:p w:rsidR="00B851F4" w:rsidRPr="00AC5722" w:rsidRDefault="00B851F4" w:rsidP="00D430B4">
      <w:pPr>
        <w:tabs>
          <w:tab w:val="num" w:pos="1080"/>
        </w:tabs>
        <w:spacing w:line="276" w:lineRule="auto"/>
        <w:ind w:left="720"/>
        <w:rPr>
          <w:rFonts w:ascii="Times New Roman" w:hAnsi="Times New Roman" w:cs="Times New Roman"/>
        </w:rPr>
      </w:pPr>
      <w:r w:rsidRPr="00AC5722">
        <w:rPr>
          <w:rFonts w:ascii="Times New Roman" w:hAnsi="Times New Roman" w:cs="Times New Roman"/>
        </w:rPr>
        <w:t xml:space="preserve">Where business activities come to a complete closure during construction, the owners will be paid for income loss at rates based on average daily net income for the </w:t>
      </w:r>
      <w:r w:rsidRPr="00AC5722">
        <w:rPr>
          <w:rFonts w:ascii="Times New Roman" w:hAnsi="Times New Roman" w:cs="Times New Roman"/>
          <w:u w:val="single"/>
        </w:rPr>
        <w:t>smaller</w:t>
      </w:r>
      <w:r w:rsidRPr="00AC5722">
        <w:rPr>
          <w:rFonts w:ascii="Times New Roman" w:hAnsi="Times New Roman" w:cs="Times New Roman"/>
        </w:rPr>
        <w:t xml:space="preserve"> of the number of days needed to reopen the individual businesses, or to complete the civil works.</w:t>
      </w:r>
    </w:p>
    <w:p w:rsidR="00B851F4" w:rsidRPr="00AC5722" w:rsidRDefault="00B851F4" w:rsidP="00D430B4">
      <w:pPr>
        <w:spacing w:line="276" w:lineRule="auto"/>
        <w:ind w:left="720"/>
        <w:rPr>
          <w:rFonts w:ascii="Times New Roman" w:hAnsi="Times New Roman" w:cs="Times New Roman"/>
          <w:i/>
          <w:iCs/>
          <w:u w:val="single"/>
        </w:rPr>
      </w:pPr>
    </w:p>
    <w:p w:rsidR="00B851F4" w:rsidRPr="00AC5722" w:rsidRDefault="00B851F4" w:rsidP="00D430B4">
      <w:pPr>
        <w:spacing w:line="276" w:lineRule="auto"/>
        <w:ind w:left="1440"/>
        <w:rPr>
          <w:rFonts w:ascii="Times New Roman" w:hAnsi="Times New Roman" w:cs="Times New Roman"/>
          <w:i/>
        </w:rPr>
      </w:pPr>
      <w:r w:rsidRPr="00AC5722">
        <w:rPr>
          <w:rFonts w:ascii="Times New Roman" w:hAnsi="Times New Roman" w:cs="Times New Roman"/>
          <w:i/>
        </w:rPr>
        <w:t>Partially Affected Businesses:</w:t>
      </w:r>
    </w:p>
    <w:p w:rsidR="00B851F4" w:rsidRPr="00AC5722" w:rsidRDefault="00B851F4" w:rsidP="00D430B4">
      <w:pPr>
        <w:spacing w:line="276" w:lineRule="auto"/>
        <w:ind w:left="720"/>
        <w:rPr>
          <w:rFonts w:ascii="Times New Roman" w:hAnsi="Times New Roman" w:cs="Times New Roman"/>
        </w:rPr>
      </w:pPr>
      <w:r w:rsidRPr="00AC5722">
        <w:rPr>
          <w:rFonts w:ascii="Times New Roman" w:hAnsi="Times New Roman" w:cs="Times New Roman"/>
        </w:rPr>
        <w:t>Where business premises are partially dismantled and the remainder is structurally safe and useable, compensation, calculated as above, for the smaller of the number of days needed to repair and reopen the individual businesses, or to complete the civil works.</w:t>
      </w:r>
    </w:p>
    <w:p w:rsidR="00B851F4" w:rsidRPr="00AC5722" w:rsidRDefault="00B851F4" w:rsidP="00D430B4">
      <w:pPr>
        <w:spacing w:line="276" w:lineRule="auto"/>
        <w:ind w:left="720" w:firstLine="720"/>
        <w:rPr>
          <w:rFonts w:ascii="Times New Roman" w:hAnsi="Times New Roman" w:cs="Times New Roman"/>
          <w:i/>
        </w:rPr>
      </w:pPr>
      <w:r w:rsidRPr="00AC5722">
        <w:rPr>
          <w:rFonts w:ascii="Times New Roman" w:hAnsi="Times New Roman" w:cs="Times New Roman"/>
          <w:i/>
        </w:rPr>
        <w:t>Businesses Completely Displaced from Present Premises:</w:t>
      </w:r>
    </w:p>
    <w:p w:rsidR="00B851F4" w:rsidRPr="00AC5722" w:rsidRDefault="00B851F4" w:rsidP="00D430B4">
      <w:pPr>
        <w:spacing w:line="276" w:lineRule="auto"/>
        <w:ind w:left="720"/>
        <w:rPr>
          <w:rFonts w:ascii="Times New Roman" w:hAnsi="Times New Roman" w:cs="Times New Roman"/>
        </w:rPr>
      </w:pPr>
      <w:r w:rsidRPr="00AC5722">
        <w:rPr>
          <w:rFonts w:ascii="Times New Roman" w:hAnsi="Times New Roman" w:cs="Times New Roman"/>
        </w:rPr>
        <w:t xml:space="preserve">Owners of affected business will be compensated for loss of income for 45 days based on average daily net income from the business and assisted in relocating their business in new locations. </w:t>
      </w:r>
    </w:p>
    <w:p w:rsidR="00B851F4" w:rsidRPr="00AC5722" w:rsidRDefault="00B851F4" w:rsidP="00D430B4">
      <w:pPr>
        <w:spacing w:line="276" w:lineRule="auto"/>
        <w:ind w:left="720"/>
        <w:rPr>
          <w:rFonts w:ascii="Times New Roman" w:hAnsi="Times New Roman" w:cs="Times New Roman"/>
        </w:rPr>
      </w:pPr>
    </w:p>
    <w:p w:rsidR="00B851F4" w:rsidRPr="00AC5722" w:rsidRDefault="00B851F4" w:rsidP="00D430B4">
      <w:pPr>
        <w:spacing w:line="276" w:lineRule="auto"/>
        <w:ind w:left="720" w:firstLine="720"/>
        <w:rPr>
          <w:rFonts w:ascii="Times New Roman" w:hAnsi="Times New Roman" w:cs="Times New Roman"/>
          <w:i/>
        </w:rPr>
      </w:pPr>
      <w:r w:rsidRPr="00AC5722">
        <w:rPr>
          <w:rFonts w:ascii="Times New Roman" w:hAnsi="Times New Roman" w:cs="Times New Roman"/>
          <w:i/>
        </w:rPr>
        <w:t>Loss of Employment Income from Displaced and Temporarily Closed Businesses:</w:t>
      </w:r>
    </w:p>
    <w:p w:rsidR="00B851F4" w:rsidRPr="00AC5722" w:rsidRDefault="00B851F4" w:rsidP="00D430B4">
      <w:pPr>
        <w:spacing w:line="276" w:lineRule="auto"/>
        <w:ind w:left="720"/>
        <w:rPr>
          <w:rFonts w:ascii="Times New Roman" w:hAnsi="Times New Roman" w:cs="Times New Roman"/>
        </w:rPr>
      </w:pPr>
      <w:r w:rsidRPr="00AC5722">
        <w:rPr>
          <w:rFonts w:ascii="Times New Roman" w:hAnsi="Times New Roman" w:cs="Times New Roman"/>
        </w:rPr>
        <w:t xml:space="preserve">Persons who have been continuously employed by the displaced and temporarily closed businesses for at least six months up to the day of the PAP census (cut-off date) will be compensated for the period until their employers restart their operations, </w:t>
      </w:r>
      <w:r w:rsidRPr="00AC5722">
        <w:rPr>
          <w:rFonts w:ascii="Times New Roman" w:hAnsi="Times New Roman" w:cs="Times New Roman"/>
          <w:u w:val="single"/>
        </w:rPr>
        <w:t>or</w:t>
      </w:r>
      <w:r w:rsidRPr="00AC5722">
        <w:rPr>
          <w:rFonts w:ascii="Times New Roman" w:hAnsi="Times New Roman" w:cs="Times New Roman"/>
        </w:rPr>
        <w:t xml:space="preserve"> for a maximum of 30 days.  The daily rates will be based on their monthly/daily salary paid by the employers.</w:t>
      </w:r>
    </w:p>
    <w:p w:rsidR="00B851F4" w:rsidRPr="00AC5722" w:rsidRDefault="00B851F4" w:rsidP="00D430B4">
      <w:pPr>
        <w:spacing w:line="276" w:lineRule="auto"/>
        <w:ind w:left="720"/>
        <w:rPr>
          <w:rFonts w:ascii="Times New Roman" w:hAnsi="Times New Roman" w:cs="Times New Roman"/>
        </w:rPr>
      </w:pPr>
    </w:p>
    <w:p w:rsidR="00B851F4" w:rsidRPr="00AC5722" w:rsidRDefault="00B851F4" w:rsidP="00D430B4">
      <w:pPr>
        <w:spacing w:line="276" w:lineRule="auto"/>
        <w:ind w:left="720" w:firstLine="720"/>
        <w:rPr>
          <w:rFonts w:ascii="Times New Roman" w:hAnsi="Times New Roman" w:cs="Times New Roman"/>
          <w:i/>
        </w:rPr>
      </w:pPr>
      <w:r w:rsidRPr="00AC5722">
        <w:rPr>
          <w:rFonts w:ascii="Times New Roman" w:hAnsi="Times New Roman" w:cs="Times New Roman"/>
          <w:i/>
        </w:rPr>
        <w:t>Loss of Income from Rented-out Premises:</w:t>
      </w:r>
    </w:p>
    <w:p w:rsidR="00B851F4" w:rsidRPr="00AC5722" w:rsidRDefault="00B851F4" w:rsidP="00D430B4">
      <w:pPr>
        <w:spacing w:before="120" w:line="276" w:lineRule="auto"/>
        <w:ind w:left="720"/>
        <w:rPr>
          <w:rFonts w:ascii="Times New Roman" w:hAnsi="Times New Roman" w:cs="Times New Roman"/>
          <w:iCs/>
        </w:rPr>
      </w:pPr>
      <w:r w:rsidRPr="00AC5722">
        <w:rPr>
          <w:rFonts w:ascii="Times New Roman" w:hAnsi="Times New Roman" w:cs="Times New Roman"/>
          <w:iCs/>
        </w:rPr>
        <w:lastRenderedPageBreak/>
        <w:t xml:space="preserve">Three months’ rent at the current rates for loss of rental income from premises affected on private lands and on public/BWDB lands. </w:t>
      </w:r>
    </w:p>
    <w:p w:rsidR="00B851F4" w:rsidRPr="00AC5722" w:rsidRDefault="00B851F4" w:rsidP="00D430B4">
      <w:pPr>
        <w:spacing w:before="120" w:line="276" w:lineRule="auto"/>
        <w:ind w:left="720"/>
        <w:rPr>
          <w:rFonts w:ascii="Times New Roman" w:hAnsi="Times New Roman" w:cs="Times New Roman"/>
          <w:iCs/>
        </w:rPr>
      </w:pPr>
    </w:p>
    <w:p w:rsidR="00B851F4" w:rsidRPr="00AC5722" w:rsidRDefault="00B851F4" w:rsidP="00D430B4">
      <w:pPr>
        <w:pStyle w:val="Heading3"/>
        <w:spacing w:line="276" w:lineRule="auto"/>
      </w:pPr>
      <w:bookmarkStart w:id="187" w:name="_Toc502755494"/>
      <w:r w:rsidRPr="00AC5722">
        <w:t xml:space="preserve">Vested and Non-Resident </w:t>
      </w:r>
      <w:r w:rsidR="00DE650D" w:rsidRPr="00AC5722">
        <w:t>Property</w:t>
      </w:r>
      <w:bookmarkEnd w:id="187"/>
    </w:p>
    <w:p w:rsidR="00B851F4" w:rsidRPr="00AC5722" w:rsidRDefault="00B851F4" w:rsidP="00D430B4">
      <w:pPr>
        <w:keepNext/>
        <w:spacing w:line="276" w:lineRule="auto"/>
        <w:ind w:left="576" w:firstLine="0"/>
        <w:rPr>
          <w:rFonts w:ascii="Times New Roman" w:hAnsi="Times New Roman" w:cs="Times New Roman"/>
        </w:rPr>
      </w:pPr>
      <w:r w:rsidRPr="00AC5722">
        <w:rPr>
          <w:rFonts w:ascii="Times New Roman" w:hAnsi="Times New Roman" w:cs="Times New Roman"/>
        </w:rPr>
        <w:t xml:space="preserve">Lands and other properties that were </w:t>
      </w:r>
      <w:r w:rsidRPr="00AC5722">
        <w:rPr>
          <w:rFonts w:ascii="Times New Roman" w:hAnsi="Times New Roman" w:cs="Times New Roman"/>
          <w:u w:val="single"/>
        </w:rPr>
        <w:t>not</w:t>
      </w:r>
      <w:r w:rsidRPr="00AC5722">
        <w:rPr>
          <w:rFonts w:ascii="Times New Roman" w:hAnsi="Times New Roman" w:cs="Times New Roman"/>
        </w:rPr>
        <w:t xml:space="preserve"> declared VNR – (previously ‘enemy properties’ under the </w:t>
      </w:r>
      <w:r w:rsidRPr="00AC5722">
        <w:rPr>
          <w:rFonts w:ascii="Times New Roman" w:hAnsi="Times New Roman" w:cs="Times New Roman"/>
          <w:i/>
          <w:iCs/>
        </w:rPr>
        <w:t>Enemy Properties Act of 1965</w:t>
      </w:r>
      <w:r w:rsidRPr="00AC5722">
        <w:rPr>
          <w:rFonts w:ascii="Times New Roman" w:hAnsi="Times New Roman" w:cs="Times New Roman"/>
        </w:rPr>
        <w:t>)</w:t>
      </w:r>
      <w:r w:rsidRPr="00AC5722">
        <w:rPr>
          <w:rStyle w:val="FootnoteReference"/>
          <w:rFonts w:ascii="Times New Roman" w:hAnsi="Times New Roman" w:cs="Times New Roman"/>
        </w:rPr>
        <w:footnoteReference w:id="5"/>
      </w:r>
      <w:r w:rsidRPr="00AC5722">
        <w:rPr>
          <w:rFonts w:ascii="Times New Roman" w:hAnsi="Times New Roman" w:cs="Times New Roman"/>
        </w:rPr>
        <w:t xml:space="preserve"> through 1984, and are found to be VNR during acquisition for any subproject under the Project, the following guidelines will apply:</w:t>
      </w:r>
    </w:p>
    <w:p w:rsidR="00B851F4" w:rsidRPr="00AC5722" w:rsidRDefault="00B851F4" w:rsidP="00D430B4">
      <w:pPr>
        <w:spacing w:line="276" w:lineRule="auto"/>
        <w:ind w:left="720"/>
        <w:rPr>
          <w:rFonts w:ascii="Times New Roman" w:hAnsi="Times New Roman" w:cs="Times New Roman"/>
          <w:i/>
          <w:iCs/>
          <w:u w:val="single"/>
        </w:rPr>
      </w:pPr>
      <w:r w:rsidRPr="00AC5722">
        <w:rPr>
          <w:rFonts w:ascii="Times New Roman" w:hAnsi="Times New Roman" w:cs="Times New Roman"/>
          <w:i/>
        </w:rPr>
        <w:t>Agricultural lands:</w:t>
      </w:r>
    </w:p>
    <w:p w:rsidR="00B851F4" w:rsidRPr="00AC5722" w:rsidRDefault="00B851F4" w:rsidP="00D430B4">
      <w:pPr>
        <w:numPr>
          <w:ilvl w:val="0"/>
          <w:numId w:val="81"/>
        </w:numPr>
        <w:tabs>
          <w:tab w:val="clear" w:pos="720"/>
          <w:tab w:val="num" w:pos="1080"/>
        </w:tabs>
        <w:spacing w:before="0" w:line="276" w:lineRule="auto"/>
        <w:ind w:left="1080"/>
        <w:rPr>
          <w:rFonts w:ascii="Times New Roman" w:hAnsi="Times New Roman" w:cs="Times New Roman"/>
          <w:i/>
          <w:iCs/>
          <w:u w:val="single"/>
        </w:rPr>
      </w:pPr>
      <w:r w:rsidRPr="00AC5722">
        <w:rPr>
          <w:rFonts w:ascii="Times New Roman" w:hAnsi="Times New Roman" w:cs="Times New Roman"/>
        </w:rPr>
        <w:t xml:space="preserve">Present users/owners will qualify for compensation of three times the value of all crops grown in one year on the acquired lands; </w:t>
      </w:r>
    </w:p>
    <w:p w:rsidR="00B851F4" w:rsidRPr="00AC5722" w:rsidRDefault="00B851F4" w:rsidP="00D430B4">
      <w:pPr>
        <w:numPr>
          <w:ilvl w:val="0"/>
          <w:numId w:val="81"/>
        </w:numPr>
        <w:tabs>
          <w:tab w:val="clear" w:pos="720"/>
          <w:tab w:val="num" w:pos="1080"/>
        </w:tabs>
        <w:spacing w:before="0" w:line="276" w:lineRule="auto"/>
        <w:ind w:left="1080"/>
        <w:rPr>
          <w:rFonts w:ascii="Times New Roman" w:hAnsi="Times New Roman" w:cs="Times New Roman"/>
          <w:i/>
          <w:iCs/>
          <w:u w:val="single"/>
        </w:rPr>
      </w:pPr>
      <w:r w:rsidRPr="00AC5722">
        <w:rPr>
          <w:rFonts w:ascii="Times New Roman" w:hAnsi="Times New Roman" w:cs="Times New Roman"/>
        </w:rPr>
        <w:t>Current market prices of crops in the field or on trees, if the lands are used before harvest; and</w:t>
      </w:r>
    </w:p>
    <w:p w:rsidR="00B851F4" w:rsidRPr="00AC5722" w:rsidRDefault="00B851F4" w:rsidP="00D430B4">
      <w:pPr>
        <w:numPr>
          <w:ilvl w:val="0"/>
          <w:numId w:val="81"/>
        </w:numPr>
        <w:tabs>
          <w:tab w:val="clear" w:pos="720"/>
          <w:tab w:val="num" w:pos="1080"/>
        </w:tabs>
        <w:spacing w:before="0" w:line="276" w:lineRule="auto"/>
        <w:ind w:left="1080"/>
        <w:rPr>
          <w:rFonts w:ascii="Times New Roman" w:hAnsi="Times New Roman" w:cs="Times New Roman"/>
          <w:i/>
          <w:iCs/>
          <w:u w:val="single"/>
        </w:rPr>
      </w:pPr>
      <w:r w:rsidRPr="00AC5722">
        <w:rPr>
          <w:rFonts w:ascii="Times New Roman" w:hAnsi="Times New Roman" w:cs="Times New Roman"/>
        </w:rPr>
        <w:t xml:space="preserve">Where acquisitions affect the lands </w:t>
      </w:r>
      <w:r w:rsidRPr="00AC5722">
        <w:rPr>
          <w:rFonts w:ascii="Times New Roman" w:hAnsi="Times New Roman" w:cs="Times New Roman"/>
          <w:u w:val="single"/>
        </w:rPr>
        <w:t>partially</w:t>
      </w:r>
      <w:r w:rsidRPr="00AC5722">
        <w:rPr>
          <w:rFonts w:ascii="Times New Roman" w:hAnsi="Times New Roman" w:cs="Times New Roman"/>
        </w:rPr>
        <w:t>, the owners/users will be allowed to use the remainder.</w:t>
      </w:r>
    </w:p>
    <w:p w:rsidR="00B851F4" w:rsidRPr="00AC5722" w:rsidRDefault="00B851F4" w:rsidP="00D430B4">
      <w:pPr>
        <w:spacing w:line="276" w:lineRule="auto"/>
        <w:ind w:left="720"/>
        <w:rPr>
          <w:rFonts w:ascii="Times New Roman" w:hAnsi="Times New Roman" w:cs="Times New Roman"/>
          <w:i/>
        </w:rPr>
      </w:pPr>
      <w:r w:rsidRPr="00AC5722">
        <w:rPr>
          <w:rFonts w:ascii="Times New Roman" w:hAnsi="Times New Roman" w:cs="Times New Roman"/>
          <w:i/>
        </w:rPr>
        <w:t xml:space="preserve">Acquired homesteads (including houses/structures):  </w:t>
      </w:r>
    </w:p>
    <w:p w:rsidR="00B851F4" w:rsidRPr="00AC5722" w:rsidRDefault="00B851F4" w:rsidP="00D430B4">
      <w:pPr>
        <w:spacing w:line="276" w:lineRule="auto"/>
        <w:ind w:left="720"/>
        <w:rPr>
          <w:rFonts w:ascii="Times New Roman" w:hAnsi="Times New Roman" w:cs="Times New Roman"/>
        </w:rPr>
      </w:pPr>
      <w:r w:rsidRPr="00AC5722">
        <w:rPr>
          <w:rFonts w:ascii="Times New Roman" w:hAnsi="Times New Roman" w:cs="Times New Roman"/>
        </w:rPr>
        <w:t>To deal with partial and full acquisitions, BWDB will consider the following alternatives in consultation with the present owners/users:</w:t>
      </w:r>
    </w:p>
    <w:p w:rsidR="00B851F4" w:rsidRPr="00AC5722" w:rsidRDefault="00B851F4" w:rsidP="00D430B4">
      <w:pPr>
        <w:numPr>
          <w:ilvl w:val="0"/>
          <w:numId w:val="81"/>
        </w:numPr>
        <w:tabs>
          <w:tab w:val="clear" w:pos="720"/>
          <w:tab w:val="num" w:pos="1080"/>
        </w:tabs>
        <w:spacing w:before="0" w:line="276" w:lineRule="auto"/>
        <w:ind w:left="1080"/>
        <w:rPr>
          <w:rFonts w:ascii="Times New Roman" w:hAnsi="Times New Roman" w:cs="Times New Roman"/>
          <w:bCs/>
        </w:rPr>
      </w:pPr>
      <w:r w:rsidRPr="00AC5722">
        <w:rPr>
          <w:rFonts w:ascii="Times New Roman" w:hAnsi="Times New Roman" w:cs="Times New Roman"/>
          <w:i/>
        </w:rPr>
        <w:t>Partially acquired homesteads (including houses/structures)</w:t>
      </w:r>
      <w:r w:rsidRPr="00AC5722">
        <w:rPr>
          <w:rFonts w:ascii="Times New Roman" w:hAnsi="Times New Roman" w:cs="Times New Roman"/>
        </w:rPr>
        <w:t xml:space="preserve">:  Assistance to the present owners/users to move and rebuild the houses/structures on the remaining land. </w:t>
      </w:r>
    </w:p>
    <w:p w:rsidR="00B851F4" w:rsidRPr="00AC5722" w:rsidRDefault="00B851F4" w:rsidP="00D430B4">
      <w:pPr>
        <w:numPr>
          <w:ilvl w:val="0"/>
          <w:numId w:val="81"/>
        </w:numPr>
        <w:tabs>
          <w:tab w:val="clear" w:pos="720"/>
          <w:tab w:val="num" w:pos="1080"/>
        </w:tabs>
        <w:spacing w:before="0" w:line="276" w:lineRule="auto"/>
        <w:ind w:left="1080"/>
        <w:rPr>
          <w:rFonts w:ascii="Times New Roman" w:hAnsi="Times New Roman" w:cs="Times New Roman"/>
          <w:bCs/>
          <w:u w:val="single"/>
        </w:rPr>
      </w:pPr>
      <w:r w:rsidRPr="00AC5722">
        <w:rPr>
          <w:rFonts w:ascii="Times New Roman" w:hAnsi="Times New Roman" w:cs="Times New Roman"/>
          <w:i/>
        </w:rPr>
        <w:t>Fully acquired homesteads (including houses/structures)</w:t>
      </w:r>
      <w:r w:rsidRPr="00AC5722">
        <w:rPr>
          <w:rFonts w:ascii="Times New Roman" w:hAnsi="Times New Roman" w:cs="Times New Roman"/>
        </w:rPr>
        <w:t xml:space="preserve">:  Relocation assistance either to lands they can personally arrange to buy, or to public lands arranged by BWDB; </w:t>
      </w:r>
      <w:r w:rsidRPr="00AC5722">
        <w:rPr>
          <w:rFonts w:ascii="Times New Roman" w:hAnsi="Times New Roman" w:cs="Times New Roman"/>
          <w:u w:val="single"/>
        </w:rPr>
        <w:t>or</w:t>
      </w:r>
    </w:p>
    <w:p w:rsidR="00B851F4" w:rsidRPr="00AC5722" w:rsidRDefault="00B851F4" w:rsidP="00D430B4">
      <w:pPr>
        <w:numPr>
          <w:ilvl w:val="0"/>
          <w:numId w:val="81"/>
        </w:numPr>
        <w:tabs>
          <w:tab w:val="clear" w:pos="720"/>
          <w:tab w:val="num" w:pos="1080"/>
        </w:tabs>
        <w:spacing w:before="0" w:line="276" w:lineRule="auto"/>
        <w:ind w:left="1080"/>
        <w:rPr>
          <w:rFonts w:ascii="Times New Roman" w:hAnsi="Times New Roman" w:cs="Times New Roman"/>
          <w:i/>
          <w:iCs/>
        </w:rPr>
      </w:pPr>
      <w:r w:rsidRPr="00AC5722">
        <w:rPr>
          <w:rFonts w:ascii="Times New Roman" w:hAnsi="Times New Roman" w:cs="Times New Roman"/>
        </w:rPr>
        <w:t>Six months’ rent for living accommodation, comparable to the affected one, in the nearby towns where such accommodation is available for rental purposes.</w:t>
      </w:r>
    </w:p>
    <w:p w:rsidR="00B851F4" w:rsidRPr="00AC5722" w:rsidRDefault="00B851F4" w:rsidP="00D430B4">
      <w:pPr>
        <w:spacing w:line="276" w:lineRule="auto"/>
        <w:rPr>
          <w:rFonts w:ascii="Times New Roman" w:hAnsi="Times New Roman" w:cs="Times New Roman"/>
          <w:iCs/>
          <w:u w:val="single"/>
        </w:rPr>
      </w:pPr>
    </w:p>
    <w:p w:rsidR="00B851F4" w:rsidRPr="00AC5722" w:rsidRDefault="00B851F4" w:rsidP="00D430B4">
      <w:pPr>
        <w:pStyle w:val="Heading3"/>
        <w:spacing w:line="276" w:lineRule="auto"/>
      </w:pPr>
      <w:bookmarkStart w:id="188" w:name="_Toc502755495"/>
      <w:r w:rsidRPr="00AC5722">
        <w:t>Leasehold Lands</w:t>
      </w:r>
      <w:bookmarkEnd w:id="188"/>
    </w:p>
    <w:p w:rsidR="00B851F4" w:rsidRPr="00AC5722" w:rsidRDefault="00B851F4" w:rsidP="00D430B4">
      <w:pPr>
        <w:numPr>
          <w:ilvl w:val="0"/>
          <w:numId w:val="82"/>
        </w:numPr>
        <w:spacing w:before="0" w:line="276" w:lineRule="auto"/>
        <w:ind w:left="1080"/>
        <w:rPr>
          <w:rFonts w:ascii="Times New Roman" w:hAnsi="Times New Roman" w:cs="Times New Roman"/>
          <w:iCs/>
          <w:u w:val="single"/>
        </w:rPr>
      </w:pPr>
      <w:r w:rsidRPr="00AC5722">
        <w:rPr>
          <w:rFonts w:ascii="Times New Roman" w:hAnsi="Times New Roman" w:cs="Times New Roman"/>
          <w:i/>
        </w:rPr>
        <w:t>Formally leased-in from any agencies of the Government</w:t>
      </w:r>
      <w:r w:rsidRPr="00AC5722">
        <w:rPr>
          <w:rFonts w:ascii="Times New Roman" w:hAnsi="Times New Roman" w:cs="Times New Roman"/>
        </w:rPr>
        <w:t>: Compensation as stipulated in the lease agreement.</w:t>
      </w:r>
    </w:p>
    <w:p w:rsidR="00B851F4" w:rsidRPr="00AC5722" w:rsidRDefault="00B851F4" w:rsidP="00D430B4">
      <w:pPr>
        <w:numPr>
          <w:ilvl w:val="0"/>
          <w:numId w:val="82"/>
        </w:numPr>
        <w:spacing w:before="0" w:line="276" w:lineRule="auto"/>
        <w:ind w:left="1080"/>
        <w:rPr>
          <w:rFonts w:ascii="Times New Roman" w:hAnsi="Times New Roman" w:cs="Times New Roman"/>
          <w:iCs/>
          <w:u w:val="single"/>
        </w:rPr>
      </w:pPr>
      <w:r w:rsidRPr="00AC5722">
        <w:rPr>
          <w:rFonts w:ascii="Times New Roman" w:hAnsi="Times New Roman" w:cs="Times New Roman"/>
          <w:i/>
        </w:rPr>
        <w:t>Formally leased-in khas land</w:t>
      </w:r>
      <w:r w:rsidRPr="00AC5722">
        <w:rPr>
          <w:rFonts w:ascii="Times New Roman" w:hAnsi="Times New Roman" w:cs="Times New Roman"/>
        </w:rPr>
        <w:t>: Compensation, if any, stipulated in the lease agreement.</w:t>
      </w:r>
    </w:p>
    <w:p w:rsidR="00B851F4" w:rsidRPr="00AC5722" w:rsidRDefault="00B851F4" w:rsidP="00D430B4">
      <w:pPr>
        <w:spacing w:line="276" w:lineRule="auto"/>
        <w:rPr>
          <w:rFonts w:ascii="Times New Roman" w:hAnsi="Times New Roman" w:cs="Times New Roman"/>
          <w:iCs/>
          <w:u w:val="single"/>
        </w:rPr>
      </w:pPr>
    </w:p>
    <w:p w:rsidR="00B851F4" w:rsidRPr="00AC5722" w:rsidRDefault="00B851F4" w:rsidP="00D430B4">
      <w:pPr>
        <w:pStyle w:val="Heading3"/>
        <w:spacing w:line="276" w:lineRule="auto"/>
      </w:pPr>
      <w:bookmarkStart w:id="189" w:name="_Toc502755496"/>
      <w:r w:rsidRPr="00AC5722">
        <w:lastRenderedPageBreak/>
        <w:t>Unforeseen Impacts</w:t>
      </w:r>
      <w:bookmarkEnd w:id="189"/>
    </w:p>
    <w:p w:rsidR="00B851F4" w:rsidRPr="00AC5722" w:rsidRDefault="00B851F4" w:rsidP="00D430B4">
      <w:pPr>
        <w:spacing w:line="276" w:lineRule="auto"/>
        <w:ind w:left="576" w:firstLine="0"/>
        <w:rPr>
          <w:rFonts w:ascii="Times New Roman" w:hAnsi="Times New Roman" w:cs="Times New Roman"/>
          <w:bCs/>
        </w:rPr>
      </w:pPr>
      <w:r w:rsidRPr="00AC5722">
        <w:rPr>
          <w:rFonts w:ascii="Times New Roman" w:hAnsi="Times New Roman" w:cs="Times New Roman"/>
          <w:bCs/>
        </w:rPr>
        <w:t xml:space="preserve">BWDB will adopt and implement policies, in consultation with the project affected people/ stakeholders and the WBG, to mitigate any adverse impacts that may have remained unknown and are not covered in this SMF. </w:t>
      </w:r>
    </w:p>
    <w:p w:rsidR="00F40D37" w:rsidRPr="00AC5722" w:rsidRDefault="00F40D37" w:rsidP="00D430B4">
      <w:pPr>
        <w:pStyle w:val="Body"/>
        <w:spacing w:line="276" w:lineRule="auto"/>
        <w:rPr>
          <w:rFonts w:cs="Times New Roman"/>
          <w:b/>
          <w:bCs/>
          <w:sz w:val="22"/>
        </w:rPr>
      </w:pPr>
    </w:p>
    <w:p w:rsidR="00F40D37" w:rsidRPr="00AC5722" w:rsidRDefault="00F40D37" w:rsidP="00D430B4">
      <w:pPr>
        <w:pStyle w:val="Heading2"/>
        <w:spacing w:line="276" w:lineRule="auto"/>
      </w:pPr>
      <w:bookmarkStart w:id="190" w:name="_Toc499129331"/>
      <w:bookmarkStart w:id="191" w:name="_Toc502755497"/>
      <w:r w:rsidRPr="00AC5722">
        <w:t>Preparation of R</w:t>
      </w:r>
      <w:r w:rsidR="002D0134" w:rsidRPr="00AC5722">
        <w:t>esettlement Plan</w:t>
      </w:r>
      <w:bookmarkEnd w:id="190"/>
      <w:bookmarkEnd w:id="191"/>
    </w:p>
    <w:p w:rsidR="002D0134" w:rsidRPr="00AC5722" w:rsidRDefault="002D0134" w:rsidP="00D430B4">
      <w:pPr>
        <w:spacing w:line="276" w:lineRule="auto"/>
        <w:ind w:left="0" w:firstLine="0"/>
        <w:rPr>
          <w:rFonts w:ascii="Times New Roman" w:hAnsi="Times New Roman" w:cs="Times New Roman"/>
        </w:rPr>
      </w:pPr>
      <w:r w:rsidRPr="00AC5722">
        <w:rPr>
          <w:rFonts w:ascii="Times New Roman" w:hAnsi="Times New Roman" w:cs="Times New Roman"/>
        </w:rPr>
        <w:t xml:space="preserve">With this Resettlement Policy Framework (RPF) in place, separate Resettlement Action Plans (RAP) will be prepared for each site-specific civil works program. A typical RAP will contain information, on the amount of lands required from private and public ownerships; details of the impacts/losses and the number of landowners and </w:t>
      </w:r>
      <w:r w:rsidR="00CE13C1">
        <w:rPr>
          <w:rFonts w:ascii="Times New Roman" w:hAnsi="Times New Roman" w:cs="Times New Roman"/>
        </w:rPr>
        <w:t xml:space="preserve">informal settlers </w:t>
      </w:r>
      <w:r w:rsidRPr="00AC5722">
        <w:rPr>
          <w:rFonts w:ascii="Times New Roman" w:hAnsi="Times New Roman" w:cs="Times New Roman"/>
        </w:rPr>
        <w:t>being affected; the alternatives/measures considered to minimize displacement; review of the applicable mitigation measures (with new ones, if necessary); a detailed budget to implement the mitigation measures; and a time-schedule for RAP implementation. The process requires to generate RAP inputs seek</w:t>
      </w:r>
      <w:r w:rsidR="00CE13C1">
        <w:rPr>
          <w:rFonts w:ascii="Times New Roman" w:hAnsi="Times New Roman" w:cs="Times New Roman"/>
        </w:rPr>
        <w:t>ing</w:t>
      </w:r>
      <w:r w:rsidRPr="00AC5722">
        <w:rPr>
          <w:rFonts w:ascii="Times New Roman" w:hAnsi="Times New Roman" w:cs="Times New Roman"/>
        </w:rPr>
        <w:t xml:space="preserve"> active participation of the project affected persons and other stakeholders identified during the screening and SIA process.</w:t>
      </w:r>
    </w:p>
    <w:p w:rsidR="002D0134" w:rsidRPr="00AC5722" w:rsidRDefault="002D0134" w:rsidP="00D430B4">
      <w:pPr>
        <w:spacing w:line="276" w:lineRule="auto"/>
        <w:rPr>
          <w:rFonts w:ascii="Times New Roman" w:hAnsi="Times New Roman" w:cs="Times New Roman"/>
        </w:rPr>
      </w:pPr>
    </w:p>
    <w:p w:rsidR="002D0134" w:rsidRPr="00AC5722" w:rsidRDefault="002D0134" w:rsidP="00D430B4">
      <w:pPr>
        <w:pStyle w:val="Heading3"/>
        <w:spacing w:line="276" w:lineRule="auto"/>
      </w:pPr>
      <w:bookmarkStart w:id="192" w:name="_Toc502755498"/>
      <w:r w:rsidRPr="00AC5722">
        <w:t>Preparation of Land Acquisition Proposals</w:t>
      </w:r>
      <w:bookmarkEnd w:id="192"/>
    </w:p>
    <w:p w:rsidR="00CE13C1" w:rsidRDefault="00CE13C1" w:rsidP="00D430B4">
      <w:pPr>
        <w:spacing w:line="276" w:lineRule="auto"/>
        <w:ind w:left="0" w:firstLine="0"/>
        <w:rPr>
          <w:rFonts w:ascii="Times New Roman" w:hAnsi="Times New Roman" w:cs="Times New Roman"/>
        </w:rPr>
      </w:pPr>
      <w:r>
        <w:rPr>
          <w:rFonts w:ascii="Times New Roman" w:hAnsi="Times New Roman" w:cs="Times New Roman"/>
        </w:rPr>
        <w:t xml:space="preserve">In cases, when scheme rehabilitation works includes acquisition of private or public land, </w:t>
      </w:r>
      <w:r w:rsidR="002D0134" w:rsidRPr="00AC5722">
        <w:rPr>
          <w:rFonts w:ascii="Times New Roman" w:hAnsi="Times New Roman" w:cs="Times New Roman"/>
        </w:rPr>
        <w:t>the exact ground locations of the required lands are to be identified first</w:t>
      </w:r>
      <w:r>
        <w:rPr>
          <w:rFonts w:ascii="Times New Roman" w:hAnsi="Times New Roman" w:cs="Times New Roman"/>
        </w:rPr>
        <w:t xml:space="preserve">. </w:t>
      </w:r>
      <w:r w:rsidR="002D0134" w:rsidRPr="00AC5722">
        <w:rPr>
          <w:rFonts w:ascii="Times New Roman" w:hAnsi="Times New Roman" w:cs="Times New Roman"/>
        </w:rPr>
        <w:t xml:space="preserve">As such, following the selection of sites, the engineering consultants will carry out detailed engineering surveys and design the construction, rehabilitation and improvement works and lay them on the mouza maps. This will provide the basis to prepare the land acquisition proposals (LAP) which require administrative approval by the relevant Ministries before they are submitted to DCs for acquisition. The LAPs will be prepared for each subproject and will include </w:t>
      </w:r>
    </w:p>
    <w:p w:rsidR="00CE13C1" w:rsidRPr="00FE34B6" w:rsidRDefault="002D0134" w:rsidP="00684E30">
      <w:pPr>
        <w:pStyle w:val="ListParagraph"/>
        <w:numPr>
          <w:ilvl w:val="0"/>
          <w:numId w:val="112"/>
        </w:numPr>
        <w:spacing w:line="276" w:lineRule="auto"/>
        <w:rPr>
          <w:rFonts w:ascii="Times New Roman" w:hAnsi="Times New Roman" w:cs="Times New Roman"/>
        </w:rPr>
      </w:pPr>
      <w:r w:rsidRPr="00FE34B6">
        <w:rPr>
          <w:rFonts w:ascii="Times New Roman" w:hAnsi="Times New Roman" w:cs="Times New Roman"/>
        </w:rPr>
        <w:t xml:space="preserve">plot schedules, (with dag or plot numbers), </w:t>
      </w:r>
    </w:p>
    <w:p w:rsidR="00CE13C1" w:rsidRPr="00FE34B6" w:rsidRDefault="002D0134" w:rsidP="00684E30">
      <w:pPr>
        <w:pStyle w:val="ListParagraph"/>
        <w:numPr>
          <w:ilvl w:val="0"/>
          <w:numId w:val="112"/>
        </w:numPr>
        <w:spacing w:line="276" w:lineRule="auto"/>
        <w:rPr>
          <w:rFonts w:ascii="Times New Roman" w:hAnsi="Times New Roman" w:cs="Times New Roman"/>
        </w:rPr>
      </w:pPr>
      <w:r w:rsidRPr="00FE34B6">
        <w:rPr>
          <w:rFonts w:ascii="Times New Roman" w:hAnsi="Times New Roman" w:cs="Times New Roman"/>
        </w:rPr>
        <w:t xml:space="preserve">the amount of land to be acquisitioned from each plot, and </w:t>
      </w:r>
    </w:p>
    <w:p w:rsidR="00CE13C1" w:rsidRPr="00FE34B6" w:rsidRDefault="002D0134" w:rsidP="00684E30">
      <w:pPr>
        <w:pStyle w:val="ListParagraph"/>
        <w:numPr>
          <w:ilvl w:val="0"/>
          <w:numId w:val="112"/>
        </w:numPr>
        <w:spacing w:line="276" w:lineRule="auto"/>
        <w:rPr>
          <w:rFonts w:ascii="Times New Roman" w:hAnsi="Times New Roman" w:cs="Times New Roman"/>
        </w:rPr>
      </w:pPr>
      <w:r w:rsidRPr="00FE34B6">
        <w:rPr>
          <w:rFonts w:ascii="Times New Roman" w:hAnsi="Times New Roman" w:cs="Times New Roman"/>
        </w:rPr>
        <w:t xml:space="preserve">the ownership status, such as private and public lands. </w:t>
      </w:r>
    </w:p>
    <w:p w:rsidR="002D0134" w:rsidRPr="00AC5722" w:rsidRDefault="002D0134" w:rsidP="00D430B4">
      <w:pPr>
        <w:spacing w:line="276" w:lineRule="auto"/>
        <w:ind w:left="0" w:firstLine="0"/>
        <w:rPr>
          <w:rFonts w:ascii="Times New Roman" w:hAnsi="Times New Roman" w:cs="Times New Roman"/>
        </w:rPr>
      </w:pPr>
      <w:r w:rsidRPr="00AC5722">
        <w:rPr>
          <w:rFonts w:ascii="Times New Roman" w:hAnsi="Times New Roman" w:cs="Times New Roman"/>
        </w:rPr>
        <w:t>With the acquisition locations demarcated on the ground, work on the major process tasks, such as social screening and census, will begin to generate the RAP inputs. In absence of land acquisition, where subproject involve</w:t>
      </w:r>
      <w:r w:rsidR="00534086">
        <w:rPr>
          <w:rFonts w:ascii="Times New Roman" w:hAnsi="Times New Roman" w:cs="Times New Roman"/>
        </w:rPr>
        <w:t>s</w:t>
      </w:r>
      <w:r w:rsidRPr="00AC5722">
        <w:rPr>
          <w:rFonts w:ascii="Times New Roman" w:hAnsi="Times New Roman" w:cs="Times New Roman"/>
        </w:rPr>
        <w:t xml:space="preserve"> displacement of squatters and encroachers, RAP surveys will be carried within subproject boundary following the design </w:t>
      </w:r>
      <w:r w:rsidR="00DE650D" w:rsidRPr="00AC5722">
        <w:rPr>
          <w:rFonts w:ascii="Times New Roman" w:hAnsi="Times New Roman" w:cs="Times New Roman"/>
        </w:rPr>
        <w:t>layouts</w:t>
      </w:r>
      <w:r w:rsidRPr="00AC5722">
        <w:rPr>
          <w:rFonts w:ascii="Times New Roman" w:hAnsi="Times New Roman" w:cs="Times New Roman"/>
        </w:rPr>
        <w:t xml:space="preserve">. </w:t>
      </w:r>
    </w:p>
    <w:p w:rsidR="002D0134" w:rsidRPr="00AC5722" w:rsidRDefault="002D0134" w:rsidP="00D430B4">
      <w:pPr>
        <w:pStyle w:val="Heading3"/>
        <w:spacing w:line="276" w:lineRule="auto"/>
      </w:pPr>
      <w:bookmarkStart w:id="193" w:name="_Toc502755499"/>
      <w:r w:rsidRPr="00AC5722">
        <w:t>RAP Surveys</w:t>
      </w:r>
      <w:bookmarkEnd w:id="193"/>
    </w:p>
    <w:p w:rsidR="002D0134" w:rsidRPr="00AC5722" w:rsidRDefault="002D0134" w:rsidP="00D430B4">
      <w:pPr>
        <w:spacing w:line="276" w:lineRule="auto"/>
        <w:ind w:left="0" w:firstLine="0"/>
        <w:rPr>
          <w:rFonts w:ascii="Times New Roman" w:hAnsi="Times New Roman" w:cs="Times New Roman"/>
        </w:rPr>
      </w:pPr>
      <w:r w:rsidRPr="00AC5722">
        <w:rPr>
          <w:rFonts w:ascii="Times New Roman" w:hAnsi="Times New Roman" w:cs="Times New Roman"/>
        </w:rPr>
        <w:t xml:space="preserve">These </w:t>
      </w:r>
      <w:r w:rsidR="00CE13C1">
        <w:rPr>
          <w:rFonts w:ascii="Times New Roman" w:hAnsi="Times New Roman" w:cs="Times New Roman"/>
        </w:rPr>
        <w:t xml:space="preserve">RAP surveys including census of affected persons, inventory of assets affected, consultation with affected persons, valuation of affected assets, and the like </w:t>
      </w:r>
      <w:r w:rsidRPr="00AC5722">
        <w:rPr>
          <w:rFonts w:ascii="Times New Roman" w:hAnsi="Times New Roman" w:cs="Times New Roman"/>
        </w:rPr>
        <w:t>will begin as soon as the exact locations of the required lands are demarcated on the ground. The</w:t>
      </w:r>
      <w:r w:rsidR="00CE13C1">
        <w:rPr>
          <w:rFonts w:ascii="Times New Roman" w:hAnsi="Times New Roman" w:cs="Times New Roman"/>
        </w:rPr>
        <w:t xml:space="preserve"> surveys </w:t>
      </w:r>
      <w:r w:rsidRPr="00AC5722">
        <w:rPr>
          <w:rFonts w:ascii="Times New Roman" w:hAnsi="Times New Roman" w:cs="Times New Roman"/>
        </w:rPr>
        <w:t xml:space="preserve">will provide an estimate of the would-be affected landowners and squatters and establish the cut-off dates as to who and what assets would qualify for compensation. These censuses will identify the landowners and squatters, including those with usufruct rights to any private and public lands, by name and location and list the assets they have created on the lands targeted for acquisition at each site. These data will be used to determine the loss categories and, if needed, to adopt new measures to mitigate any impacts unique to any </w:t>
      </w:r>
      <w:r w:rsidR="00DE650D" w:rsidRPr="00AC5722">
        <w:rPr>
          <w:rFonts w:ascii="Times New Roman" w:hAnsi="Times New Roman" w:cs="Times New Roman"/>
        </w:rPr>
        <w:t>site</w:t>
      </w:r>
      <w:r w:rsidRPr="00AC5722">
        <w:rPr>
          <w:rFonts w:ascii="Times New Roman" w:hAnsi="Times New Roman" w:cs="Times New Roman"/>
        </w:rPr>
        <w:t xml:space="preserve">, as well as to prepare the </w:t>
      </w:r>
      <w:r w:rsidR="002761BE" w:rsidRPr="00AC5722">
        <w:rPr>
          <w:rFonts w:ascii="Times New Roman" w:hAnsi="Times New Roman" w:cs="Times New Roman"/>
        </w:rPr>
        <w:t xml:space="preserve">scheme </w:t>
      </w:r>
      <w:r w:rsidRPr="00AC5722">
        <w:rPr>
          <w:rFonts w:ascii="Times New Roman" w:hAnsi="Times New Roman" w:cs="Times New Roman"/>
        </w:rPr>
        <w:t>specific resettlement budgets.</w:t>
      </w:r>
    </w:p>
    <w:p w:rsidR="002D0134" w:rsidRPr="00AC5722" w:rsidRDefault="002D0134" w:rsidP="00D430B4">
      <w:pPr>
        <w:pStyle w:val="Heading3"/>
        <w:spacing w:line="276" w:lineRule="auto"/>
      </w:pPr>
      <w:bookmarkStart w:id="194" w:name="_Toc502755500"/>
      <w:r w:rsidRPr="00AC5722">
        <w:lastRenderedPageBreak/>
        <w:t xml:space="preserve">Determination of </w:t>
      </w:r>
      <w:r w:rsidR="003B276F">
        <w:t>Replacement cost</w:t>
      </w:r>
      <w:r w:rsidRPr="00AC5722">
        <w:t>/Market Prices</w:t>
      </w:r>
      <w:bookmarkEnd w:id="194"/>
    </w:p>
    <w:p w:rsidR="002D0134" w:rsidRPr="00AC5722" w:rsidRDefault="002D0134" w:rsidP="00D430B4">
      <w:pPr>
        <w:spacing w:line="276" w:lineRule="auto"/>
        <w:ind w:left="0" w:firstLine="0"/>
        <w:rPr>
          <w:rFonts w:ascii="Times New Roman" w:hAnsi="Times New Roman" w:cs="Times New Roman"/>
        </w:rPr>
      </w:pPr>
      <w:r w:rsidRPr="00AC5722">
        <w:rPr>
          <w:rFonts w:ascii="Times New Roman" w:hAnsi="Times New Roman" w:cs="Times New Roman"/>
        </w:rPr>
        <w:t xml:space="preserve">The DCs will determine the </w:t>
      </w:r>
      <w:r w:rsidR="00CE13C1">
        <w:rPr>
          <w:rFonts w:ascii="Times New Roman" w:hAnsi="Times New Roman" w:cs="Times New Roman"/>
        </w:rPr>
        <w:t>compensation under law (</w:t>
      </w:r>
      <w:r w:rsidRPr="00AC5722">
        <w:rPr>
          <w:rFonts w:ascii="Times New Roman" w:hAnsi="Times New Roman" w:cs="Times New Roman"/>
        </w:rPr>
        <w:t>CUL</w:t>
      </w:r>
      <w:r w:rsidR="00CE13C1">
        <w:rPr>
          <w:rFonts w:ascii="Times New Roman" w:hAnsi="Times New Roman" w:cs="Times New Roman"/>
        </w:rPr>
        <w:t>)</w:t>
      </w:r>
      <w:r w:rsidRPr="00AC5722">
        <w:rPr>
          <w:rFonts w:ascii="Times New Roman" w:hAnsi="Times New Roman" w:cs="Times New Roman"/>
        </w:rPr>
        <w:t xml:space="preserve"> by using the legal method. However, in keeping with the proposed compensation principles, the project authority, assisted by Joint Verification Team (JVT), will determine the </w:t>
      </w:r>
      <w:r w:rsidR="00CE13C1">
        <w:rPr>
          <w:rFonts w:ascii="Times New Roman" w:hAnsi="Times New Roman" w:cs="Times New Roman"/>
        </w:rPr>
        <w:t xml:space="preserve">current market </w:t>
      </w:r>
      <w:r w:rsidR="00DE650D">
        <w:rPr>
          <w:rFonts w:ascii="Times New Roman" w:hAnsi="Times New Roman" w:cs="Times New Roman"/>
        </w:rPr>
        <w:t>price</w:t>
      </w:r>
      <w:r w:rsidR="00CE13C1">
        <w:rPr>
          <w:rFonts w:ascii="Times New Roman" w:hAnsi="Times New Roman" w:cs="Times New Roman"/>
        </w:rPr>
        <w:t xml:space="preserve"> and </w:t>
      </w:r>
      <w:r w:rsidRPr="00AC5722">
        <w:rPr>
          <w:rFonts w:ascii="Times New Roman" w:hAnsi="Times New Roman" w:cs="Times New Roman"/>
        </w:rPr>
        <w:t xml:space="preserve">replacement </w:t>
      </w:r>
      <w:r w:rsidR="00CE13C1">
        <w:rPr>
          <w:rFonts w:ascii="Times New Roman" w:hAnsi="Times New Roman" w:cs="Times New Roman"/>
        </w:rPr>
        <w:t xml:space="preserve">cost </w:t>
      </w:r>
      <w:r w:rsidRPr="00AC5722">
        <w:rPr>
          <w:rFonts w:ascii="Times New Roman" w:hAnsi="Times New Roman" w:cs="Times New Roman"/>
        </w:rPr>
        <w:t xml:space="preserve"> of the affected assets. The coverage and the proposed survey methods are as follows:</w:t>
      </w:r>
    </w:p>
    <w:p w:rsidR="002D0134" w:rsidRPr="00AC5722" w:rsidRDefault="002D0134" w:rsidP="00684E30">
      <w:pPr>
        <w:numPr>
          <w:ilvl w:val="0"/>
          <w:numId w:val="86"/>
        </w:numPr>
        <w:spacing w:before="120" w:after="0" w:line="276" w:lineRule="auto"/>
        <w:rPr>
          <w:rFonts w:ascii="Times New Roman" w:hAnsi="Times New Roman" w:cs="Times New Roman"/>
        </w:rPr>
      </w:pPr>
      <w:r w:rsidRPr="00AC5722">
        <w:rPr>
          <w:rFonts w:ascii="Times New Roman" w:hAnsi="Times New Roman" w:cs="Times New Roman"/>
          <w:b/>
        </w:rPr>
        <w:t>Lands</w:t>
      </w:r>
      <w:r w:rsidRPr="00AC5722">
        <w:rPr>
          <w:rFonts w:ascii="Times New Roman" w:hAnsi="Times New Roman" w:cs="Times New Roman"/>
        </w:rPr>
        <w:t>: Will include all kinds of lands, such as agricultural, homestead, fallow, etc. To ensure transparency and fairness, this will be done at two stages: (a) during site assessment and  screening the consultants hired by the project authority will collect information on current market prices of different kinds of land that are likely to be needed (along and in the vicinity of the civil works) to carry out the anticipated construction, rehabilitation /improvement works, from a sample of the potential project beneficiaries; and (b) at mobilization, the relevant stakeholders will be consulted about the current market prices. The two sets of prices will be compared for each site and a rate for each type of land will be jointly worked out in consultation with the beneficiaries and would-be affected landowners.</w:t>
      </w:r>
    </w:p>
    <w:p w:rsidR="002D0134" w:rsidRPr="00AC5722" w:rsidRDefault="002D0134" w:rsidP="00684E30">
      <w:pPr>
        <w:numPr>
          <w:ilvl w:val="0"/>
          <w:numId w:val="86"/>
        </w:numPr>
        <w:spacing w:before="120" w:after="0" w:line="276" w:lineRule="auto"/>
        <w:rPr>
          <w:rFonts w:ascii="Times New Roman" w:hAnsi="Times New Roman" w:cs="Times New Roman"/>
        </w:rPr>
      </w:pPr>
      <w:r w:rsidRPr="00AC5722">
        <w:rPr>
          <w:rFonts w:ascii="Times New Roman" w:hAnsi="Times New Roman" w:cs="Times New Roman"/>
          <w:b/>
        </w:rPr>
        <w:t>Houses and Other Built Structures</w:t>
      </w:r>
      <w:r w:rsidRPr="00AC5722">
        <w:rPr>
          <w:rFonts w:ascii="Times New Roman" w:hAnsi="Times New Roman" w:cs="Times New Roman"/>
        </w:rPr>
        <w:t xml:space="preserve">: The project authority and JVT will jointly determine the per unit replacement costs for different types of structures, based on the current market prices of different kinds of building materials in the local markets. </w:t>
      </w:r>
    </w:p>
    <w:p w:rsidR="002D0134" w:rsidRPr="00AC5722" w:rsidRDefault="002D0134" w:rsidP="00684E30">
      <w:pPr>
        <w:numPr>
          <w:ilvl w:val="0"/>
          <w:numId w:val="86"/>
        </w:numPr>
        <w:spacing w:before="120" w:after="0" w:line="276" w:lineRule="auto"/>
        <w:rPr>
          <w:rFonts w:ascii="Times New Roman" w:hAnsi="Times New Roman" w:cs="Times New Roman"/>
        </w:rPr>
      </w:pPr>
      <w:r w:rsidRPr="00AC5722">
        <w:rPr>
          <w:rFonts w:ascii="Times New Roman" w:hAnsi="Times New Roman" w:cs="Times New Roman"/>
          <w:b/>
        </w:rPr>
        <w:t xml:space="preserve">Trees, Seasonal and Perennial Crops, </w:t>
      </w:r>
      <w:r w:rsidR="00DE650D" w:rsidRPr="00AC5722">
        <w:rPr>
          <w:rFonts w:ascii="Times New Roman" w:hAnsi="Times New Roman" w:cs="Times New Roman"/>
          <w:b/>
        </w:rPr>
        <w:t>etc.</w:t>
      </w:r>
      <w:r w:rsidRPr="00AC5722">
        <w:rPr>
          <w:rFonts w:ascii="Times New Roman" w:hAnsi="Times New Roman" w:cs="Times New Roman"/>
          <w:b/>
        </w:rPr>
        <w:t>:</w:t>
      </w:r>
      <w:r w:rsidRPr="00AC5722">
        <w:rPr>
          <w:rFonts w:ascii="Times New Roman" w:hAnsi="Times New Roman" w:cs="Times New Roman"/>
        </w:rPr>
        <w:t xml:space="preserve"> The project authority and JVT will jointly determine the compensation based on market prices in the local markets.</w:t>
      </w:r>
    </w:p>
    <w:p w:rsidR="002D0134" w:rsidRPr="00AC5722" w:rsidRDefault="002D0134" w:rsidP="00684E30">
      <w:pPr>
        <w:numPr>
          <w:ilvl w:val="0"/>
          <w:numId w:val="86"/>
        </w:numPr>
        <w:spacing w:before="120" w:after="0" w:line="276" w:lineRule="auto"/>
        <w:rPr>
          <w:rFonts w:ascii="Times New Roman" w:hAnsi="Times New Roman" w:cs="Times New Roman"/>
        </w:rPr>
      </w:pPr>
      <w:r w:rsidRPr="00AC5722">
        <w:rPr>
          <w:rFonts w:ascii="Times New Roman" w:hAnsi="Times New Roman" w:cs="Times New Roman"/>
          <w:b/>
        </w:rPr>
        <w:t>Temporary Income Losses (Business, Wage and Rental):</w:t>
      </w:r>
      <w:r w:rsidRPr="00AC5722">
        <w:rPr>
          <w:rFonts w:ascii="Times New Roman" w:hAnsi="Times New Roman" w:cs="Times New Roman"/>
        </w:rPr>
        <w:t xml:space="preserve"> The project authority and JVT will jointly determine the compensation, by using the relevant rates.</w:t>
      </w:r>
    </w:p>
    <w:p w:rsidR="002D0134" w:rsidRPr="00AC5722" w:rsidRDefault="002D0134" w:rsidP="00684E30">
      <w:pPr>
        <w:numPr>
          <w:ilvl w:val="0"/>
          <w:numId w:val="86"/>
        </w:numPr>
        <w:spacing w:before="120" w:after="0" w:line="276" w:lineRule="auto"/>
        <w:rPr>
          <w:rFonts w:ascii="Times New Roman" w:hAnsi="Times New Roman" w:cs="Times New Roman"/>
        </w:rPr>
      </w:pPr>
      <w:r w:rsidRPr="00FE34B6">
        <w:rPr>
          <w:rFonts w:ascii="Times New Roman" w:hAnsi="Times New Roman" w:cs="Times New Roman"/>
          <w:b/>
        </w:rPr>
        <w:t>Unforeseen Losses</w:t>
      </w:r>
      <w:r w:rsidRPr="00AC5722">
        <w:rPr>
          <w:rFonts w:ascii="Times New Roman" w:hAnsi="Times New Roman" w:cs="Times New Roman"/>
        </w:rPr>
        <w:t>: Compensation for any unforeseen losses will also be determined by the project authority and JVT by using methods that will be considered most appropriate.</w:t>
      </w:r>
    </w:p>
    <w:p w:rsidR="002761BE" w:rsidRPr="00AC5722" w:rsidRDefault="002761BE" w:rsidP="00D430B4">
      <w:pPr>
        <w:spacing w:before="0" w:after="0" w:line="276" w:lineRule="auto"/>
        <w:rPr>
          <w:rFonts w:ascii="Times New Roman" w:hAnsi="Times New Roman" w:cs="Times New Roman"/>
        </w:rPr>
      </w:pPr>
    </w:p>
    <w:p w:rsidR="002D0134" w:rsidRPr="00AC5722" w:rsidRDefault="002D0134" w:rsidP="00D430B4">
      <w:pPr>
        <w:spacing w:line="276" w:lineRule="auto"/>
        <w:ind w:left="0" w:firstLine="0"/>
        <w:rPr>
          <w:rFonts w:ascii="Times New Roman" w:hAnsi="Times New Roman" w:cs="Times New Roman"/>
        </w:rPr>
      </w:pPr>
      <w:r w:rsidRPr="00AC5722">
        <w:rPr>
          <w:rFonts w:ascii="Times New Roman" w:hAnsi="Times New Roman" w:cs="Times New Roman"/>
        </w:rPr>
        <w:t>Joint verification of the affected properties will be conducted in the presence of their owners. The JVT could consist of the following four members or more, depending on arrangements and agreements reached through consultation with stakeholders:</w:t>
      </w:r>
    </w:p>
    <w:p w:rsidR="002D0134" w:rsidRPr="00AC5722" w:rsidRDefault="002D0134" w:rsidP="00684E30">
      <w:pPr>
        <w:numPr>
          <w:ilvl w:val="0"/>
          <w:numId w:val="87"/>
        </w:numPr>
        <w:spacing w:before="0" w:after="0" w:line="276" w:lineRule="auto"/>
        <w:rPr>
          <w:rFonts w:ascii="Times New Roman" w:hAnsi="Times New Roman" w:cs="Times New Roman"/>
        </w:rPr>
      </w:pPr>
      <w:r w:rsidRPr="00AC5722">
        <w:rPr>
          <w:rFonts w:ascii="Times New Roman" w:hAnsi="Times New Roman" w:cs="Times New Roman"/>
        </w:rPr>
        <w:t xml:space="preserve">Authorized representative from BWDB (and//or from DAE and </w:t>
      </w:r>
      <w:r w:rsidR="00512D43">
        <w:rPr>
          <w:rFonts w:ascii="Times New Roman" w:hAnsi="Times New Roman" w:cs="Times New Roman"/>
        </w:rPr>
        <w:t>DOF</w:t>
      </w:r>
      <w:r w:rsidRPr="00AC5722">
        <w:rPr>
          <w:rFonts w:ascii="Times New Roman" w:hAnsi="Times New Roman" w:cs="Times New Roman"/>
        </w:rPr>
        <w:t>)</w:t>
      </w:r>
    </w:p>
    <w:p w:rsidR="002D0134" w:rsidRPr="00AC5722" w:rsidRDefault="002D0134" w:rsidP="00684E30">
      <w:pPr>
        <w:numPr>
          <w:ilvl w:val="0"/>
          <w:numId w:val="87"/>
        </w:numPr>
        <w:spacing w:before="0" w:after="0" w:line="276" w:lineRule="auto"/>
        <w:rPr>
          <w:rFonts w:ascii="Times New Roman" w:hAnsi="Times New Roman" w:cs="Times New Roman"/>
        </w:rPr>
      </w:pPr>
      <w:r w:rsidRPr="00AC5722">
        <w:rPr>
          <w:rFonts w:ascii="Times New Roman" w:hAnsi="Times New Roman" w:cs="Times New Roman"/>
        </w:rPr>
        <w:t xml:space="preserve">Consultants </w:t>
      </w:r>
    </w:p>
    <w:p w:rsidR="002D0134" w:rsidRPr="00AC5722" w:rsidRDefault="002D0134" w:rsidP="00684E30">
      <w:pPr>
        <w:numPr>
          <w:ilvl w:val="0"/>
          <w:numId w:val="87"/>
        </w:numPr>
        <w:spacing w:before="0" w:after="0" w:line="276" w:lineRule="auto"/>
        <w:rPr>
          <w:rFonts w:ascii="Times New Roman" w:hAnsi="Times New Roman" w:cs="Times New Roman"/>
        </w:rPr>
      </w:pPr>
      <w:r w:rsidRPr="00AC5722">
        <w:rPr>
          <w:rFonts w:ascii="Times New Roman" w:hAnsi="Times New Roman" w:cs="Times New Roman"/>
        </w:rPr>
        <w:t>PAP Representative</w:t>
      </w:r>
    </w:p>
    <w:p w:rsidR="002D0134" w:rsidRPr="00AC5722" w:rsidRDefault="002D0134" w:rsidP="00684E30">
      <w:pPr>
        <w:numPr>
          <w:ilvl w:val="0"/>
          <w:numId w:val="87"/>
        </w:numPr>
        <w:spacing w:before="0" w:after="0" w:line="276" w:lineRule="auto"/>
        <w:rPr>
          <w:rFonts w:ascii="Times New Roman" w:hAnsi="Times New Roman" w:cs="Times New Roman"/>
        </w:rPr>
      </w:pPr>
      <w:r w:rsidRPr="00AC5722">
        <w:rPr>
          <w:rFonts w:ascii="Times New Roman" w:hAnsi="Times New Roman" w:cs="Times New Roman"/>
        </w:rPr>
        <w:t>Representative of local government body</w:t>
      </w:r>
    </w:p>
    <w:p w:rsidR="002D0134" w:rsidRPr="00AC5722" w:rsidRDefault="002D0134" w:rsidP="00684E30">
      <w:pPr>
        <w:numPr>
          <w:ilvl w:val="0"/>
          <w:numId w:val="87"/>
        </w:numPr>
        <w:spacing w:before="0" w:after="0" w:line="276" w:lineRule="auto"/>
        <w:rPr>
          <w:rFonts w:ascii="Times New Roman" w:hAnsi="Times New Roman" w:cs="Times New Roman"/>
        </w:rPr>
      </w:pPr>
      <w:r w:rsidRPr="00AC5722">
        <w:rPr>
          <w:rFonts w:ascii="Times New Roman" w:hAnsi="Times New Roman" w:cs="Times New Roman"/>
        </w:rPr>
        <w:t>Local Land Officer</w:t>
      </w:r>
    </w:p>
    <w:p w:rsidR="002D0134" w:rsidRPr="00AC5722" w:rsidRDefault="002D0134" w:rsidP="00684E30">
      <w:pPr>
        <w:numPr>
          <w:ilvl w:val="0"/>
          <w:numId w:val="87"/>
        </w:numPr>
        <w:spacing w:before="0" w:after="0" w:line="276" w:lineRule="auto"/>
        <w:rPr>
          <w:rFonts w:ascii="Times New Roman" w:hAnsi="Times New Roman" w:cs="Times New Roman"/>
        </w:rPr>
      </w:pPr>
      <w:r w:rsidRPr="00AC5722">
        <w:rPr>
          <w:rFonts w:ascii="Times New Roman" w:hAnsi="Times New Roman" w:cs="Times New Roman"/>
        </w:rPr>
        <w:t>Revenue Surveyor</w:t>
      </w:r>
    </w:p>
    <w:p w:rsidR="002D0134" w:rsidRPr="00AC5722" w:rsidRDefault="002D0134" w:rsidP="00D430B4">
      <w:pPr>
        <w:spacing w:line="276" w:lineRule="auto"/>
        <w:ind w:left="360"/>
        <w:rPr>
          <w:rFonts w:ascii="Times New Roman" w:hAnsi="Times New Roman" w:cs="Times New Roman"/>
        </w:rPr>
      </w:pPr>
    </w:p>
    <w:p w:rsidR="002D0134" w:rsidRPr="00AC5722" w:rsidRDefault="002D0134" w:rsidP="00D430B4">
      <w:pPr>
        <w:spacing w:line="276" w:lineRule="auto"/>
        <w:ind w:left="0" w:firstLine="0"/>
        <w:rPr>
          <w:rFonts w:ascii="Times New Roman" w:hAnsi="Times New Roman" w:cs="Times New Roman"/>
        </w:rPr>
      </w:pPr>
      <w:r w:rsidRPr="00AC5722">
        <w:rPr>
          <w:rFonts w:ascii="Times New Roman" w:hAnsi="Times New Roman" w:cs="Times New Roman"/>
        </w:rPr>
        <w:t xml:space="preserve">The Consultants </w:t>
      </w:r>
      <w:r w:rsidR="00CE13C1">
        <w:rPr>
          <w:rFonts w:ascii="Times New Roman" w:hAnsi="Times New Roman" w:cs="Times New Roman"/>
        </w:rPr>
        <w:t xml:space="preserve">to </w:t>
      </w:r>
      <w:r w:rsidRPr="00AC5722">
        <w:rPr>
          <w:rFonts w:ascii="Times New Roman" w:hAnsi="Times New Roman" w:cs="Times New Roman"/>
        </w:rPr>
        <w:t xml:space="preserve">be hired by the implementing agencies for SIA and preparation of the site-specific RAPs will also be responsible for conducting the market surveys to determine the replacement </w:t>
      </w:r>
      <w:r w:rsidR="00CE13C1">
        <w:rPr>
          <w:rFonts w:ascii="Times New Roman" w:hAnsi="Times New Roman" w:cs="Times New Roman"/>
        </w:rPr>
        <w:t xml:space="preserve">cost </w:t>
      </w:r>
      <w:r w:rsidRPr="00AC5722">
        <w:rPr>
          <w:rFonts w:ascii="Times New Roman" w:hAnsi="Times New Roman" w:cs="Times New Roman"/>
        </w:rPr>
        <w:t xml:space="preserve">of all assets impacted/lost due to the project. The Consultant will work closely with the designated Resettlement specialist(s) from </w:t>
      </w:r>
      <w:r w:rsidR="002761BE" w:rsidRPr="00AC5722">
        <w:rPr>
          <w:rFonts w:ascii="Times New Roman" w:hAnsi="Times New Roman" w:cs="Times New Roman"/>
        </w:rPr>
        <w:t xml:space="preserve">each </w:t>
      </w:r>
      <w:r w:rsidRPr="00AC5722">
        <w:rPr>
          <w:rFonts w:ascii="Times New Roman" w:hAnsi="Times New Roman" w:cs="Times New Roman"/>
        </w:rPr>
        <w:t>implementing agency.</w:t>
      </w:r>
      <w:r w:rsidR="002761BE" w:rsidRPr="00AC5722">
        <w:rPr>
          <w:rFonts w:ascii="Times New Roman" w:hAnsi="Times New Roman" w:cs="Times New Roman"/>
        </w:rPr>
        <w:t xml:space="preserve"> </w:t>
      </w:r>
      <w:r w:rsidRPr="00AC5722">
        <w:rPr>
          <w:rFonts w:ascii="Times New Roman" w:hAnsi="Times New Roman" w:cs="Times New Roman"/>
        </w:rPr>
        <w:t>The PAP representative may be identified through a consultative process involving PAPs, local    authorities, voting or nominations.</w:t>
      </w:r>
    </w:p>
    <w:p w:rsidR="002D0134" w:rsidRPr="00AC5722" w:rsidRDefault="002D0134" w:rsidP="00D430B4">
      <w:pPr>
        <w:spacing w:line="276" w:lineRule="auto"/>
        <w:ind w:left="0" w:firstLine="0"/>
        <w:rPr>
          <w:rFonts w:ascii="Times New Roman" w:hAnsi="Times New Roman" w:cs="Times New Roman"/>
        </w:rPr>
      </w:pPr>
      <w:r w:rsidRPr="00AC5722">
        <w:rPr>
          <w:rFonts w:ascii="Times New Roman" w:hAnsi="Times New Roman" w:cs="Times New Roman"/>
        </w:rPr>
        <w:t xml:space="preserve">Reports, recording the </w:t>
      </w:r>
      <w:r w:rsidR="003B276F">
        <w:rPr>
          <w:rFonts w:ascii="Times New Roman" w:hAnsi="Times New Roman" w:cs="Times New Roman"/>
        </w:rPr>
        <w:t>replacement cost</w:t>
      </w:r>
      <w:r w:rsidRPr="00AC5722">
        <w:rPr>
          <w:rFonts w:ascii="Times New Roman" w:hAnsi="Times New Roman" w:cs="Times New Roman"/>
        </w:rPr>
        <w:t xml:space="preserve">/current market prices of the different asset categories, will be produced by the project authority and discussed with the PAPs businesses including local </w:t>
      </w:r>
      <w:r w:rsidRPr="00AC5722">
        <w:rPr>
          <w:rFonts w:ascii="Times New Roman" w:hAnsi="Times New Roman" w:cs="Times New Roman"/>
        </w:rPr>
        <w:lastRenderedPageBreak/>
        <w:t>government officials before finalization. These compensation data will be used to prepare the resettlement budgets.</w:t>
      </w:r>
    </w:p>
    <w:p w:rsidR="002D0134" w:rsidRPr="00AC5722" w:rsidRDefault="002D0134" w:rsidP="00D430B4">
      <w:pPr>
        <w:spacing w:line="276" w:lineRule="auto"/>
        <w:ind w:left="0" w:firstLine="0"/>
        <w:rPr>
          <w:rFonts w:ascii="Times New Roman" w:hAnsi="Times New Roman" w:cs="Times New Roman"/>
        </w:rPr>
      </w:pPr>
      <w:r w:rsidRPr="00AC5722">
        <w:rPr>
          <w:rFonts w:ascii="Times New Roman" w:hAnsi="Times New Roman" w:cs="Times New Roman"/>
        </w:rPr>
        <w:t>The project authority will share each RAP with the Bank for review and approval, before the civil works packages are accepted for Bank financing. At implementation, the implementing agency/project authority will ensure that all compensations/entitlements due to the PAPs are paid in full, before the civil works begin on the acquired lands, including the public lands resumed from private uses.</w:t>
      </w:r>
    </w:p>
    <w:p w:rsidR="002D0134" w:rsidRPr="00AC5722" w:rsidRDefault="002D0134" w:rsidP="00D430B4">
      <w:pPr>
        <w:spacing w:line="276" w:lineRule="auto"/>
        <w:rPr>
          <w:rFonts w:ascii="Times New Roman" w:hAnsi="Times New Roman" w:cs="Times New Roman"/>
        </w:rPr>
      </w:pPr>
    </w:p>
    <w:p w:rsidR="002D0134" w:rsidRPr="00AC5722" w:rsidRDefault="002D0134" w:rsidP="00D430B4">
      <w:pPr>
        <w:pStyle w:val="Heading3"/>
        <w:spacing w:line="276" w:lineRule="auto"/>
      </w:pPr>
      <w:bookmarkStart w:id="195" w:name="_Toc502755501"/>
      <w:r w:rsidRPr="00AC5722">
        <w:t>Consultation and Information Dissemination</w:t>
      </w:r>
      <w:bookmarkEnd w:id="195"/>
    </w:p>
    <w:p w:rsidR="002D0134" w:rsidRPr="00AC5722" w:rsidRDefault="002D0134" w:rsidP="00D430B4">
      <w:pPr>
        <w:spacing w:line="276" w:lineRule="auto"/>
        <w:ind w:left="0" w:firstLine="0"/>
        <w:rPr>
          <w:rFonts w:ascii="Times New Roman" w:hAnsi="Times New Roman" w:cs="Times New Roman"/>
        </w:rPr>
      </w:pPr>
      <w:r w:rsidRPr="00AC5722">
        <w:rPr>
          <w:rFonts w:ascii="Times New Roman" w:hAnsi="Times New Roman" w:cs="Times New Roman"/>
        </w:rPr>
        <w:t xml:space="preserve">Consultation and communication will be used as a key tool to assess local demand for </w:t>
      </w:r>
      <w:r w:rsidR="00CE13C1">
        <w:rPr>
          <w:rFonts w:ascii="Times New Roman" w:hAnsi="Times New Roman" w:cs="Times New Roman"/>
        </w:rPr>
        <w:t xml:space="preserve">scheme rehabilitation </w:t>
      </w:r>
      <w:r w:rsidRPr="00AC5722">
        <w:rPr>
          <w:rFonts w:ascii="Times New Roman" w:hAnsi="Times New Roman" w:cs="Times New Roman"/>
        </w:rPr>
        <w:t xml:space="preserve">in accordance with their socio-cultural needs and requirements. </w:t>
      </w:r>
      <w:r w:rsidR="00CE13C1">
        <w:rPr>
          <w:rFonts w:ascii="Times New Roman" w:hAnsi="Times New Roman" w:cs="Times New Roman"/>
        </w:rPr>
        <w:t>All consultations will be socially inclusive and participatory</w:t>
      </w:r>
      <w:r w:rsidRPr="00AC5722">
        <w:rPr>
          <w:rFonts w:ascii="Times New Roman" w:hAnsi="Times New Roman" w:cs="Times New Roman"/>
        </w:rPr>
        <w:t xml:space="preserve">. Special attention </w:t>
      </w:r>
      <w:r w:rsidR="00CE13C1">
        <w:rPr>
          <w:rFonts w:ascii="Times New Roman" w:hAnsi="Times New Roman" w:cs="Times New Roman"/>
        </w:rPr>
        <w:t xml:space="preserve">will </w:t>
      </w:r>
      <w:r w:rsidRPr="00AC5722">
        <w:rPr>
          <w:rFonts w:ascii="Times New Roman" w:hAnsi="Times New Roman" w:cs="Times New Roman"/>
        </w:rPr>
        <w:t xml:space="preserve">be given to issues of </w:t>
      </w:r>
      <w:r w:rsidR="00CE13C1">
        <w:rPr>
          <w:rFonts w:ascii="Times New Roman" w:hAnsi="Times New Roman" w:cs="Times New Roman"/>
        </w:rPr>
        <w:t>equal benefits from project activities for climate agriculture and fisheries</w:t>
      </w:r>
      <w:r w:rsidRPr="00AC5722">
        <w:rPr>
          <w:rFonts w:ascii="Times New Roman" w:hAnsi="Times New Roman" w:cs="Times New Roman"/>
        </w:rPr>
        <w:t xml:space="preserve">. The feedback from such consultation </w:t>
      </w:r>
      <w:r w:rsidR="00CE13C1">
        <w:rPr>
          <w:rFonts w:ascii="Times New Roman" w:hAnsi="Times New Roman" w:cs="Times New Roman"/>
        </w:rPr>
        <w:t xml:space="preserve">will </w:t>
      </w:r>
      <w:r w:rsidRPr="00AC5722">
        <w:rPr>
          <w:rFonts w:ascii="Times New Roman" w:hAnsi="Times New Roman" w:cs="Times New Roman"/>
        </w:rPr>
        <w:t xml:space="preserve">be reflected in not only the design of </w:t>
      </w:r>
      <w:r w:rsidR="00CE13C1">
        <w:rPr>
          <w:rFonts w:ascii="Times New Roman" w:hAnsi="Times New Roman" w:cs="Times New Roman"/>
        </w:rPr>
        <w:t>schemes</w:t>
      </w:r>
      <w:r w:rsidRPr="00AC5722">
        <w:rPr>
          <w:rFonts w:ascii="Times New Roman" w:hAnsi="Times New Roman" w:cs="Times New Roman"/>
        </w:rPr>
        <w:t xml:space="preserve">, but also in the process of </w:t>
      </w:r>
      <w:r w:rsidR="00CE13C1">
        <w:rPr>
          <w:rFonts w:ascii="Times New Roman" w:hAnsi="Times New Roman" w:cs="Times New Roman"/>
        </w:rPr>
        <w:t xml:space="preserve">operations and maintenance of the schemes after rehabilitation. </w:t>
      </w:r>
    </w:p>
    <w:p w:rsidR="002761BE" w:rsidRPr="00AC5722" w:rsidRDefault="002761BE" w:rsidP="00D430B4">
      <w:pPr>
        <w:spacing w:line="276" w:lineRule="auto"/>
        <w:ind w:left="0" w:firstLine="0"/>
        <w:rPr>
          <w:rFonts w:ascii="Times New Roman" w:hAnsi="Times New Roman" w:cs="Times New Roman"/>
        </w:rPr>
      </w:pPr>
    </w:p>
    <w:p w:rsidR="002D0134" w:rsidRPr="00AC5722" w:rsidRDefault="002D0134" w:rsidP="00D430B4">
      <w:pPr>
        <w:pStyle w:val="Heading3"/>
        <w:spacing w:line="276" w:lineRule="auto"/>
      </w:pPr>
      <w:bookmarkStart w:id="196" w:name="_Toc502755502"/>
      <w:r w:rsidRPr="00AC5722">
        <w:t>Grievance Redress</w:t>
      </w:r>
      <w:bookmarkEnd w:id="196"/>
    </w:p>
    <w:p w:rsidR="002D0134" w:rsidRPr="00AC5722" w:rsidRDefault="002D0134" w:rsidP="00D430B4">
      <w:pPr>
        <w:spacing w:line="276" w:lineRule="auto"/>
        <w:ind w:left="0" w:firstLine="0"/>
        <w:rPr>
          <w:rFonts w:ascii="Times New Roman" w:hAnsi="Times New Roman" w:cs="Times New Roman"/>
        </w:rPr>
      </w:pPr>
      <w:r w:rsidRPr="00AC5722">
        <w:rPr>
          <w:rFonts w:ascii="Times New Roman" w:hAnsi="Times New Roman" w:cs="Times New Roman"/>
        </w:rPr>
        <w:t xml:space="preserve">A formal grievance redress procedure will be set up to answer queries and address complaints that the </w:t>
      </w:r>
      <w:r w:rsidR="007951FE">
        <w:rPr>
          <w:rFonts w:ascii="Times New Roman" w:hAnsi="Times New Roman" w:cs="Times New Roman"/>
        </w:rPr>
        <w:t xml:space="preserve">communities and affected persons </w:t>
      </w:r>
      <w:r w:rsidRPr="00AC5722">
        <w:rPr>
          <w:rFonts w:ascii="Times New Roman" w:hAnsi="Times New Roman" w:cs="Times New Roman"/>
        </w:rPr>
        <w:t xml:space="preserve">may raise during </w:t>
      </w:r>
      <w:r w:rsidR="007951FE">
        <w:rPr>
          <w:rFonts w:ascii="Times New Roman" w:hAnsi="Times New Roman" w:cs="Times New Roman"/>
        </w:rPr>
        <w:t xml:space="preserve">project process including </w:t>
      </w:r>
      <w:r w:rsidRPr="00AC5722">
        <w:rPr>
          <w:rFonts w:ascii="Times New Roman" w:hAnsi="Times New Roman" w:cs="Times New Roman"/>
        </w:rPr>
        <w:t xml:space="preserve">land acquisition, and RAP preparation and implementation. The grievances may include disputes over ownership and inheritance of the affected assets, distribution of compensation among the heirs, missing affected assets and persons in the census, etc. The procedure will seek to resolve an issue quickly and amicably </w:t>
      </w:r>
      <w:r w:rsidR="00DE650D" w:rsidRPr="00AC5722">
        <w:rPr>
          <w:rFonts w:ascii="Times New Roman" w:hAnsi="Times New Roman" w:cs="Times New Roman"/>
        </w:rPr>
        <w:t>to</w:t>
      </w:r>
      <w:r w:rsidRPr="00AC5722">
        <w:rPr>
          <w:rFonts w:ascii="Times New Roman" w:hAnsi="Times New Roman" w:cs="Times New Roman"/>
        </w:rPr>
        <w:t xml:space="preserve"> expedite the compensation process, and save the PAPs from resorting to expensive and time-consuming legal actions. The composition of the Grievance Redress </w:t>
      </w:r>
      <w:r w:rsidR="002761BE" w:rsidRPr="00AC5722">
        <w:rPr>
          <w:rFonts w:ascii="Times New Roman" w:hAnsi="Times New Roman" w:cs="Times New Roman"/>
        </w:rPr>
        <w:t>C</w:t>
      </w:r>
      <w:r w:rsidRPr="00AC5722">
        <w:rPr>
          <w:rFonts w:ascii="Times New Roman" w:hAnsi="Times New Roman" w:cs="Times New Roman"/>
        </w:rPr>
        <w:t xml:space="preserve">ommittees </w:t>
      </w:r>
      <w:r w:rsidR="002761BE" w:rsidRPr="00AC5722">
        <w:rPr>
          <w:rFonts w:ascii="Times New Roman" w:hAnsi="Times New Roman" w:cs="Times New Roman"/>
        </w:rPr>
        <w:t xml:space="preserve">(GRC) </w:t>
      </w:r>
      <w:r w:rsidRPr="00AC5722">
        <w:rPr>
          <w:rFonts w:ascii="Times New Roman" w:hAnsi="Times New Roman" w:cs="Times New Roman"/>
        </w:rPr>
        <w:t>will be done in a participatory manner after consultation with all stakeholders. The following is an example of a typical structure for these types of committees:</w:t>
      </w:r>
    </w:p>
    <w:p w:rsidR="002D0134" w:rsidRPr="00AC5722" w:rsidRDefault="002761BE" w:rsidP="00684E30">
      <w:pPr>
        <w:numPr>
          <w:ilvl w:val="0"/>
          <w:numId w:val="88"/>
        </w:numPr>
        <w:spacing w:before="0" w:after="0" w:line="276" w:lineRule="auto"/>
        <w:jc w:val="left"/>
        <w:rPr>
          <w:rFonts w:ascii="Times New Roman" w:hAnsi="Times New Roman" w:cs="Times New Roman"/>
        </w:rPr>
      </w:pPr>
      <w:r w:rsidRPr="00AC5722">
        <w:rPr>
          <w:rFonts w:ascii="Times New Roman" w:hAnsi="Times New Roman" w:cs="Times New Roman"/>
        </w:rPr>
        <w:t>Convener from the Implementing Agencies</w:t>
      </w:r>
    </w:p>
    <w:p w:rsidR="002761BE" w:rsidRPr="00AC5722" w:rsidRDefault="002761BE" w:rsidP="00684E30">
      <w:pPr>
        <w:numPr>
          <w:ilvl w:val="0"/>
          <w:numId w:val="88"/>
        </w:numPr>
        <w:spacing w:before="0" w:after="0" w:line="276" w:lineRule="auto"/>
        <w:ind w:left="360" w:firstLine="0"/>
        <w:jc w:val="left"/>
        <w:rPr>
          <w:rFonts w:ascii="Times New Roman" w:hAnsi="Times New Roman" w:cs="Times New Roman"/>
        </w:rPr>
      </w:pPr>
      <w:r w:rsidRPr="00AC5722">
        <w:rPr>
          <w:rFonts w:ascii="Times New Roman" w:hAnsi="Times New Roman" w:cs="Times New Roman"/>
        </w:rPr>
        <w:t>Consultant representative as member secretary</w:t>
      </w:r>
    </w:p>
    <w:p w:rsidR="002D0134" w:rsidRPr="00AC5722" w:rsidRDefault="002D0134" w:rsidP="00684E30">
      <w:pPr>
        <w:numPr>
          <w:ilvl w:val="0"/>
          <w:numId w:val="88"/>
        </w:numPr>
        <w:spacing w:before="0" w:after="0" w:line="276" w:lineRule="auto"/>
        <w:jc w:val="left"/>
        <w:rPr>
          <w:rFonts w:ascii="Times New Roman" w:hAnsi="Times New Roman" w:cs="Times New Roman"/>
        </w:rPr>
      </w:pPr>
      <w:r w:rsidRPr="00AC5722">
        <w:rPr>
          <w:rFonts w:ascii="Times New Roman" w:hAnsi="Times New Roman" w:cs="Times New Roman"/>
        </w:rPr>
        <w:t xml:space="preserve">Union Parishad Chairman </w:t>
      </w:r>
    </w:p>
    <w:p w:rsidR="002D0134" w:rsidRPr="00AC5722" w:rsidRDefault="002D0134" w:rsidP="00684E30">
      <w:pPr>
        <w:numPr>
          <w:ilvl w:val="0"/>
          <w:numId w:val="88"/>
        </w:numPr>
        <w:spacing w:before="0" w:after="0" w:line="276" w:lineRule="auto"/>
        <w:jc w:val="left"/>
        <w:rPr>
          <w:rFonts w:ascii="Times New Roman" w:hAnsi="Times New Roman" w:cs="Times New Roman"/>
        </w:rPr>
      </w:pPr>
      <w:r w:rsidRPr="00AC5722">
        <w:rPr>
          <w:rFonts w:ascii="Times New Roman" w:hAnsi="Times New Roman" w:cs="Times New Roman"/>
        </w:rPr>
        <w:t>Female Union Parishad Member</w:t>
      </w:r>
    </w:p>
    <w:p w:rsidR="002D0134" w:rsidRPr="00AC5722" w:rsidRDefault="002D0134" w:rsidP="00684E30">
      <w:pPr>
        <w:numPr>
          <w:ilvl w:val="0"/>
          <w:numId w:val="88"/>
        </w:numPr>
        <w:spacing w:before="0" w:after="0" w:line="276" w:lineRule="auto"/>
        <w:jc w:val="left"/>
        <w:rPr>
          <w:rFonts w:ascii="Times New Roman" w:hAnsi="Times New Roman" w:cs="Times New Roman"/>
        </w:rPr>
      </w:pPr>
      <w:r w:rsidRPr="00AC5722">
        <w:rPr>
          <w:rFonts w:ascii="Times New Roman" w:hAnsi="Times New Roman" w:cs="Times New Roman"/>
        </w:rPr>
        <w:t>PAP representative (2)</w:t>
      </w:r>
    </w:p>
    <w:p w:rsidR="002761BE" w:rsidRPr="00AC5722" w:rsidRDefault="002761BE" w:rsidP="00684E30">
      <w:pPr>
        <w:numPr>
          <w:ilvl w:val="0"/>
          <w:numId w:val="88"/>
        </w:numPr>
        <w:spacing w:before="0" w:after="0" w:line="276" w:lineRule="auto"/>
        <w:ind w:left="360" w:firstLine="0"/>
        <w:jc w:val="left"/>
        <w:rPr>
          <w:rFonts w:ascii="Times New Roman" w:hAnsi="Times New Roman" w:cs="Times New Roman"/>
        </w:rPr>
      </w:pPr>
      <w:r w:rsidRPr="00AC5722">
        <w:rPr>
          <w:rFonts w:ascii="Times New Roman" w:hAnsi="Times New Roman" w:cs="Times New Roman"/>
        </w:rPr>
        <w:t>WMO representative</w:t>
      </w:r>
    </w:p>
    <w:p w:rsidR="002D0134" w:rsidRPr="00AC5722" w:rsidRDefault="002D0134" w:rsidP="00D430B4">
      <w:pPr>
        <w:spacing w:line="276" w:lineRule="auto"/>
        <w:ind w:left="360"/>
        <w:rPr>
          <w:rFonts w:ascii="Times New Roman" w:hAnsi="Times New Roman" w:cs="Times New Roman"/>
        </w:rPr>
      </w:pPr>
    </w:p>
    <w:p w:rsidR="002D0134" w:rsidRPr="00AC5722" w:rsidRDefault="002761BE" w:rsidP="00D430B4">
      <w:pPr>
        <w:pStyle w:val="Heading3"/>
        <w:spacing w:line="276" w:lineRule="auto"/>
      </w:pPr>
      <w:bookmarkStart w:id="197" w:name="_Toc502755503"/>
      <w:r w:rsidRPr="00AC5722">
        <w:t>Land Acquisition and Resettlement Plan Implementation</w:t>
      </w:r>
      <w:bookmarkEnd w:id="197"/>
    </w:p>
    <w:p w:rsidR="002D0134" w:rsidRPr="00AC5722" w:rsidRDefault="002761BE" w:rsidP="00D430B4">
      <w:pPr>
        <w:spacing w:line="276" w:lineRule="auto"/>
        <w:ind w:left="0" w:firstLine="0"/>
        <w:rPr>
          <w:rFonts w:ascii="Times New Roman" w:hAnsi="Times New Roman" w:cs="Times New Roman"/>
          <w:color w:val="0000FF"/>
        </w:rPr>
      </w:pPr>
      <w:r w:rsidRPr="00AC5722">
        <w:rPr>
          <w:rFonts w:ascii="Times New Roman" w:hAnsi="Times New Roman" w:cs="Times New Roman"/>
        </w:rPr>
        <w:t>BWDB will be responsible to initiate land acquisition and preparation of RAP with technical assistance from the design and construction supervi</w:t>
      </w:r>
      <w:r w:rsidR="00DE650D">
        <w:rPr>
          <w:rFonts w:ascii="Times New Roman" w:hAnsi="Times New Roman" w:cs="Times New Roman"/>
        </w:rPr>
        <w:t>si</w:t>
      </w:r>
      <w:r w:rsidRPr="00AC5722">
        <w:rPr>
          <w:rFonts w:ascii="Times New Roman" w:hAnsi="Times New Roman" w:cs="Times New Roman"/>
        </w:rPr>
        <w:t xml:space="preserve">on consultant. </w:t>
      </w:r>
      <w:r w:rsidR="002D0134" w:rsidRPr="00AC5722">
        <w:rPr>
          <w:rFonts w:ascii="Times New Roman" w:hAnsi="Times New Roman" w:cs="Times New Roman"/>
        </w:rPr>
        <w:t xml:space="preserve">Each Agency will hire an international/national consultancy firm/research organization through competitive selection </w:t>
      </w:r>
      <w:r w:rsidR="00DE650D" w:rsidRPr="00AC5722">
        <w:rPr>
          <w:rFonts w:ascii="Times New Roman" w:hAnsi="Times New Roman" w:cs="Times New Roman"/>
        </w:rPr>
        <w:t>for</w:t>
      </w:r>
      <w:r w:rsidR="002D0134" w:rsidRPr="00AC5722">
        <w:rPr>
          <w:rFonts w:ascii="Times New Roman" w:hAnsi="Times New Roman" w:cs="Times New Roman"/>
        </w:rPr>
        <w:t xml:space="preserve"> design and supervision of the</w:t>
      </w:r>
      <w:r w:rsidR="007951FE">
        <w:rPr>
          <w:rFonts w:ascii="Times New Roman" w:hAnsi="Times New Roman" w:cs="Times New Roman"/>
        </w:rPr>
        <w:t>ir</w:t>
      </w:r>
      <w:r w:rsidR="002D0134" w:rsidRPr="00AC5722">
        <w:rPr>
          <w:rFonts w:ascii="Times New Roman" w:hAnsi="Times New Roman" w:cs="Times New Roman"/>
        </w:rPr>
        <w:t xml:space="preserve"> Components. These consultants will be responsible for the social assessments, baseline surveys, market-surveys, consultation and communication strategies and preparation of the site –specific RAPs. </w:t>
      </w:r>
      <w:r w:rsidRPr="00AC5722">
        <w:rPr>
          <w:rFonts w:ascii="Times New Roman" w:hAnsi="Times New Roman" w:cs="Times New Roman"/>
        </w:rPr>
        <w:t xml:space="preserve">BWDB </w:t>
      </w:r>
      <w:r w:rsidR="002D0134" w:rsidRPr="00AC5722">
        <w:rPr>
          <w:rFonts w:ascii="Times New Roman" w:hAnsi="Times New Roman" w:cs="Times New Roman"/>
        </w:rPr>
        <w:t>will also hire a</w:t>
      </w:r>
      <w:r w:rsidR="007951FE">
        <w:rPr>
          <w:rFonts w:ascii="Times New Roman" w:hAnsi="Times New Roman" w:cs="Times New Roman"/>
        </w:rPr>
        <w:t>n</w:t>
      </w:r>
      <w:r w:rsidR="002D0134" w:rsidRPr="00AC5722">
        <w:rPr>
          <w:rFonts w:ascii="Times New Roman" w:hAnsi="Times New Roman" w:cs="Times New Roman"/>
        </w:rPr>
        <w:t xml:space="preserve"> NGO </w:t>
      </w:r>
      <w:r w:rsidRPr="00AC5722">
        <w:rPr>
          <w:rFonts w:ascii="Times New Roman" w:hAnsi="Times New Roman" w:cs="Times New Roman"/>
        </w:rPr>
        <w:t xml:space="preserve">or specialized firms </w:t>
      </w:r>
      <w:r w:rsidR="007951FE">
        <w:rPr>
          <w:rFonts w:ascii="Times New Roman" w:hAnsi="Times New Roman" w:cs="Times New Roman"/>
        </w:rPr>
        <w:t xml:space="preserve">directly or through the design and supervision consultant </w:t>
      </w:r>
      <w:r w:rsidRPr="00AC5722">
        <w:rPr>
          <w:rFonts w:ascii="Times New Roman" w:hAnsi="Times New Roman" w:cs="Times New Roman"/>
        </w:rPr>
        <w:t xml:space="preserve">for social mobilization, </w:t>
      </w:r>
      <w:r w:rsidR="007951FE">
        <w:rPr>
          <w:rFonts w:ascii="Times New Roman" w:hAnsi="Times New Roman" w:cs="Times New Roman"/>
        </w:rPr>
        <w:t xml:space="preserve">and </w:t>
      </w:r>
      <w:r w:rsidRPr="00AC5722">
        <w:rPr>
          <w:rFonts w:ascii="Times New Roman" w:hAnsi="Times New Roman" w:cs="Times New Roman"/>
        </w:rPr>
        <w:t>resettlement and livelihood restoration of the affected persons.</w:t>
      </w:r>
    </w:p>
    <w:p w:rsidR="002D0134" w:rsidRPr="00AC5722" w:rsidRDefault="007951FE" w:rsidP="00D430B4">
      <w:pPr>
        <w:spacing w:line="276" w:lineRule="auto"/>
        <w:ind w:left="0" w:firstLine="0"/>
        <w:rPr>
          <w:rFonts w:ascii="Times New Roman" w:hAnsi="Times New Roman" w:cs="Times New Roman"/>
        </w:rPr>
      </w:pPr>
      <w:r>
        <w:rPr>
          <w:rFonts w:ascii="Times New Roman" w:hAnsi="Times New Roman" w:cs="Times New Roman"/>
        </w:rPr>
        <w:lastRenderedPageBreak/>
        <w:t xml:space="preserve">The Project </w:t>
      </w:r>
      <w:r w:rsidR="00DE650D">
        <w:rPr>
          <w:rFonts w:ascii="Times New Roman" w:hAnsi="Times New Roman" w:cs="Times New Roman"/>
        </w:rPr>
        <w:t>Coordination</w:t>
      </w:r>
      <w:r>
        <w:rPr>
          <w:rFonts w:ascii="Times New Roman" w:hAnsi="Times New Roman" w:cs="Times New Roman"/>
        </w:rPr>
        <w:t xml:space="preserve"> Unit (PCU) under BWDB will be responsible for implementation of the land </w:t>
      </w:r>
      <w:r w:rsidR="00DE650D">
        <w:rPr>
          <w:rFonts w:ascii="Times New Roman" w:hAnsi="Times New Roman" w:cs="Times New Roman"/>
        </w:rPr>
        <w:t>acquisition</w:t>
      </w:r>
      <w:r>
        <w:rPr>
          <w:rFonts w:ascii="Times New Roman" w:hAnsi="Times New Roman" w:cs="Times New Roman"/>
        </w:rPr>
        <w:t xml:space="preserve"> plans and RAPs and </w:t>
      </w:r>
      <w:r w:rsidR="002D0134" w:rsidRPr="00AC5722">
        <w:rPr>
          <w:rFonts w:ascii="Times New Roman" w:hAnsi="Times New Roman" w:cs="Times New Roman"/>
        </w:rPr>
        <w:t xml:space="preserve">related activities on the ground and overseeing all process activities (such as, preparation of land acquisition proposals, PAP census, market price surveys, </w:t>
      </w:r>
      <w:r w:rsidR="00DE650D" w:rsidRPr="00AC5722">
        <w:rPr>
          <w:rFonts w:ascii="Times New Roman" w:hAnsi="Times New Roman" w:cs="Times New Roman"/>
        </w:rPr>
        <w:t>etc.</w:t>
      </w:r>
      <w:r w:rsidR="002D0134" w:rsidRPr="00AC5722">
        <w:rPr>
          <w:rFonts w:ascii="Times New Roman" w:hAnsi="Times New Roman" w:cs="Times New Roman"/>
        </w:rPr>
        <w:t xml:space="preserve">) leading to land acquisition, and RAP preparation and implementation. The M&amp;E consultant will provide general oversight. </w:t>
      </w:r>
    </w:p>
    <w:p w:rsidR="002D0134" w:rsidRPr="00AC5722" w:rsidRDefault="002D0134" w:rsidP="00D430B4">
      <w:pPr>
        <w:autoSpaceDE w:val="0"/>
        <w:autoSpaceDN w:val="0"/>
        <w:adjustRightInd w:val="0"/>
        <w:spacing w:line="276" w:lineRule="auto"/>
        <w:ind w:left="0" w:firstLine="0"/>
        <w:rPr>
          <w:rFonts w:ascii="Times New Roman" w:hAnsi="Times New Roman" w:cs="Times New Roman"/>
        </w:rPr>
      </w:pPr>
      <w:r w:rsidRPr="00AC5722">
        <w:rPr>
          <w:rFonts w:ascii="Times New Roman" w:hAnsi="Times New Roman" w:cs="Times New Roman"/>
        </w:rPr>
        <w:t xml:space="preserve">The design and supervision consultants will assist </w:t>
      </w:r>
      <w:r w:rsidR="002761BE" w:rsidRPr="00AC5722">
        <w:rPr>
          <w:rFonts w:ascii="Times New Roman" w:hAnsi="Times New Roman" w:cs="Times New Roman"/>
        </w:rPr>
        <w:t xml:space="preserve">the PCU and PIUs </w:t>
      </w:r>
      <w:r w:rsidRPr="00AC5722">
        <w:rPr>
          <w:rFonts w:ascii="Times New Roman" w:hAnsi="Times New Roman" w:cs="Times New Roman"/>
        </w:rPr>
        <w:t xml:space="preserve">implement the </w:t>
      </w:r>
      <w:r w:rsidR="002761BE" w:rsidRPr="00AC5722">
        <w:rPr>
          <w:rFonts w:ascii="Times New Roman" w:hAnsi="Times New Roman" w:cs="Times New Roman"/>
        </w:rPr>
        <w:t>site-specific</w:t>
      </w:r>
      <w:r w:rsidRPr="00AC5722">
        <w:rPr>
          <w:rFonts w:ascii="Times New Roman" w:hAnsi="Times New Roman" w:cs="Times New Roman"/>
        </w:rPr>
        <w:t xml:space="preserve"> RAP</w:t>
      </w:r>
      <w:r w:rsidR="002761BE" w:rsidRPr="00AC5722">
        <w:rPr>
          <w:rFonts w:ascii="Times New Roman" w:hAnsi="Times New Roman" w:cs="Times New Roman"/>
        </w:rPr>
        <w:t>s</w:t>
      </w:r>
      <w:r w:rsidRPr="00AC5722">
        <w:rPr>
          <w:rFonts w:ascii="Times New Roman" w:hAnsi="Times New Roman" w:cs="Times New Roman"/>
        </w:rPr>
        <w:t xml:space="preserve"> and ensure compliance of the works completed by the civil works contractors, among other responsibilities. </w:t>
      </w:r>
    </w:p>
    <w:p w:rsidR="002D0134" w:rsidRPr="00AC5722" w:rsidRDefault="002D0134" w:rsidP="00D430B4">
      <w:pPr>
        <w:spacing w:before="0" w:after="0" w:line="276" w:lineRule="auto"/>
        <w:ind w:left="0" w:firstLine="0"/>
        <w:jc w:val="left"/>
        <w:rPr>
          <w:rFonts w:ascii="Times New Roman" w:hAnsi="Times New Roman" w:cs="Times New Roman"/>
        </w:rPr>
      </w:pPr>
    </w:p>
    <w:p w:rsidR="002D0134" w:rsidRPr="00AC5722" w:rsidRDefault="002D0134" w:rsidP="00D430B4">
      <w:pPr>
        <w:pStyle w:val="Heading3"/>
        <w:spacing w:line="276" w:lineRule="auto"/>
      </w:pPr>
      <w:bookmarkStart w:id="198" w:name="_Toc502755504"/>
      <w:r w:rsidRPr="00AC5722">
        <w:t>Monitoring and Evaluation</w:t>
      </w:r>
      <w:bookmarkEnd w:id="198"/>
    </w:p>
    <w:p w:rsidR="002D0134" w:rsidRPr="00AC5722" w:rsidRDefault="002D0134" w:rsidP="00D430B4">
      <w:pPr>
        <w:autoSpaceDE w:val="0"/>
        <w:autoSpaceDN w:val="0"/>
        <w:adjustRightInd w:val="0"/>
        <w:spacing w:line="276" w:lineRule="auto"/>
        <w:ind w:left="0" w:firstLine="0"/>
        <w:rPr>
          <w:rFonts w:ascii="Times New Roman" w:hAnsi="Times New Roman" w:cs="Times New Roman"/>
        </w:rPr>
      </w:pPr>
      <w:r w:rsidRPr="00AC5722">
        <w:rPr>
          <w:rFonts w:ascii="Times New Roman" w:hAnsi="Times New Roman" w:cs="Times New Roman"/>
          <w:bCs/>
          <w:iCs/>
        </w:rPr>
        <w:t xml:space="preserve">An </w:t>
      </w:r>
      <w:r w:rsidRPr="00AC5722">
        <w:rPr>
          <w:rFonts w:ascii="Times New Roman" w:hAnsi="Times New Roman" w:cs="Times New Roman"/>
        </w:rPr>
        <w:t>independent M&amp;E consultancy</w:t>
      </w:r>
      <w:r w:rsidR="002761BE" w:rsidRPr="00AC5722">
        <w:rPr>
          <w:rFonts w:ascii="Times New Roman" w:hAnsi="Times New Roman" w:cs="Times New Roman"/>
        </w:rPr>
        <w:t xml:space="preserve"> </w:t>
      </w:r>
      <w:r w:rsidRPr="00AC5722">
        <w:rPr>
          <w:rFonts w:ascii="Times New Roman" w:hAnsi="Times New Roman" w:cs="Times New Roman"/>
        </w:rPr>
        <w:t xml:space="preserve">will report to the PSC and is responsible for overall monitoring and supervision of the implementation and impact of various subcomponents for the whole project. They will also supervise implementation of the overall SMF and the </w:t>
      </w:r>
      <w:r w:rsidR="007951FE" w:rsidRPr="00AC5722">
        <w:rPr>
          <w:rFonts w:ascii="Times New Roman" w:hAnsi="Times New Roman" w:cs="Times New Roman"/>
        </w:rPr>
        <w:t>site-specific</w:t>
      </w:r>
      <w:r w:rsidRPr="00AC5722">
        <w:rPr>
          <w:rFonts w:ascii="Times New Roman" w:hAnsi="Times New Roman" w:cs="Times New Roman"/>
        </w:rPr>
        <w:t xml:space="preserve"> RAPs, review and monitor for each sub-projects the specific social and environmental management plans and supervision of their implementation. </w:t>
      </w:r>
    </w:p>
    <w:p w:rsidR="002D0134" w:rsidRPr="00AC5722" w:rsidRDefault="002D0134" w:rsidP="00D430B4">
      <w:pPr>
        <w:autoSpaceDE w:val="0"/>
        <w:autoSpaceDN w:val="0"/>
        <w:adjustRightInd w:val="0"/>
        <w:spacing w:line="276" w:lineRule="auto"/>
        <w:ind w:left="0" w:firstLine="0"/>
        <w:rPr>
          <w:rFonts w:ascii="Times New Roman" w:hAnsi="Times New Roman" w:cs="Times New Roman"/>
        </w:rPr>
      </w:pPr>
      <w:r w:rsidRPr="00AC5722">
        <w:rPr>
          <w:rFonts w:ascii="Times New Roman" w:hAnsi="Times New Roman" w:cs="Times New Roman"/>
        </w:rPr>
        <w:t>The M&amp;E will be carried out using latest technology such as satellite imagery and GIS systems, where necessary.</w:t>
      </w:r>
    </w:p>
    <w:p w:rsidR="002761BE" w:rsidRPr="00AC5722" w:rsidRDefault="002761BE" w:rsidP="00D430B4">
      <w:pPr>
        <w:spacing w:line="276" w:lineRule="auto"/>
        <w:rPr>
          <w:rFonts w:ascii="Times New Roman" w:hAnsi="Times New Roman" w:cs="Times New Roman"/>
          <w:b/>
          <w:i/>
        </w:rPr>
      </w:pPr>
    </w:p>
    <w:p w:rsidR="002D0134" w:rsidRPr="00AC5722" w:rsidRDefault="002761BE" w:rsidP="00D430B4">
      <w:pPr>
        <w:spacing w:line="276" w:lineRule="auto"/>
        <w:rPr>
          <w:rFonts w:ascii="Times New Roman" w:hAnsi="Times New Roman" w:cs="Times New Roman"/>
          <w:b/>
          <w:i/>
        </w:rPr>
      </w:pPr>
      <w:r w:rsidRPr="00AC5722">
        <w:rPr>
          <w:rFonts w:ascii="Times New Roman" w:hAnsi="Times New Roman" w:cs="Times New Roman"/>
          <w:b/>
          <w:i/>
        </w:rPr>
        <w:t xml:space="preserve">Monitoring </w:t>
      </w:r>
      <w:r w:rsidR="002D0134" w:rsidRPr="00AC5722">
        <w:rPr>
          <w:rFonts w:ascii="Times New Roman" w:hAnsi="Times New Roman" w:cs="Times New Roman"/>
          <w:b/>
          <w:i/>
        </w:rPr>
        <w:t>Land Acquisition</w:t>
      </w:r>
    </w:p>
    <w:p w:rsidR="002D0134" w:rsidRPr="00AC5722" w:rsidRDefault="002D0134" w:rsidP="00D430B4">
      <w:pPr>
        <w:spacing w:line="276" w:lineRule="auto"/>
        <w:rPr>
          <w:rFonts w:ascii="Times New Roman" w:hAnsi="Times New Roman" w:cs="Times New Roman"/>
        </w:rPr>
      </w:pPr>
      <w:r w:rsidRPr="00AC5722">
        <w:rPr>
          <w:rFonts w:ascii="Times New Roman" w:hAnsi="Times New Roman" w:cs="Times New Roman"/>
        </w:rPr>
        <w:t>89.     The following are the major tasks/actions which will be monitored in the land acquisition process:</w:t>
      </w:r>
    </w:p>
    <w:p w:rsidR="002D0134" w:rsidRPr="00AC5722" w:rsidRDefault="002D0134" w:rsidP="00684E30">
      <w:pPr>
        <w:numPr>
          <w:ilvl w:val="0"/>
          <w:numId w:val="88"/>
        </w:numPr>
        <w:spacing w:before="0" w:after="0" w:line="276" w:lineRule="auto"/>
        <w:jc w:val="left"/>
        <w:rPr>
          <w:rFonts w:ascii="Times New Roman" w:hAnsi="Times New Roman" w:cs="Times New Roman"/>
        </w:rPr>
      </w:pPr>
      <w:r w:rsidRPr="00AC5722">
        <w:rPr>
          <w:rFonts w:ascii="Times New Roman" w:hAnsi="Times New Roman" w:cs="Times New Roman"/>
        </w:rPr>
        <w:t>Engineering designs of rehabilitation/improvement works completed</w:t>
      </w:r>
    </w:p>
    <w:p w:rsidR="002D0134" w:rsidRPr="00AC5722" w:rsidRDefault="002D0134" w:rsidP="00684E30">
      <w:pPr>
        <w:numPr>
          <w:ilvl w:val="0"/>
          <w:numId w:val="88"/>
        </w:numPr>
        <w:spacing w:before="0" w:after="0" w:line="276" w:lineRule="auto"/>
        <w:jc w:val="left"/>
        <w:rPr>
          <w:rFonts w:ascii="Times New Roman" w:hAnsi="Times New Roman" w:cs="Times New Roman"/>
        </w:rPr>
      </w:pPr>
      <w:r w:rsidRPr="00AC5722">
        <w:rPr>
          <w:rFonts w:ascii="Times New Roman" w:hAnsi="Times New Roman" w:cs="Times New Roman"/>
        </w:rPr>
        <w:t>Land acquisition proposals (LAPs) prepared and landownership status sorted out</w:t>
      </w:r>
    </w:p>
    <w:p w:rsidR="002D0134" w:rsidRPr="00AC5722" w:rsidRDefault="002D0134" w:rsidP="00684E30">
      <w:pPr>
        <w:numPr>
          <w:ilvl w:val="0"/>
          <w:numId w:val="88"/>
        </w:numPr>
        <w:spacing w:before="0" w:after="0" w:line="276" w:lineRule="auto"/>
        <w:jc w:val="left"/>
        <w:rPr>
          <w:rFonts w:ascii="Times New Roman" w:hAnsi="Times New Roman" w:cs="Times New Roman"/>
        </w:rPr>
      </w:pPr>
      <w:r w:rsidRPr="00AC5722">
        <w:rPr>
          <w:rFonts w:ascii="Times New Roman" w:hAnsi="Times New Roman" w:cs="Times New Roman"/>
        </w:rPr>
        <w:t>Land requirements demarcated on the ground</w:t>
      </w:r>
    </w:p>
    <w:p w:rsidR="002D0134" w:rsidRPr="00AC5722" w:rsidRDefault="002D0134" w:rsidP="00684E30">
      <w:pPr>
        <w:numPr>
          <w:ilvl w:val="0"/>
          <w:numId w:val="88"/>
        </w:numPr>
        <w:spacing w:before="0" w:after="0" w:line="276" w:lineRule="auto"/>
        <w:jc w:val="left"/>
        <w:rPr>
          <w:rFonts w:ascii="Times New Roman" w:hAnsi="Times New Roman" w:cs="Times New Roman"/>
        </w:rPr>
      </w:pPr>
      <w:r w:rsidRPr="00AC5722">
        <w:rPr>
          <w:rFonts w:ascii="Times New Roman" w:hAnsi="Times New Roman" w:cs="Times New Roman"/>
        </w:rPr>
        <w:t>LAPs approved (administrative) by Ministry of Water Resources</w:t>
      </w:r>
    </w:p>
    <w:p w:rsidR="002D0134" w:rsidRPr="00AC5722" w:rsidRDefault="002D0134" w:rsidP="00684E30">
      <w:pPr>
        <w:numPr>
          <w:ilvl w:val="0"/>
          <w:numId w:val="88"/>
        </w:numPr>
        <w:spacing w:before="0" w:after="0" w:line="276" w:lineRule="auto"/>
        <w:jc w:val="left"/>
        <w:rPr>
          <w:rFonts w:ascii="Times New Roman" w:hAnsi="Times New Roman" w:cs="Times New Roman"/>
        </w:rPr>
      </w:pPr>
      <w:r w:rsidRPr="00AC5722">
        <w:rPr>
          <w:rFonts w:ascii="Times New Roman" w:hAnsi="Times New Roman" w:cs="Times New Roman"/>
        </w:rPr>
        <w:t>LAPs submitted to DCs</w:t>
      </w:r>
    </w:p>
    <w:p w:rsidR="002D0134" w:rsidRPr="00AC5722" w:rsidRDefault="002D0134" w:rsidP="00684E30">
      <w:pPr>
        <w:numPr>
          <w:ilvl w:val="0"/>
          <w:numId w:val="88"/>
        </w:numPr>
        <w:spacing w:before="0" w:after="0" w:line="276" w:lineRule="auto"/>
        <w:jc w:val="left"/>
        <w:rPr>
          <w:rFonts w:ascii="Times New Roman" w:hAnsi="Times New Roman" w:cs="Times New Roman"/>
        </w:rPr>
      </w:pPr>
      <w:r w:rsidRPr="00AC5722">
        <w:rPr>
          <w:rFonts w:ascii="Times New Roman" w:hAnsi="Times New Roman" w:cs="Times New Roman"/>
        </w:rPr>
        <w:t>LAPs approved by DCs/DLACs</w:t>
      </w:r>
    </w:p>
    <w:p w:rsidR="002D0134" w:rsidRPr="00AC5722" w:rsidRDefault="002D0134" w:rsidP="00684E30">
      <w:pPr>
        <w:numPr>
          <w:ilvl w:val="0"/>
          <w:numId w:val="88"/>
        </w:numPr>
        <w:spacing w:before="0" w:after="0" w:line="276" w:lineRule="auto"/>
        <w:jc w:val="left"/>
        <w:rPr>
          <w:rFonts w:ascii="Times New Roman" w:hAnsi="Times New Roman" w:cs="Times New Roman"/>
        </w:rPr>
      </w:pPr>
      <w:r w:rsidRPr="00AC5722">
        <w:rPr>
          <w:rFonts w:ascii="Times New Roman" w:hAnsi="Times New Roman" w:cs="Times New Roman"/>
        </w:rPr>
        <w:t>Notice under Section-3 issued by DCs</w:t>
      </w:r>
    </w:p>
    <w:p w:rsidR="002D0134" w:rsidRPr="00AC5722" w:rsidRDefault="002D0134" w:rsidP="00684E30">
      <w:pPr>
        <w:numPr>
          <w:ilvl w:val="0"/>
          <w:numId w:val="88"/>
        </w:numPr>
        <w:spacing w:before="0" w:after="0" w:line="276" w:lineRule="auto"/>
        <w:jc w:val="left"/>
        <w:rPr>
          <w:rFonts w:ascii="Times New Roman" w:hAnsi="Times New Roman" w:cs="Times New Roman"/>
        </w:rPr>
      </w:pPr>
      <w:r w:rsidRPr="00AC5722">
        <w:rPr>
          <w:rFonts w:ascii="Times New Roman" w:hAnsi="Times New Roman" w:cs="Times New Roman"/>
        </w:rPr>
        <w:t>Notice under Section-6 issued by DCs</w:t>
      </w:r>
    </w:p>
    <w:p w:rsidR="002D0134" w:rsidRPr="00AC5722" w:rsidRDefault="002D0134" w:rsidP="00684E30">
      <w:pPr>
        <w:numPr>
          <w:ilvl w:val="0"/>
          <w:numId w:val="88"/>
        </w:numPr>
        <w:spacing w:before="0" w:after="0" w:line="276" w:lineRule="auto"/>
        <w:jc w:val="left"/>
        <w:rPr>
          <w:rFonts w:ascii="Times New Roman" w:hAnsi="Times New Roman" w:cs="Times New Roman"/>
        </w:rPr>
      </w:pPr>
      <w:r w:rsidRPr="00AC5722">
        <w:rPr>
          <w:rFonts w:ascii="Times New Roman" w:hAnsi="Times New Roman" w:cs="Times New Roman"/>
        </w:rPr>
        <w:t>Acquisition budgets prepared and sent to XENs</w:t>
      </w:r>
    </w:p>
    <w:p w:rsidR="002D0134" w:rsidRPr="00AC5722" w:rsidRDefault="002D0134" w:rsidP="00684E30">
      <w:pPr>
        <w:numPr>
          <w:ilvl w:val="0"/>
          <w:numId w:val="88"/>
        </w:numPr>
        <w:spacing w:before="0" w:after="0" w:line="276" w:lineRule="auto"/>
        <w:jc w:val="left"/>
        <w:rPr>
          <w:rFonts w:ascii="Times New Roman" w:hAnsi="Times New Roman" w:cs="Times New Roman"/>
        </w:rPr>
      </w:pPr>
      <w:r w:rsidRPr="00AC5722">
        <w:rPr>
          <w:rFonts w:ascii="Times New Roman" w:hAnsi="Times New Roman" w:cs="Times New Roman"/>
        </w:rPr>
        <w:t>Superintending Engineers at Circles approved DCs' budget</w:t>
      </w:r>
    </w:p>
    <w:p w:rsidR="002D0134" w:rsidRPr="00AC5722" w:rsidRDefault="002D0134" w:rsidP="00684E30">
      <w:pPr>
        <w:numPr>
          <w:ilvl w:val="0"/>
          <w:numId w:val="88"/>
        </w:numPr>
        <w:spacing w:before="0" w:after="0" w:line="276" w:lineRule="auto"/>
        <w:jc w:val="left"/>
        <w:rPr>
          <w:rFonts w:ascii="Times New Roman" w:hAnsi="Times New Roman" w:cs="Times New Roman"/>
        </w:rPr>
      </w:pPr>
      <w:r w:rsidRPr="00AC5722">
        <w:rPr>
          <w:rFonts w:ascii="Times New Roman" w:hAnsi="Times New Roman" w:cs="Times New Roman"/>
        </w:rPr>
        <w:t>Acquisition funds placed with DCs by XENs</w:t>
      </w:r>
    </w:p>
    <w:p w:rsidR="002D0134" w:rsidRPr="00AC5722" w:rsidRDefault="002D0134" w:rsidP="00684E30">
      <w:pPr>
        <w:numPr>
          <w:ilvl w:val="0"/>
          <w:numId w:val="88"/>
        </w:numPr>
        <w:spacing w:before="0" w:after="0" w:line="276" w:lineRule="auto"/>
        <w:jc w:val="left"/>
        <w:rPr>
          <w:rFonts w:ascii="Times New Roman" w:hAnsi="Times New Roman" w:cs="Times New Roman"/>
        </w:rPr>
      </w:pPr>
      <w:r w:rsidRPr="00AC5722">
        <w:rPr>
          <w:rFonts w:ascii="Times New Roman" w:hAnsi="Times New Roman" w:cs="Times New Roman"/>
        </w:rPr>
        <w:t>Notice under Section-7 issued by DCs</w:t>
      </w:r>
    </w:p>
    <w:p w:rsidR="002D0134" w:rsidRPr="00AC5722" w:rsidRDefault="002D0134" w:rsidP="00684E30">
      <w:pPr>
        <w:numPr>
          <w:ilvl w:val="0"/>
          <w:numId w:val="89"/>
        </w:numPr>
        <w:spacing w:before="0" w:after="0" w:line="276" w:lineRule="auto"/>
        <w:jc w:val="left"/>
        <w:rPr>
          <w:rFonts w:ascii="Times New Roman" w:hAnsi="Times New Roman" w:cs="Times New Roman"/>
        </w:rPr>
      </w:pPr>
      <w:r w:rsidRPr="00AC5722">
        <w:rPr>
          <w:rFonts w:ascii="Times New Roman" w:hAnsi="Times New Roman" w:cs="Times New Roman"/>
        </w:rPr>
        <w:t>CUL payment process started by DCs (Progress in CUL payment will be monitored on a continuing basis)</w:t>
      </w:r>
    </w:p>
    <w:p w:rsidR="002D0134" w:rsidRPr="00AC5722" w:rsidRDefault="002D0134" w:rsidP="00D430B4">
      <w:pPr>
        <w:spacing w:line="276" w:lineRule="auto"/>
        <w:ind w:left="360"/>
        <w:rPr>
          <w:rFonts w:ascii="Times New Roman" w:hAnsi="Times New Roman" w:cs="Times New Roman"/>
        </w:rPr>
      </w:pPr>
    </w:p>
    <w:p w:rsidR="002D0134" w:rsidRPr="00AC5722" w:rsidRDefault="002761BE" w:rsidP="00D430B4">
      <w:pPr>
        <w:spacing w:line="276" w:lineRule="auto"/>
        <w:rPr>
          <w:rFonts w:ascii="Times New Roman" w:hAnsi="Times New Roman" w:cs="Times New Roman"/>
          <w:b/>
          <w:i/>
        </w:rPr>
      </w:pPr>
      <w:r w:rsidRPr="00AC5722">
        <w:rPr>
          <w:rFonts w:ascii="Times New Roman" w:hAnsi="Times New Roman" w:cs="Times New Roman"/>
          <w:b/>
          <w:i/>
        </w:rPr>
        <w:t xml:space="preserve">Monitoring </w:t>
      </w:r>
      <w:r w:rsidR="002D0134" w:rsidRPr="00AC5722">
        <w:rPr>
          <w:rFonts w:ascii="Times New Roman" w:hAnsi="Times New Roman" w:cs="Times New Roman"/>
          <w:b/>
          <w:i/>
        </w:rPr>
        <w:t>RAP Preparation and Implementation</w:t>
      </w:r>
    </w:p>
    <w:p w:rsidR="002D0134" w:rsidRPr="00AC5722" w:rsidRDefault="002D0134" w:rsidP="00D430B4">
      <w:pPr>
        <w:spacing w:line="276" w:lineRule="auto"/>
        <w:ind w:left="0" w:firstLine="0"/>
        <w:rPr>
          <w:rFonts w:ascii="Times New Roman" w:hAnsi="Times New Roman" w:cs="Times New Roman"/>
        </w:rPr>
      </w:pPr>
      <w:r w:rsidRPr="00AC5722">
        <w:rPr>
          <w:rFonts w:ascii="Times New Roman" w:hAnsi="Times New Roman" w:cs="Times New Roman"/>
        </w:rPr>
        <w:t>Other RAP preparation tasks will begin as soon as the LAPs, especially the plot schedules, are finalized and the acquisition locations are demarcated on the ground. The following major activities will be monitored to assess progress in RAP preparation and implementation:</w:t>
      </w:r>
    </w:p>
    <w:p w:rsidR="002D0134" w:rsidRPr="00AC5722" w:rsidRDefault="002D0134" w:rsidP="00684E30">
      <w:pPr>
        <w:numPr>
          <w:ilvl w:val="0"/>
          <w:numId w:val="89"/>
        </w:numPr>
        <w:spacing w:before="0" w:after="0" w:line="276" w:lineRule="auto"/>
        <w:jc w:val="left"/>
        <w:rPr>
          <w:rFonts w:ascii="Times New Roman" w:hAnsi="Times New Roman" w:cs="Times New Roman"/>
        </w:rPr>
      </w:pPr>
      <w:r w:rsidRPr="00AC5722">
        <w:rPr>
          <w:rFonts w:ascii="Times New Roman" w:hAnsi="Times New Roman" w:cs="Times New Roman"/>
        </w:rPr>
        <w:t>Census of project-affected persons and assets</w:t>
      </w:r>
    </w:p>
    <w:p w:rsidR="002D0134" w:rsidRPr="00AC5722" w:rsidRDefault="002D0134" w:rsidP="00684E30">
      <w:pPr>
        <w:numPr>
          <w:ilvl w:val="0"/>
          <w:numId w:val="89"/>
        </w:numPr>
        <w:spacing w:before="0" w:after="0" w:line="276" w:lineRule="auto"/>
        <w:jc w:val="left"/>
        <w:rPr>
          <w:rFonts w:ascii="Times New Roman" w:hAnsi="Times New Roman" w:cs="Times New Roman"/>
        </w:rPr>
      </w:pPr>
      <w:r w:rsidRPr="00AC5722">
        <w:rPr>
          <w:rFonts w:ascii="Times New Roman" w:hAnsi="Times New Roman" w:cs="Times New Roman"/>
        </w:rPr>
        <w:t>Cut-off dates established by FCD/I schemes</w:t>
      </w:r>
    </w:p>
    <w:p w:rsidR="002D0134" w:rsidRPr="00AC5722" w:rsidRDefault="002D0134" w:rsidP="00684E30">
      <w:pPr>
        <w:numPr>
          <w:ilvl w:val="0"/>
          <w:numId w:val="89"/>
        </w:numPr>
        <w:spacing w:before="0" w:after="0" w:line="276" w:lineRule="auto"/>
        <w:jc w:val="left"/>
        <w:rPr>
          <w:rFonts w:ascii="Times New Roman" w:hAnsi="Times New Roman" w:cs="Times New Roman"/>
        </w:rPr>
      </w:pPr>
      <w:r w:rsidRPr="00AC5722">
        <w:rPr>
          <w:rFonts w:ascii="Times New Roman" w:hAnsi="Times New Roman" w:cs="Times New Roman"/>
        </w:rPr>
        <w:lastRenderedPageBreak/>
        <w:t>Census data processed</w:t>
      </w:r>
    </w:p>
    <w:p w:rsidR="002D0134" w:rsidRPr="00AC5722" w:rsidRDefault="002D0134" w:rsidP="00684E30">
      <w:pPr>
        <w:numPr>
          <w:ilvl w:val="0"/>
          <w:numId w:val="89"/>
        </w:numPr>
        <w:spacing w:before="0" w:after="0" w:line="276" w:lineRule="auto"/>
        <w:jc w:val="left"/>
        <w:rPr>
          <w:rFonts w:ascii="Times New Roman" w:hAnsi="Times New Roman" w:cs="Times New Roman"/>
        </w:rPr>
      </w:pPr>
      <w:r w:rsidRPr="00AC5722">
        <w:rPr>
          <w:rFonts w:ascii="Times New Roman" w:hAnsi="Times New Roman" w:cs="Times New Roman"/>
        </w:rPr>
        <w:t>Mitigation policies reviewed (if necessary)</w:t>
      </w:r>
    </w:p>
    <w:p w:rsidR="002D0134" w:rsidRPr="00AC5722" w:rsidRDefault="003B276F" w:rsidP="00684E30">
      <w:pPr>
        <w:numPr>
          <w:ilvl w:val="0"/>
          <w:numId w:val="89"/>
        </w:numPr>
        <w:spacing w:before="0" w:after="0" w:line="276" w:lineRule="auto"/>
        <w:jc w:val="left"/>
        <w:rPr>
          <w:rFonts w:ascii="Times New Roman" w:hAnsi="Times New Roman" w:cs="Times New Roman"/>
        </w:rPr>
      </w:pPr>
      <w:r>
        <w:rPr>
          <w:rFonts w:ascii="Times New Roman" w:hAnsi="Times New Roman" w:cs="Times New Roman"/>
        </w:rPr>
        <w:t>Replacement cost</w:t>
      </w:r>
      <w:r w:rsidR="002D0134" w:rsidRPr="00AC5722">
        <w:rPr>
          <w:rFonts w:ascii="Times New Roman" w:hAnsi="Times New Roman" w:cs="Times New Roman"/>
        </w:rPr>
        <w:t>s/market prices of land reconciled and reported to the Project Authority</w:t>
      </w:r>
    </w:p>
    <w:p w:rsidR="002D0134" w:rsidRPr="00AC5722" w:rsidRDefault="002D0134" w:rsidP="00684E30">
      <w:pPr>
        <w:numPr>
          <w:ilvl w:val="0"/>
          <w:numId w:val="89"/>
        </w:numPr>
        <w:spacing w:before="0" w:after="0" w:line="276" w:lineRule="auto"/>
        <w:jc w:val="left"/>
        <w:rPr>
          <w:rFonts w:ascii="Times New Roman" w:hAnsi="Times New Roman" w:cs="Times New Roman"/>
        </w:rPr>
      </w:pPr>
      <w:r w:rsidRPr="00AC5722">
        <w:rPr>
          <w:rFonts w:ascii="Times New Roman" w:hAnsi="Times New Roman" w:cs="Times New Roman"/>
        </w:rPr>
        <w:t>JVT verified and assessed non-land losses for individual PAPs</w:t>
      </w:r>
    </w:p>
    <w:p w:rsidR="002D0134" w:rsidRPr="00AC5722" w:rsidRDefault="002D0134" w:rsidP="00684E30">
      <w:pPr>
        <w:numPr>
          <w:ilvl w:val="0"/>
          <w:numId w:val="89"/>
        </w:numPr>
        <w:spacing w:before="0" w:after="0" w:line="276" w:lineRule="auto"/>
        <w:jc w:val="left"/>
        <w:rPr>
          <w:rFonts w:ascii="Times New Roman" w:hAnsi="Times New Roman" w:cs="Times New Roman"/>
        </w:rPr>
      </w:pPr>
      <w:r w:rsidRPr="00AC5722">
        <w:rPr>
          <w:rFonts w:ascii="Times New Roman" w:hAnsi="Times New Roman" w:cs="Times New Roman"/>
        </w:rPr>
        <w:t>Compensation budgets prepared and approved by Project Authority</w:t>
      </w:r>
    </w:p>
    <w:p w:rsidR="002D0134" w:rsidRPr="00AC5722" w:rsidRDefault="002D0134" w:rsidP="00684E30">
      <w:pPr>
        <w:numPr>
          <w:ilvl w:val="0"/>
          <w:numId w:val="89"/>
        </w:numPr>
        <w:spacing w:before="0" w:after="0" w:line="276" w:lineRule="auto"/>
        <w:jc w:val="left"/>
        <w:rPr>
          <w:rFonts w:ascii="Times New Roman" w:hAnsi="Times New Roman" w:cs="Times New Roman"/>
        </w:rPr>
      </w:pPr>
      <w:r w:rsidRPr="00AC5722">
        <w:rPr>
          <w:rFonts w:ascii="Times New Roman" w:hAnsi="Times New Roman" w:cs="Times New Roman"/>
        </w:rPr>
        <w:t>GRCs established and made operational</w:t>
      </w:r>
    </w:p>
    <w:p w:rsidR="002D0134" w:rsidRPr="00AC5722" w:rsidRDefault="002D0134" w:rsidP="00684E30">
      <w:pPr>
        <w:numPr>
          <w:ilvl w:val="0"/>
          <w:numId w:val="89"/>
        </w:numPr>
        <w:spacing w:before="0" w:after="0" w:line="276" w:lineRule="auto"/>
        <w:jc w:val="left"/>
        <w:rPr>
          <w:rFonts w:ascii="Times New Roman" w:hAnsi="Times New Roman" w:cs="Times New Roman"/>
        </w:rPr>
      </w:pPr>
      <w:r w:rsidRPr="00AC5722">
        <w:rPr>
          <w:rFonts w:ascii="Times New Roman" w:hAnsi="Times New Roman" w:cs="Times New Roman"/>
        </w:rPr>
        <w:t>Individual entitlement files prepared</w:t>
      </w:r>
    </w:p>
    <w:p w:rsidR="002D0134" w:rsidRPr="00AC5722" w:rsidRDefault="002D0134" w:rsidP="00684E30">
      <w:pPr>
        <w:numPr>
          <w:ilvl w:val="0"/>
          <w:numId w:val="89"/>
        </w:numPr>
        <w:spacing w:before="0" w:after="0" w:line="276" w:lineRule="auto"/>
        <w:jc w:val="left"/>
        <w:rPr>
          <w:rFonts w:ascii="Times New Roman" w:hAnsi="Times New Roman" w:cs="Times New Roman"/>
        </w:rPr>
      </w:pPr>
      <w:r w:rsidRPr="00AC5722">
        <w:rPr>
          <w:rFonts w:ascii="Times New Roman" w:hAnsi="Times New Roman" w:cs="Times New Roman"/>
        </w:rPr>
        <w:t>Compensation/entitlement paid (Will be monitored on a continuing basis)</w:t>
      </w:r>
    </w:p>
    <w:p w:rsidR="002D0134" w:rsidRPr="00AC5722" w:rsidRDefault="002D0134" w:rsidP="00684E30">
      <w:pPr>
        <w:numPr>
          <w:ilvl w:val="0"/>
          <w:numId w:val="89"/>
        </w:numPr>
        <w:spacing w:before="0" w:after="0" w:line="276" w:lineRule="auto"/>
        <w:jc w:val="left"/>
        <w:rPr>
          <w:rFonts w:ascii="Times New Roman" w:hAnsi="Times New Roman" w:cs="Times New Roman"/>
        </w:rPr>
      </w:pPr>
      <w:r w:rsidRPr="00AC5722">
        <w:rPr>
          <w:rFonts w:ascii="Times New Roman" w:hAnsi="Times New Roman" w:cs="Times New Roman"/>
        </w:rPr>
        <w:t>Homestead losers relocated (wherever necessary)</w:t>
      </w:r>
    </w:p>
    <w:p w:rsidR="002D0134" w:rsidRPr="00AC5722" w:rsidRDefault="002D0134" w:rsidP="00684E30">
      <w:pPr>
        <w:numPr>
          <w:ilvl w:val="0"/>
          <w:numId w:val="89"/>
        </w:numPr>
        <w:spacing w:before="0" w:after="0" w:line="276" w:lineRule="auto"/>
        <w:jc w:val="left"/>
        <w:rPr>
          <w:rFonts w:ascii="Times New Roman" w:hAnsi="Times New Roman" w:cs="Times New Roman"/>
        </w:rPr>
      </w:pPr>
      <w:r w:rsidRPr="00AC5722">
        <w:rPr>
          <w:rFonts w:ascii="Times New Roman" w:hAnsi="Times New Roman" w:cs="Times New Roman"/>
        </w:rPr>
        <w:t>Lands handed over for civil works</w:t>
      </w:r>
    </w:p>
    <w:p w:rsidR="002D0134" w:rsidRPr="00FE34B6" w:rsidRDefault="002D0134" w:rsidP="00D430B4">
      <w:pPr>
        <w:spacing w:line="276" w:lineRule="auto"/>
        <w:ind w:left="720"/>
        <w:rPr>
          <w:rFonts w:ascii="Times New Roman" w:hAnsi="Times New Roman" w:cs="Times New Roman"/>
          <w:sz w:val="10"/>
        </w:rPr>
      </w:pPr>
    </w:p>
    <w:p w:rsidR="002D0134" w:rsidRPr="00AC5722" w:rsidRDefault="002D0134" w:rsidP="00D430B4">
      <w:pPr>
        <w:spacing w:line="276" w:lineRule="auto"/>
        <w:ind w:left="0" w:firstLine="0"/>
        <w:rPr>
          <w:rFonts w:ascii="Times New Roman" w:hAnsi="Times New Roman" w:cs="Times New Roman"/>
          <w:i/>
          <w:u w:val="single"/>
        </w:rPr>
      </w:pPr>
      <w:r w:rsidRPr="00AC5722">
        <w:rPr>
          <w:rFonts w:ascii="Times New Roman" w:hAnsi="Times New Roman" w:cs="Times New Roman"/>
          <w:i/>
          <w:u w:val="single"/>
        </w:rPr>
        <w:t>Civil works of any kind may only start once all compensation payments to all entitled PAPs have been paid.</w:t>
      </w:r>
    </w:p>
    <w:p w:rsidR="002D0134" w:rsidRPr="00FE34B6" w:rsidRDefault="002D0134" w:rsidP="00D430B4">
      <w:pPr>
        <w:spacing w:line="276" w:lineRule="auto"/>
        <w:ind w:left="720"/>
        <w:rPr>
          <w:rFonts w:ascii="Times New Roman" w:hAnsi="Times New Roman" w:cs="Times New Roman"/>
          <w:sz w:val="8"/>
        </w:rPr>
      </w:pPr>
    </w:p>
    <w:p w:rsidR="002D0134" w:rsidRPr="00AC5722" w:rsidRDefault="002761BE" w:rsidP="00D430B4">
      <w:pPr>
        <w:spacing w:line="276" w:lineRule="auto"/>
        <w:ind w:left="0" w:firstLine="0"/>
        <w:rPr>
          <w:rFonts w:ascii="Times New Roman" w:hAnsi="Times New Roman" w:cs="Times New Roman"/>
          <w:b/>
          <w:i/>
        </w:rPr>
      </w:pPr>
      <w:r w:rsidRPr="00AC5722">
        <w:rPr>
          <w:rFonts w:ascii="Times New Roman" w:hAnsi="Times New Roman" w:cs="Times New Roman"/>
          <w:b/>
          <w:i/>
        </w:rPr>
        <w:t xml:space="preserve">Contents and structures of a </w:t>
      </w:r>
      <w:r w:rsidR="002D0134" w:rsidRPr="00AC5722">
        <w:rPr>
          <w:rFonts w:ascii="Times New Roman" w:hAnsi="Times New Roman" w:cs="Times New Roman"/>
          <w:b/>
          <w:i/>
        </w:rPr>
        <w:t xml:space="preserve">Resettlement Action Plan </w:t>
      </w:r>
      <w:r w:rsidRPr="00AC5722">
        <w:rPr>
          <w:rFonts w:ascii="Times New Roman" w:hAnsi="Times New Roman" w:cs="Times New Roman"/>
          <w:b/>
          <w:i/>
        </w:rPr>
        <w:t xml:space="preserve">(full and abbreviated) </w:t>
      </w:r>
      <w:r w:rsidR="002D0134" w:rsidRPr="00AC5722">
        <w:rPr>
          <w:rFonts w:ascii="Times New Roman" w:hAnsi="Times New Roman" w:cs="Times New Roman"/>
          <w:b/>
          <w:i/>
        </w:rPr>
        <w:t xml:space="preserve">is </w:t>
      </w:r>
      <w:r w:rsidRPr="00AC5722">
        <w:rPr>
          <w:rFonts w:ascii="Times New Roman" w:hAnsi="Times New Roman" w:cs="Times New Roman"/>
          <w:b/>
          <w:i/>
        </w:rPr>
        <w:t xml:space="preserve">available with the World Bank OP 4.12 on Involuntary Resettlement. </w:t>
      </w:r>
    </w:p>
    <w:p w:rsidR="002D0134" w:rsidRPr="00AC5722" w:rsidRDefault="002D0134" w:rsidP="00D430B4">
      <w:pPr>
        <w:pStyle w:val="Body"/>
        <w:spacing w:line="276" w:lineRule="auto"/>
        <w:rPr>
          <w:rFonts w:cs="Times New Roman"/>
          <w:bCs/>
          <w:sz w:val="22"/>
        </w:rPr>
      </w:pPr>
    </w:p>
    <w:p w:rsidR="00F40D37" w:rsidRPr="00AC5722" w:rsidRDefault="00F40D37" w:rsidP="00D430B4">
      <w:pPr>
        <w:pStyle w:val="Heading3"/>
        <w:spacing w:line="276" w:lineRule="auto"/>
      </w:pPr>
      <w:bookmarkStart w:id="199" w:name="_Toc499129332"/>
      <w:bookmarkStart w:id="200" w:name="_Toc502755505"/>
      <w:r w:rsidRPr="00AC5722">
        <w:t>Budget and Sources of Finance</w:t>
      </w:r>
      <w:bookmarkEnd w:id="199"/>
      <w:bookmarkEnd w:id="200"/>
    </w:p>
    <w:p w:rsidR="00FE6D79" w:rsidRPr="00FE34B6" w:rsidRDefault="00FE6D79" w:rsidP="00D430B4">
      <w:pPr>
        <w:pStyle w:val="Body"/>
        <w:spacing w:line="276" w:lineRule="auto"/>
        <w:rPr>
          <w:rFonts w:cs="Times New Roman"/>
        </w:rPr>
      </w:pPr>
      <w:bookmarkStart w:id="201" w:name="_Toc499129346"/>
      <w:bookmarkEnd w:id="173"/>
      <w:bookmarkEnd w:id="174"/>
      <w:r w:rsidRPr="00FE34B6">
        <w:rPr>
          <w:rFonts w:cs="Times New Roman"/>
          <w:sz w:val="22"/>
        </w:rPr>
        <w:t xml:space="preserve">The SMF provides for capacity development of the executing agencies in social management in subproject cycle. Based on experience of </w:t>
      </w:r>
      <w:r>
        <w:rPr>
          <w:rFonts w:cs="Times New Roman"/>
          <w:sz w:val="22"/>
        </w:rPr>
        <w:t xml:space="preserve">WMIP, ECRRP and CEIP-1 </w:t>
      </w:r>
      <w:r w:rsidRPr="00FE34B6">
        <w:rPr>
          <w:rFonts w:cs="Times New Roman"/>
          <w:sz w:val="22"/>
        </w:rPr>
        <w:t xml:space="preserve">it is likely that the project, during implementation, may need to procure lands (either </w:t>
      </w:r>
      <w:r>
        <w:rPr>
          <w:rFonts w:cs="Times New Roman"/>
          <w:sz w:val="22"/>
        </w:rPr>
        <w:t xml:space="preserve">voluntary donation </w:t>
      </w:r>
      <w:r w:rsidRPr="00FE34B6">
        <w:rPr>
          <w:rFonts w:cs="Times New Roman"/>
          <w:sz w:val="22"/>
        </w:rPr>
        <w:t>or through acquisition) and displace peoples permanently or temporarily. The project may also need to compensate for physical structure or replace them where affected to make available lands for infrastructure improvement works. The SMF, has therefore, includes a provision of US$</w:t>
      </w:r>
      <w:r>
        <w:rPr>
          <w:rFonts w:cs="Times New Roman"/>
          <w:sz w:val="22"/>
        </w:rPr>
        <w:t xml:space="preserve"> </w:t>
      </w:r>
      <w:r w:rsidR="00C12E92">
        <w:rPr>
          <w:rFonts w:cs="Times New Roman"/>
          <w:sz w:val="22"/>
        </w:rPr>
        <w:t>21</w:t>
      </w:r>
      <w:r>
        <w:rPr>
          <w:rFonts w:cs="Times New Roman"/>
          <w:sz w:val="22"/>
        </w:rPr>
        <w:t>.00</w:t>
      </w:r>
      <w:r w:rsidRPr="00FE34B6">
        <w:rPr>
          <w:rFonts w:cs="Times New Roman"/>
          <w:sz w:val="22"/>
        </w:rPr>
        <w:t xml:space="preserve"> million for compulsory acquisition of land, and capacity building of </w:t>
      </w:r>
      <w:r>
        <w:rPr>
          <w:rFonts w:cs="Times New Roman"/>
          <w:sz w:val="22"/>
        </w:rPr>
        <w:t xml:space="preserve">the executing agencies </w:t>
      </w:r>
      <w:r w:rsidRPr="00FE34B6">
        <w:rPr>
          <w:rFonts w:cs="Times New Roman"/>
          <w:sz w:val="22"/>
        </w:rPr>
        <w:t xml:space="preserve">and resettlement/livelihood restoration of affected persons (Table </w:t>
      </w:r>
      <w:r>
        <w:rPr>
          <w:rFonts w:cs="Times New Roman"/>
          <w:sz w:val="22"/>
        </w:rPr>
        <w:t>7.</w:t>
      </w:r>
      <w:r w:rsidR="00703689">
        <w:rPr>
          <w:rFonts w:cs="Times New Roman"/>
          <w:sz w:val="22"/>
        </w:rPr>
        <w:t>1)</w:t>
      </w:r>
      <w:r w:rsidRPr="00FE34B6">
        <w:rPr>
          <w:rFonts w:cs="Times New Roman"/>
          <w:sz w:val="22"/>
        </w:rPr>
        <w:t xml:space="preserve">. </w:t>
      </w:r>
    </w:p>
    <w:p w:rsidR="00300261" w:rsidRDefault="00300261" w:rsidP="00300261">
      <w:pPr>
        <w:pStyle w:val="Caption"/>
        <w:keepNext/>
      </w:pPr>
      <w:bookmarkStart w:id="202" w:name="_Toc502755564"/>
      <w:r>
        <w:t xml:space="preserve">Table </w:t>
      </w:r>
      <w:fldSimple w:instr=" STYLEREF 1 \s ">
        <w:r w:rsidR="0089217B">
          <w:rPr>
            <w:noProof/>
          </w:rPr>
          <w:t>7</w:t>
        </w:r>
      </w:fldSimple>
      <w:r w:rsidR="0089217B">
        <w:noBreakHyphen/>
      </w:r>
      <w:fldSimple w:instr=" SEQ Table \* ARABIC \s 1 ">
        <w:r w:rsidR="0089217B">
          <w:rPr>
            <w:noProof/>
          </w:rPr>
          <w:t>1</w:t>
        </w:r>
      </w:fldSimple>
      <w:r>
        <w:t xml:space="preserve"> </w:t>
      </w:r>
      <w:r w:rsidRPr="004F2560">
        <w:t>Social Management Budget (Tentative)</w:t>
      </w:r>
      <w:bookmarkEnd w:id="202"/>
    </w:p>
    <w:tbl>
      <w:tblPr>
        <w:tblStyle w:val="TableGrid"/>
        <w:tblW w:w="0" w:type="auto"/>
        <w:tblLook w:val="04A0" w:firstRow="1" w:lastRow="0" w:firstColumn="1" w:lastColumn="0" w:noHBand="0" w:noVBand="1"/>
      </w:tblPr>
      <w:tblGrid>
        <w:gridCol w:w="7740"/>
      </w:tblGrid>
      <w:tr w:rsidR="00FE6D79" w:rsidRPr="008B7353" w:rsidTr="00FE34B6">
        <w:tc>
          <w:tcPr>
            <w:tcW w:w="7740" w:type="dxa"/>
            <w:tcBorders>
              <w:top w:val="nil"/>
              <w:left w:val="nil"/>
              <w:right w:val="nil"/>
            </w:tcBorders>
          </w:tcPr>
          <w:p w:rsidR="00FE6D79" w:rsidRPr="0033547D" w:rsidRDefault="00FE6D79" w:rsidP="00D430B4">
            <w:pPr>
              <w:pStyle w:val="Body"/>
              <w:spacing w:line="276" w:lineRule="auto"/>
              <w:jc w:val="center"/>
            </w:pPr>
          </w:p>
        </w:tc>
      </w:tr>
    </w:tbl>
    <w:tbl>
      <w:tblPr>
        <w:tblW w:w="7740" w:type="dxa"/>
        <w:tblInd w:w="-5" w:type="dxa"/>
        <w:tblLook w:val="04A0" w:firstRow="1" w:lastRow="0" w:firstColumn="1" w:lastColumn="0" w:noHBand="0" w:noVBand="1"/>
      </w:tblPr>
      <w:tblGrid>
        <w:gridCol w:w="4140"/>
        <w:gridCol w:w="1890"/>
        <w:gridCol w:w="1710"/>
      </w:tblGrid>
      <w:tr w:rsidR="006F6FEB" w:rsidRPr="006F6FEB" w:rsidTr="00FE34B6">
        <w:trPr>
          <w:trHeight w:val="315"/>
        </w:trPr>
        <w:tc>
          <w:tcPr>
            <w:tcW w:w="41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F6FEB" w:rsidRPr="006F6FEB" w:rsidRDefault="006F6FEB" w:rsidP="00D430B4">
            <w:pPr>
              <w:spacing w:before="0" w:after="0" w:line="276" w:lineRule="auto"/>
              <w:ind w:left="0" w:firstLine="0"/>
              <w:jc w:val="left"/>
              <w:rPr>
                <w:rFonts w:ascii="Times New Roman" w:hAnsi="Times New Roman" w:cs="Times New Roman"/>
                <w:color w:val="000000"/>
                <w:sz w:val="24"/>
                <w:szCs w:val="24"/>
              </w:rPr>
            </w:pPr>
            <w:r w:rsidRPr="006F6FEB">
              <w:rPr>
                <w:rFonts w:ascii="Times New Roman" w:hAnsi="Times New Roman" w:cs="Times New Roman"/>
                <w:color w:val="000000"/>
                <w:sz w:val="24"/>
                <w:szCs w:val="24"/>
              </w:rPr>
              <w:t>Items of LA&amp;R Activities</w:t>
            </w:r>
          </w:p>
        </w:tc>
        <w:tc>
          <w:tcPr>
            <w:tcW w:w="3600" w:type="dxa"/>
            <w:gridSpan w:val="2"/>
            <w:tcBorders>
              <w:top w:val="single" w:sz="4" w:space="0" w:color="auto"/>
              <w:left w:val="nil"/>
              <w:bottom w:val="single" w:sz="4" w:space="0" w:color="auto"/>
              <w:right w:val="single" w:sz="4" w:space="0" w:color="auto"/>
            </w:tcBorders>
            <w:shd w:val="clear" w:color="auto" w:fill="auto"/>
            <w:vAlign w:val="center"/>
            <w:hideMark/>
          </w:tcPr>
          <w:p w:rsidR="006F6FEB" w:rsidRPr="006F6FEB" w:rsidRDefault="006F6FEB" w:rsidP="00D430B4">
            <w:pPr>
              <w:spacing w:before="0" w:after="0" w:line="276" w:lineRule="auto"/>
              <w:ind w:left="0" w:firstLine="0"/>
              <w:rPr>
                <w:rFonts w:ascii="Times New Roman" w:hAnsi="Times New Roman" w:cs="Times New Roman"/>
                <w:color w:val="000000"/>
                <w:sz w:val="24"/>
                <w:szCs w:val="24"/>
              </w:rPr>
            </w:pPr>
            <w:r w:rsidRPr="006F6FEB">
              <w:rPr>
                <w:rFonts w:ascii="Times New Roman" w:hAnsi="Times New Roman" w:cs="Times New Roman"/>
                <w:color w:val="000000"/>
                <w:sz w:val="24"/>
                <w:szCs w:val="24"/>
              </w:rPr>
              <w:t>Estimated Budget</w:t>
            </w:r>
          </w:p>
        </w:tc>
      </w:tr>
      <w:tr w:rsidR="006F6FEB" w:rsidRPr="006F6FEB" w:rsidTr="00FE34B6">
        <w:trPr>
          <w:trHeight w:val="368"/>
        </w:trPr>
        <w:tc>
          <w:tcPr>
            <w:tcW w:w="4140" w:type="dxa"/>
            <w:vMerge/>
            <w:tcBorders>
              <w:top w:val="single" w:sz="4" w:space="0" w:color="auto"/>
              <w:left w:val="single" w:sz="4" w:space="0" w:color="auto"/>
              <w:bottom w:val="single" w:sz="4" w:space="0" w:color="auto"/>
              <w:right w:val="single" w:sz="4" w:space="0" w:color="auto"/>
            </w:tcBorders>
            <w:vAlign w:val="center"/>
            <w:hideMark/>
          </w:tcPr>
          <w:p w:rsidR="006F6FEB" w:rsidRPr="006F6FEB" w:rsidRDefault="006F6FEB" w:rsidP="00D430B4">
            <w:pPr>
              <w:spacing w:before="0" w:after="0" w:line="276" w:lineRule="auto"/>
              <w:ind w:left="0" w:firstLine="0"/>
              <w:jc w:val="left"/>
              <w:rPr>
                <w:rFonts w:ascii="Times New Roman" w:hAnsi="Times New Roman" w:cs="Times New Roman"/>
                <w:color w:val="000000"/>
                <w:sz w:val="24"/>
                <w:szCs w:val="24"/>
              </w:rPr>
            </w:pPr>
          </w:p>
        </w:tc>
        <w:tc>
          <w:tcPr>
            <w:tcW w:w="1890" w:type="dxa"/>
            <w:tcBorders>
              <w:top w:val="nil"/>
              <w:left w:val="nil"/>
              <w:bottom w:val="single" w:sz="4" w:space="0" w:color="auto"/>
              <w:right w:val="single" w:sz="4" w:space="0" w:color="auto"/>
            </w:tcBorders>
            <w:shd w:val="clear" w:color="auto" w:fill="auto"/>
            <w:vAlign w:val="center"/>
            <w:hideMark/>
          </w:tcPr>
          <w:p w:rsidR="006F6FEB" w:rsidRPr="006F6FEB" w:rsidRDefault="006F6FEB" w:rsidP="00D430B4">
            <w:pPr>
              <w:spacing w:before="0" w:after="0" w:line="276" w:lineRule="auto"/>
              <w:ind w:left="0" w:firstLine="0"/>
              <w:rPr>
                <w:rFonts w:ascii="Times New Roman" w:hAnsi="Times New Roman" w:cs="Times New Roman"/>
                <w:color w:val="000000"/>
                <w:sz w:val="24"/>
                <w:szCs w:val="24"/>
              </w:rPr>
            </w:pPr>
            <w:r w:rsidRPr="006F6FEB">
              <w:rPr>
                <w:rFonts w:ascii="Times New Roman" w:hAnsi="Times New Roman" w:cs="Times New Roman"/>
                <w:color w:val="000000"/>
                <w:sz w:val="24"/>
                <w:szCs w:val="24"/>
              </w:rPr>
              <w:t>BDT (Million)</w:t>
            </w:r>
          </w:p>
        </w:tc>
        <w:tc>
          <w:tcPr>
            <w:tcW w:w="1710" w:type="dxa"/>
            <w:tcBorders>
              <w:top w:val="nil"/>
              <w:left w:val="nil"/>
              <w:bottom w:val="single" w:sz="4" w:space="0" w:color="auto"/>
              <w:right w:val="single" w:sz="4" w:space="0" w:color="auto"/>
            </w:tcBorders>
            <w:shd w:val="clear" w:color="auto" w:fill="auto"/>
            <w:vAlign w:val="center"/>
            <w:hideMark/>
          </w:tcPr>
          <w:p w:rsidR="006F6FEB" w:rsidRPr="006F6FEB" w:rsidRDefault="006F6FEB" w:rsidP="00D430B4">
            <w:pPr>
              <w:spacing w:before="0" w:after="0" w:line="276" w:lineRule="auto"/>
              <w:ind w:left="0" w:firstLine="0"/>
              <w:rPr>
                <w:rFonts w:ascii="Times New Roman" w:hAnsi="Times New Roman" w:cs="Times New Roman"/>
                <w:color w:val="000000"/>
                <w:sz w:val="24"/>
                <w:szCs w:val="24"/>
              </w:rPr>
            </w:pPr>
            <w:r w:rsidRPr="006F6FEB">
              <w:rPr>
                <w:rFonts w:ascii="Times New Roman" w:hAnsi="Times New Roman" w:cs="Times New Roman"/>
                <w:color w:val="000000"/>
                <w:sz w:val="24"/>
                <w:szCs w:val="24"/>
              </w:rPr>
              <w:t>USD (Million)</w:t>
            </w:r>
          </w:p>
        </w:tc>
      </w:tr>
      <w:tr w:rsidR="006F6FEB" w:rsidRPr="006F6FEB" w:rsidTr="00FE34B6">
        <w:trPr>
          <w:trHeight w:val="315"/>
        </w:trPr>
        <w:tc>
          <w:tcPr>
            <w:tcW w:w="4140" w:type="dxa"/>
            <w:tcBorders>
              <w:top w:val="nil"/>
              <w:left w:val="single" w:sz="4" w:space="0" w:color="auto"/>
              <w:bottom w:val="single" w:sz="4" w:space="0" w:color="auto"/>
              <w:right w:val="single" w:sz="4" w:space="0" w:color="auto"/>
            </w:tcBorders>
            <w:shd w:val="clear" w:color="auto" w:fill="auto"/>
            <w:vAlign w:val="center"/>
            <w:hideMark/>
          </w:tcPr>
          <w:p w:rsidR="006F6FEB" w:rsidRPr="006F6FEB" w:rsidRDefault="006F6FEB" w:rsidP="00D430B4">
            <w:pPr>
              <w:spacing w:before="0" w:after="0" w:line="276" w:lineRule="auto"/>
              <w:ind w:left="0" w:firstLine="0"/>
              <w:jc w:val="left"/>
              <w:rPr>
                <w:rFonts w:ascii="Times New Roman" w:hAnsi="Times New Roman" w:cs="Times New Roman"/>
                <w:color w:val="000000"/>
                <w:sz w:val="24"/>
                <w:szCs w:val="24"/>
              </w:rPr>
            </w:pPr>
            <w:r w:rsidRPr="006F6FEB">
              <w:rPr>
                <w:rFonts w:ascii="Times New Roman" w:hAnsi="Times New Roman" w:cs="Times New Roman"/>
                <w:color w:val="000000"/>
                <w:sz w:val="24"/>
                <w:szCs w:val="24"/>
              </w:rPr>
              <w:t xml:space="preserve">Land - acquisition (LS)  </w:t>
            </w:r>
          </w:p>
        </w:tc>
        <w:tc>
          <w:tcPr>
            <w:tcW w:w="1890" w:type="dxa"/>
            <w:tcBorders>
              <w:top w:val="nil"/>
              <w:left w:val="nil"/>
              <w:bottom w:val="single" w:sz="4" w:space="0" w:color="auto"/>
              <w:right w:val="single" w:sz="4" w:space="0" w:color="auto"/>
            </w:tcBorders>
            <w:shd w:val="clear" w:color="auto" w:fill="auto"/>
            <w:vAlign w:val="center"/>
            <w:hideMark/>
          </w:tcPr>
          <w:p w:rsidR="006F6FEB" w:rsidRPr="006F6FEB" w:rsidRDefault="00F2158A" w:rsidP="00D430B4">
            <w:pPr>
              <w:spacing w:before="0" w:after="0" w:line="276" w:lineRule="auto"/>
              <w:ind w:left="0" w:firstLine="0"/>
              <w:jc w:val="center"/>
              <w:rPr>
                <w:rFonts w:ascii="Times New Roman" w:hAnsi="Times New Roman" w:cs="Times New Roman"/>
                <w:color w:val="000000"/>
                <w:sz w:val="24"/>
                <w:szCs w:val="24"/>
              </w:rPr>
            </w:pPr>
            <w:r>
              <w:rPr>
                <w:rFonts w:ascii="Times New Roman" w:hAnsi="Times New Roman" w:cs="Times New Roman"/>
                <w:color w:val="000000"/>
                <w:sz w:val="24"/>
                <w:szCs w:val="24"/>
              </w:rPr>
              <w:t>1780.79</w:t>
            </w:r>
          </w:p>
        </w:tc>
        <w:tc>
          <w:tcPr>
            <w:tcW w:w="1710" w:type="dxa"/>
            <w:tcBorders>
              <w:top w:val="nil"/>
              <w:left w:val="nil"/>
              <w:bottom w:val="single" w:sz="4" w:space="0" w:color="auto"/>
              <w:right w:val="single" w:sz="4" w:space="0" w:color="auto"/>
            </w:tcBorders>
            <w:shd w:val="clear" w:color="auto" w:fill="auto"/>
            <w:vAlign w:val="center"/>
            <w:hideMark/>
          </w:tcPr>
          <w:p w:rsidR="006F6FEB" w:rsidRPr="006F6FEB" w:rsidRDefault="005B546E" w:rsidP="00D430B4">
            <w:pPr>
              <w:spacing w:before="0" w:after="0" w:line="276" w:lineRule="auto"/>
              <w:ind w:left="0" w:firstLine="0"/>
              <w:jc w:val="center"/>
              <w:rPr>
                <w:rFonts w:ascii="Times New Roman" w:hAnsi="Times New Roman" w:cs="Times New Roman"/>
                <w:color w:val="000000"/>
                <w:sz w:val="24"/>
                <w:szCs w:val="24"/>
              </w:rPr>
            </w:pPr>
            <w:r>
              <w:rPr>
                <w:rFonts w:ascii="Times New Roman" w:hAnsi="Times New Roman" w:cs="Times New Roman"/>
                <w:color w:val="000000"/>
                <w:sz w:val="24"/>
                <w:szCs w:val="24"/>
              </w:rPr>
              <w:t>21.4</w:t>
            </w:r>
          </w:p>
        </w:tc>
      </w:tr>
      <w:tr w:rsidR="006F6FEB" w:rsidRPr="006F6FEB" w:rsidTr="00FE34B6">
        <w:trPr>
          <w:trHeight w:val="395"/>
        </w:trPr>
        <w:tc>
          <w:tcPr>
            <w:tcW w:w="4140" w:type="dxa"/>
            <w:tcBorders>
              <w:top w:val="nil"/>
              <w:left w:val="single" w:sz="4" w:space="0" w:color="auto"/>
              <w:bottom w:val="single" w:sz="4" w:space="0" w:color="auto"/>
              <w:right w:val="single" w:sz="4" w:space="0" w:color="auto"/>
            </w:tcBorders>
            <w:shd w:val="clear" w:color="auto" w:fill="auto"/>
            <w:vAlign w:val="center"/>
            <w:hideMark/>
          </w:tcPr>
          <w:p w:rsidR="006F6FEB" w:rsidRPr="006F6FEB" w:rsidRDefault="006F6FEB" w:rsidP="00D430B4">
            <w:pPr>
              <w:spacing w:before="0" w:after="0" w:line="276" w:lineRule="auto"/>
              <w:ind w:left="0" w:firstLine="0"/>
              <w:jc w:val="left"/>
              <w:rPr>
                <w:rFonts w:ascii="Times New Roman" w:hAnsi="Times New Roman" w:cs="Times New Roman"/>
                <w:color w:val="000000"/>
                <w:sz w:val="24"/>
                <w:szCs w:val="24"/>
              </w:rPr>
            </w:pPr>
            <w:r w:rsidRPr="006F6FEB">
              <w:rPr>
                <w:rFonts w:ascii="Times New Roman" w:hAnsi="Times New Roman" w:cs="Times New Roman"/>
                <w:color w:val="000000"/>
                <w:sz w:val="24"/>
                <w:szCs w:val="24"/>
              </w:rPr>
              <w:t>Resettlement and livelihood restoration</w:t>
            </w:r>
          </w:p>
        </w:tc>
        <w:tc>
          <w:tcPr>
            <w:tcW w:w="1890" w:type="dxa"/>
            <w:tcBorders>
              <w:top w:val="nil"/>
              <w:left w:val="nil"/>
              <w:bottom w:val="single" w:sz="4" w:space="0" w:color="auto"/>
              <w:right w:val="single" w:sz="4" w:space="0" w:color="auto"/>
            </w:tcBorders>
            <w:shd w:val="clear" w:color="auto" w:fill="auto"/>
            <w:vAlign w:val="center"/>
            <w:hideMark/>
          </w:tcPr>
          <w:p w:rsidR="006F6FEB" w:rsidRPr="006F6FEB" w:rsidRDefault="00F2158A" w:rsidP="00D430B4">
            <w:pPr>
              <w:spacing w:before="0" w:after="0" w:line="276" w:lineRule="auto"/>
              <w:ind w:left="0" w:firstLine="0"/>
              <w:jc w:val="center"/>
              <w:rPr>
                <w:rFonts w:ascii="Times New Roman" w:hAnsi="Times New Roman" w:cs="Times New Roman"/>
                <w:color w:val="000000"/>
                <w:sz w:val="24"/>
                <w:szCs w:val="24"/>
              </w:rPr>
            </w:pPr>
            <w:r>
              <w:rPr>
                <w:rFonts w:ascii="Times New Roman" w:hAnsi="Times New Roman" w:cs="Times New Roman"/>
                <w:color w:val="000000"/>
                <w:sz w:val="24"/>
                <w:szCs w:val="24"/>
              </w:rPr>
              <w:t>308</w:t>
            </w:r>
          </w:p>
        </w:tc>
        <w:tc>
          <w:tcPr>
            <w:tcW w:w="1710" w:type="dxa"/>
            <w:tcBorders>
              <w:top w:val="nil"/>
              <w:left w:val="nil"/>
              <w:bottom w:val="single" w:sz="4" w:space="0" w:color="auto"/>
              <w:right w:val="single" w:sz="4" w:space="0" w:color="auto"/>
            </w:tcBorders>
            <w:shd w:val="clear" w:color="auto" w:fill="auto"/>
            <w:vAlign w:val="center"/>
            <w:hideMark/>
          </w:tcPr>
          <w:p w:rsidR="006F6FEB" w:rsidRPr="006F6FEB" w:rsidRDefault="005B546E" w:rsidP="00D430B4">
            <w:pPr>
              <w:spacing w:before="0" w:after="0" w:line="276" w:lineRule="auto"/>
              <w:ind w:left="0" w:firstLine="0"/>
              <w:jc w:val="center"/>
              <w:rPr>
                <w:rFonts w:ascii="Times New Roman" w:hAnsi="Times New Roman" w:cs="Times New Roman"/>
                <w:color w:val="000000"/>
                <w:sz w:val="24"/>
                <w:szCs w:val="24"/>
              </w:rPr>
            </w:pPr>
            <w:r>
              <w:rPr>
                <w:rFonts w:ascii="Times New Roman" w:hAnsi="Times New Roman" w:cs="Times New Roman"/>
                <w:color w:val="000000"/>
                <w:sz w:val="24"/>
                <w:szCs w:val="24"/>
              </w:rPr>
              <w:t>3.7</w:t>
            </w:r>
          </w:p>
        </w:tc>
      </w:tr>
      <w:tr w:rsidR="006F6FEB" w:rsidRPr="006F6FEB" w:rsidTr="00FE34B6">
        <w:trPr>
          <w:trHeight w:val="315"/>
        </w:trPr>
        <w:tc>
          <w:tcPr>
            <w:tcW w:w="4140" w:type="dxa"/>
            <w:tcBorders>
              <w:top w:val="nil"/>
              <w:left w:val="single" w:sz="4" w:space="0" w:color="auto"/>
              <w:bottom w:val="single" w:sz="4" w:space="0" w:color="auto"/>
              <w:right w:val="single" w:sz="4" w:space="0" w:color="auto"/>
            </w:tcBorders>
            <w:shd w:val="clear" w:color="auto" w:fill="auto"/>
            <w:vAlign w:val="center"/>
            <w:hideMark/>
          </w:tcPr>
          <w:p w:rsidR="006F6FEB" w:rsidRPr="006F6FEB" w:rsidRDefault="00F2158A" w:rsidP="00D430B4">
            <w:pPr>
              <w:spacing w:before="0" w:after="0" w:line="276" w:lineRule="auto"/>
              <w:ind w:left="0" w:firstLine="0"/>
              <w:jc w:val="left"/>
              <w:rPr>
                <w:rFonts w:ascii="Times New Roman" w:hAnsi="Times New Roman" w:cs="Times New Roman"/>
                <w:color w:val="000000"/>
                <w:sz w:val="24"/>
                <w:szCs w:val="24"/>
              </w:rPr>
            </w:pPr>
            <w:r>
              <w:rPr>
                <w:rFonts w:ascii="Times New Roman" w:hAnsi="Times New Roman" w:cs="Times New Roman"/>
                <w:color w:val="000000"/>
                <w:sz w:val="24"/>
                <w:szCs w:val="24"/>
              </w:rPr>
              <w:t xml:space="preserve">Resettlement Consultant </w:t>
            </w:r>
            <w:r w:rsidR="005B546E">
              <w:rPr>
                <w:rFonts w:ascii="Times New Roman" w:hAnsi="Times New Roman" w:cs="Times New Roman"/>
                <w:color w:val="000000"/>
                <w:sz w:val="24"/>
                <w:szCs w:val="24"/>
              </w:rPr>
              <w:t>and Land Acquisiton Consultant</w:t>
            </w:r>
          </w:p>
        </w:tc>
        <w:tc>
          <w:tcPr>
            <w:tcW w:w="1890" w:type="dxa"/>
            <w:tcBorders>
              <w:top w:val="nil"/>
              <w:left w:val="nil"/>
              <w:bottom w:val="single" w:sz="4" w:space="0" w:color="auto"/>
              <w:right w:val="single" w:sz="4" w:space="0" w:color="auto"/>
            </w:tcBorders>
            <w:shd w:val="clear" w:color="auto" w:fill="auto"/>
            <w:vAlign w:val="center"/>
            <w:hideMark/>
          </w:tcPr>
          <w:p w:rsidR="006F6FEB" w:rsidRPr="006F6FEB" w:rsidRDefault="00F2158A" w:rsidP="00D430B4">
            <w:pPr>
              <w:spacing w:before="0" w:after="0" w:line="276" w:lineRule="auto"/>
              <w:ind w:left="0" w:firstLine="0"/>
              <w:jc w:val="center"/>
              <w:rPr>
                <w:rFonts w:ascii="Times New Roman" w:hAnsi="Times New Roman" w:cs="Times New Roman"/>
                <w:color w:val="000000"/>
                <w:sz w:val="24"/>
                <w:szCs w:val="24"/>
              </w:rPr>
            </w:pPr>
            <w:r>
              <w:rPr>
                <w:rFonts w:ascii="Times New Roman" w:hAnsi="Times New Roman" w:cs="Times New Roman"/>
                <w:color w:val="000000"/>
                <w:sz w:val="24"/>
                <w:szCs w:val="24"/>
              </w:rPr>
              <w:t>20</w:t>
            </w:r>
          </w:p>
        </w:tc>
        <w:tc>
          <w:tcPr>
            <w:tcW w:w="1710" w:type="dxa"/>
            <w:tcBorders>
              <w:top w:val="nil"/>
              <w:left w:val="nil"/>
              <w:bottom w:val="single" w:sz="4" w:space="0" w:color="auto"/>
              <w:right w:val="single" w:sz="4" w:space="0" w:color="auto"/>
            </w:tcBorders>
            <w:shd w:val="clear" w:color="auto" w:fill="auto"/>
            <w:vAlign w:val="center"/>
            <w:hideMark/>
          </w:tcPr>
          <w:p w:rsidR="006F6FEB" w:rsidRPr="006F6FEB" w:rsidRDefault="005B546E" w:rsidP="00D430B4">
            <w:pPr>
              <w:spacing w:before="0" w:after="0" w:line="276" w:lineRule="auto"/>
              <w:ind w:left="0" w:firstLine="0"/>
              <w:jc w:val="center"/>
              <w:rPr>
                <w:rFonts w:ascii="Times New Roman" w:hAnsi="Times New Roman" w:cs="Times New Roman"/>
                <w:color w:val="000000"/>
                <w:sz w:val="24"/>
                <w:szCs w:val="24"/>
              </w:rPr>
            </w:pPr>
            <w:r>
              <w:rPr>
                <w:rFonts w:ascii="Times New Roman" w:hAnsi="Times New Roman" w:cs="Times New Roman"/>
                <w:color w:val="000000"/>
                <w:sz w:val="24"/>
                <w:szCs w:val="24"/>
              </w:rPr>
              <w:t>0.24</w:t>
            </w:r>
          </w:p>
        </w:tc>
      </w:tr>
      <w:tr w:rsidR="006F6FEB" w:rsidRPr="006F6FEB" w:rsidTr="00FE34B6">
        <w:trPr>
          <w:trHeight w:val="315"/>
        </w:trPr>
        <w:tc>
          <w:tcPr>
            <w:tcW w:w="4140" w:type="dxa"/>
            <w:tcBorders>
              <w:top w:val="nil"/>
              <w:left w:val="single" w:sz="4" w:space="0" w:color="auto"/>
              <w:bottom w:val="single" w:sz="4" w:space="0" w:color="auto"/>
              <w:right w:val="single" w:sz="4" w:space="0" w:color="auto"/>
            </w:tcBorders>
            <w:shd w:val="clear" w:color="auto" w:fill="auto"/>
            <w:vAlign w:val="center"/>
            <w:hideMark/>
          </w:tcPr>
          <w:p w:rsidR="006F6FEB" w:rsidRPr="006F6FEB" w:rsidRDefault="006F6FEB" w:rsidP="00D430B4">
            <w:pPr>
              <w:spacing w:before="0" w:after="0" w:line="276" w:lineRule="auto"/>
              <w:ind w:left="0" w:firstLine="0"/>
              <w:jc w:val="left"/>
              <w:rPr>
                <w:rFonts w:ascii="Times New Roman" w:hAnsi="Times New Roman" w:cs="Times New Roman"/>
                <w:color w:val="000000"/>
                <w:sz w:val="24"/>
                <w:szCs w:val="24"/>
              </w:rPr>
            </w:pPr>
            <w:r w:rsidRPr="006F6FEB">
              <w:rPr>
                <w:rFonts w:ascii="Times New Roman" w:hAnsi="Times New Roman" w:cs="Times New Roman"/>
                <w:color w:val="000000"/>
                <w:sz w:val="24"/>
                <w:szCs w:val="24"/>
              </w:rPr>
              <w:t>Total</w:t>
            </w:r>
          </w:p>
        </w:tc>
        <w:tc>
          <w:tcPr>
            <w:tcW w:w="1890" w:type="dxa"/>
            <w:tcBorders>
              <w:top w:val="nil"/>
              <w:left w:val="nil"/>
              <w:bottom w:val="single" w:sz="4" w:space="0" w:color="auto"/>
              <w:right w:val="single" w:sz="4" w:space="0" w:color="auto"/>
            </w:tcBorders>
            <w:shd w:val="clear" w:color="auto" w:fill="auto"/>
            <w:vAlign w:val="center"/>
            <w:hideMark/>
          </w:tcPr>
          <w:p w:rsidR="006F6FEB" w:rsidRPr="006F6FEB" w:rsidRDefault="005B546E" w:rsidP="00D430B4">
            <w:pPr>
              <w:spacing w:before="0" w:after="0" w:line="276" w:lineRule="auto"/>
              <w:ind w:left="0" w:firstLine="0"/>
              <w:jc w:val="center"/>
              <w:rPr>
                <w:rFonts w:ascii="Times New Roman" w:hAnsi="Times New Roman" w:cs="Times New Roman"/>
                <w:color w:val="000000"/>
                <w:sz w:val="24"/>
                <w:szCs w:val="24"/>
              </w:rPr>
            </w:pPr>
            <w:r>
              <w:rPr>
                <w:rFonts w:ascii="Times New Roman" w:hAnsi="Times New Roman" w:cs="Times New Roman"/>
                <w:color w:val="000000"/>
                <w:sz w:val="24"/>
                <w:szCs w:val="24"/>
              </w:rPr>
              <w:t>2108.79</w:t>
            </w:r>
          </w:p>
        </w:tc>
        <w:tc>
          <w:tcPr>
            <w:tcW w:w="1710" w:type="dxa"/>
            <w:tcBorders>
              <w:top w:val="nil"/>
              <w:left w:val="nil"/>
              <w:bottom w:val="single" w:sz="4" w:space="0" w:color="auto"/>
              <w:right w:val="single" w:sz="4" w:space="0" w:color="auto"/>
            </w:tcBorders>
            <w:shd w:val="clear" w:color="auto" w:fill="auto"/>
            <w:vAlign w:val="center"/>
            <w:hideMark/>
          </w:tcPr>
          <w:p w:rsidR="006F6FEB" w:rsidRPr="006F6FEB" w:rsidRDefault="00FF3BD8" w:rsidP="00D430B4">
            <w:pPr>
              <w:spacing w:before="0" w:after="0" w:line="276" w:lineRule="auto"/>
              <w:ind w:left="0" w:firstLine="0"/>
              <w:jc w:val="center"/>
              <w:rPr>
                <w:rFonts w:ascii="Times New Roman" w:hAnsi="Times New Roman" w:cs="Times New Roman"/>
                <w:color w:val="000000"/>
                <w:sz w:val="24"/>
                <w:szCs w:val="24"/>
              </w:rPr>
            </w:pPr>
            <w:r>
              <w:rPr>
                <w:rFonts w:ascii="Times New Roman" w:hAnsi="Times New Roman" w:cs="Times New Roman"/>
                <w:color w:val="000000"/>
                <w:sz w:val="24"/>
                <w:szCs w:val="24"/>
              </w:rPr>
              <w:t>25.3</w:t>
            </w:r>
          </w:p>
        </w:tc>
      </w:tr>
    </w:tbl>
    <w:p w:rsidR="00046235" w:rsidRPr="00FE34B6" w:rsidRDefault="00C12E92" w:rsidP="00D430B4">
      <w:pPr>
        <w:spacing w:line="276" w:lineRule="auto"/>
        <w:ind w:left="0" w:firstLine="0"/>
        <w:rPr>
          <w:rStyle w:val="Heading1Char"/>
          <w:rFonts w:ascii="Arial" w:hAnsi="Arial" w:cs="Arial"/>
          <w:bCs w:val="0"/>
          <w:caps w:val="0"/>
          <w:color w:val="auto"/>
          <w:sz w:val="22"/>
          <w:szCs w:val="22"/>
        </w:rPr>
      </w:pPr>
      <w:r w:rsidRPr="002F6C65">
        <w:rPr>
          <w:rFonts w:ascii="Times New Roman" w:hAnsi="Times New Roman" w:cs="Times New Roman"/>
        </w:rPr>
        <w:t xml:space="preserve">All </w:t>
      </w:r>
      <w:r w:rsidRPr="005B546E">
        <w:rPr>
          <w:rFonts w:ascii="Times New Roman" w:hAnsi="Times New Roman" w:cs="Times New Roman"/>
        </w:rPr>
        <w:t>funds for land acquisition and resettlement of displaced persons will be provided from the government counter fund to the project and spent through the PCU of BWDB</w:t>
      </w:r>
      <w:r>
        <w:rPr>
          <w:rFonts w:cs="Times New Roman"/>
        </w:rPr>
        <w:t xml:space="preserve">. </w:t>
      </w:r>
      <w:r w:rsidR="00FE6D79" w:rsidRPr="008B7353">
        <w:rPr>
          <w:rFonts w:ascii="Arial" w:hAnsi="Arial" w:cs="Arial"/>
        </w:rPr>
        <w:br w:type="page"/>
      </w:r>
    </w:p>
    <w:p w:rsidR="00732475" w:rsidRPr="00534086" w:rsidRDefault="00046235" w:rsidP="00C729FF">
      <w:pPr>
        <w:pStyle w:val="Heading1"/>
        <w:spacing w:line="276" w:lineRule="auto"/>
        <w:rPr>
          <w:rStyle w:val="Heading1Char"/>
          <w:rFonts w:ascii="Times New Roman" w:hAnsi="Times New Roman" w:cs="Times New Roman"/>
          <w:b/>
          <w:bCs/>
          <w:caps/>
          <w:sz w:val="28"/>
        </w:rPr>
      </w:pPr>
      <w:bookmarkStart w:id="203" w:name="_Toc502755506"/>
      <w:r w:rsidRPr="00534086">
        <w:rPr>
          <w:rStyle w:val="Heading1Char"/>
          <w:rFonts w:ascii="Times New Roman" w:hAnsi="Times New Roman" w:cs="Times New Roman"/>
          <w:b/>
          <w:bCs/>
          <w:caps/>
          <w:sz w:val="28"/>
        </w:rPr>
        <w:lastRenderedPageBreak/>
        <w:t>SMALL ETHNIC COMMUNITY DEVELOPEMNT FRAMEWORK</w:t>
      </w:r>
      <w:bookmarkEnd w:id="201"/>
      <w:bookmarkEnd w:id="203"/>
    </w:p>
    <w:p w:rsidR="00304708" w:rsidRPr="00AC5722" w:rsidRDefault="00304708" w:rsidP="00D430B4">
      <w:pPr>
        <w:pStyle w:val="Body"/>
        <w:spacing w:line="276" w:lineRule="auto"/>
        <w:rPr>
          <w:rFonts w:cs="Times New Roman"/>
          <w:b/>
          <w:sz w:val="22"/>
        </w:rPr>
      </w:pPr>
    </w:p>
    <w:p w:rsidR="00304708" w:rsidRPr="00AC5722" w:rsidRDefault="00304708" w:rsidP="00D430B4">
      <w:pPr>
        <w:pStyle w:val="Heading2"/>
        <w:spacing w:line="276" w:lineRule="auto"/>
      </w:pPr>
      <w:bookmarkStart w:id="204" w:name="_Toc499129348"/>
      <w:bookmarkStart w:id="205" w:name="_Toc502755507"/>
      <w:r w:rsidRPr="00AC5722">
        <w:t>Background</w:t>
      </w:r>
      <w:bookmarkEnd w:id="204"/>
      <w:bookmarkEnd w:id="205"/>
    </w:p>
    <w:p w:rsidR="00304708" w:rsidRPr="00AC5722" w:rsidRDefault="00304708" w:rsidP="00D430B4">
      <w:pPr>
        <w:pStyle w:val="Body"/>
        <w:spacing w:line="276" w:lineRule="auto"/>
        <w:rPr>
          <w:rFonts w:cs="Times New Roman"/>
          <w:sz w:val="22"/>
          <w:lang w:val="en-GB"/>
        </w:rPr>
      </w:pPr>
      <w:r w:rsidRPr="00AC5722">
        <w:rPr>
          <w:rFonts w:cs="Times New Roman"/>
          <w:sz w:val="22"/>
          <w:lang w:val="en-GB"/>
        </w:rPr>
        <w:t xml:space="preserve">Bangladesh is a multi-cultural, multi-religious and multi-lingual country. Although majority of the country’s population belong to one ethnic and linguistic group, about 2 million of the national population (163 million) belongs to the </w:t>
      </w:r>
      <w:r w:rsidR="00046235" w:rsidRPr="00AC5722">
        <w:rPr>
          <w:rFonts w:cs="Times New Roman"/>
          <w:sz w:val="22"/>
          <w:lang w:val="en-GB"/>
        </w:rPr>
        <w:t>35-different</w:t>
      </w:r>
      <w:r w:rsidRPr="00AC5722">
        <w:rPr>
          <w:rFonts w:cs="Times New Roman"/>
          <w:sz w:val="22"/>
          <w:lang w:val="en-GB"/>
        </w:rPr>
        <w:t xml:space="preserve"> small ethnic groups officially recognized as tribes, minor races, ethnic sects and communities9. The dialect spoken by those in Chittagong and Sylhet are particularly distinctive. The population is estimated at 163 million (2016). About 86% of Bangladeshis are Muslims, followed by Hindus (12%), Buddhists (1%) and Christians (0.5%) and others (0.5%) (Ref: </w:t>
      </w:r>
      <w:hyperlink r:id="rId14" w:history="1">
        <w:r w:rsidRPr="00AC5722">
          <w:rPr>
            <w:rFonts w:cs="Times New Roman"/>
            <w:sz w:val="22"/>
            <w:lang w:val="en-GB"/>
          </w:rPr>
          <w:t>https://en.wikipedia.org/wiki/Demographics_of_Bangladesh</w:t>
        </w:r>
      </w:hyperlink>
      <w:r w:rsidRPr="00AC5722">
        <w:rPr>
          <w:rFonts w:cs="Times New Roman"/>
          <w:sz w:val="22"/>
          <w:lang w:val="en-GB"/>
        </w:rPr>
        <w:t xml:space="preserve">). These peoples are concentrated in the north (North Bengal &amp; Mymensingh - Sylhet region), and in the Chittagong Hill Tracts (CHT) in the south-east of the country commonly known as </w:t>
      </w:r>
      <w:r w:rsidR="00965E35" w:rsidRPr="00AC5722">
        <w:rPr>
          <w:rFonts w:cs="Times New Roman"/>
          <w:sz w:val="22"/>
          <w:lang w:val="en-GB"/>
        </w:rPr>
        <w:t>Small Ethnic Community</w:t>
      </w:r>
      <w:r w:rsidRPr="00AC5722">
        <w:rPr>
          <w:rFonts w:cs="Times New Roman"/>
          <w:sz w:val="22"/>
          <w:lang w:val="en-GB"/>
        </w:rPr>
        <w:t xml:space="preserve">. The above-mentioned region wise list of </w:t>
      </w:r>
      <w:r w:rsidR="00965E35" w:rsidRPr="00AC5722">
        <w:rPr>
          <w:rFonts w:cs="Times New Roman"/>
          <w:sz w:val="22"/>
          <w:lang w:val="en-GB"/>
        </w:rPr>
        <w:t>Small Ethnic Community</w:t>
      </w:r>
      <w:r w:rsidRPr="00AC5722">
        <w:rPr>
          <w:rFonts w:cs="Times New Roman"/>
          <w:sz w:val="22"/>
          <w:lang w:val="en-GB"/>
        </w:rPr>
        <w:t xml:space="preserve"> is given below.</w:t>
      </w:r>
    </w:p>
    <w:p w:rsidR="00304708" w:rsidRPr="00300261" w:rsidRDefault="00304708" w:rsidP="00D430B4">
      <w:pPr>
        <w:pStyle w:val="Body"/>
        <w:spacing w:line="276" w:lineRule="auto"/>
        <w:rPr>
          <w:rFonts w:cs="Times New Roman"/>
          <w:sz w:val="22"/>
          <w:lang w:val="en-GB"/>
        </w:rPr>
      </w:pPr>
    </w:p>
    <w:p w:rsidR="00304708" w:rsidRPr="00AC5722" w:rsidRDefault="00300261" w:rsidP="00300261">
      <w:pPr>
        <w:pStyle w:val="Caption"/>
        <w:rPr>
          <w:b w:val="0"/>
          <w:sz w:val="22"/>
        </w:rPr>
      </w:pPr>
      <w:bookmarkStart w:id="206" w:name="_Toc502755565"/>
      <w:r>
        <w:t xml:space="preserve">Table </w:t>
      </w:r>
      <w:fldSimple w:instr=" STYLEREF 1 \s ">
        <w:r w:rsidR="0089217B">
          <w:rPr>
            <w:noProof/>
          </w:rPr>
          <w:t>8</w:t>
        </w:r>
      </w:fldSimple>
      <w:r w:rsidR="0089217B">
        <w:noBreakHyphen/>
      </w:r>
      <w:fldSimple w:instr=" SEQ Table \* ARABIC \s 1 ">
        <w:r w:rsidR="0089217B">
          <w:rPr>
            <w:noProof/>
          </w:rPr>
          <w:t>1</w:t>
        </w:r>
      </w:fldSimple>
      <w:r>
        <w:t xml:space="preserve"> </w:t>
      </w:r>
      <w:r w:rsidRPr="004144A1">
        <w:t>Small Ethnic Communities in Bangladesh</w:t>
      </w:r>
      <w:bookmarkEnd w:id="206"/>
    </w:p>
    <w:tbl>
      <w:tblPr>
        <w:tblStyle w:val="TableGrid"/>
        <w:tblW w:w="0" w:type="auto"/>
        <w:tblLook w:val="04A0" w:firstRow="1" w:lastRow="0" w:firstColumn="1" w:lastColumn="0" w:noHBand="0" w:noVBand="1"/>
      </w:tblPr>
      <w:tblGrid>
        <w:gridCol w:w="3027"/>
        <w:gridCol w:w="2790"/>
        <w:gridCol w:w="2840"/>
      </w:tblGrid>
      <w:tr w:rsidR="00304708" w:rsidRPr="00AC5722" w:rsidTr="00046235">
        <w:tc>
          <w:tcPr>
            <w:tcW w:w="3027" w:type="dxa"/>
          </w:tcPr>
          <w:p w:rsidR="00304708" w:rsidRPr="00AC5722" w:rsidRDefault="00304708" w:rsidP="00D430B4">
            <w:pPr>
              <w:pStyle w:val="Body"/>
              <w:spacing w:after="0" w:line="276" w:lineRule="auto"/>
              <w:rPr>
                <w:rFonts w:cs="Times New Roman"/>
                <w:b/>
                <w:sz w:val="22"/>
              </w:rPr>
            </w:pPr>
            <w:r w:rsidRPr="00AC5722">
              <w:rPr>
                <w:rFonts w:cs="Times New Roman"/>
                <w:b/>
                <w:sz w:val="22"/>
              </w:rPr>
              <w:t xml:space="preserve">Chittagong &amp; </w:t>
            </w:r>
            <w:r w:rsidR="00DE650D" w:rsidRPr="00AC5722">
              <w:rPr>
                <w:rFonts w:cs="Times New Roman"/>
                <w:b/>
                <w:sz w:val="22"/>
              </w:rPr>
              <w:t>Chittagong</w:t>
            </w:r>
            <w:r w:rsidRPr="00AC5722">
              <w:rPr>
                <w:rFonts w:cs="Times New Roman"/>
                <w:b/>
                <w:sz w:val="22"/>
              </w:rPr>
              <w:t xml:space="preserve"> Hill Tracts</w:t>
            </w:r>
          </w:p>
        </w:tc>
        <w:tc>
          <w:tcPr>
            <w:tcW w:w="2790" w:type="dxa"/>
          </w:tcPr>
          <w:p w:rsidR="00304708" w:rsidRPr="00AC5722" w:rsidRDefault="00304708" w:rsidP="00D430B4">
            <w:pPr>
              <w:pStyle w:val="Body"/>
              <w:spacing w:after="0" w:line="276" w:lineRule="auto"/>
              <w:rPr>
                <w:rFonts w:cs="Times New Roman"/>
                <w:b/>
                <w:sz w:val="22"/>
              </w:rPr>
            </w:pPr>
            <w:r w:rsidRPr="00AC5722">
              <w:rPr>
                <w:rFonts w:cs="Times New Roman"/>
                <w:b/>
                <w:sz w:val="22"/>
              </w:rPr>
              <w:t>Mymensingh - Sylhet Region</w:t>
            </w:r>
          </w:p>
        </w:tc>
        <w:tc>
          <w:tcPr>
            <w:tcW w:w="2840" w:type="dxa"/>
          </w:tcPr>
          <w:p w:rsidR="00304708" w:rsidRPr="00AC5722" w:rsidRDefault="00304708" w:rsidP="00D430B4">
            <w:pPr>
              <w:pStyle w:val="Body"/>
              <w:spacing w:after="0" w:line="276" w:lineRule="auto"/>
              <w:rPr>
                <w:rFonts w:cs="Times New Roman"/>
                <w:b/>
                <w:sz w:val="22"/>
              </w:rPr>
            </w:pPr>
            <w:r w:rsidRPr="00AC5722">
              <w:rPr>
                <w:rFonts w:cs="Times New Roman"/>
                <w:b/>
                <w:sz w:val="22"/>
              </w:rPr>
              <w:t>North Bengal</w:t>
            </w:r>
          </w:p>
        </w:tc>
      </w:tr>
      <w:tr w:rsidR="00304708" w:rsidRPr="00AC5722" w:rsidTr="00046235">
        <w:tc>
          <w:tcPr>
            <w:tcW w:w="3027" w:type="dxa"/>
          </w:tcPr>
          <w:p w:rsidR="00304708" w:rsidRPr="00AC5722" w:rsidRDefault="00304708" w:rsidP="00D430B4">
            <w:pPr>
              <w:pStyle w:val="Body"/>
              <w:spacing w:after="0" w:line="276" w:lineRule="auto"/>
              <w:rPr>
                <w:rFonts w:cs="Times New Roman"/>
                <w:sz w:val="22"/>
              </w:rPr>
            </w:pPr>
            <w:r w:rsidRPr="00AC5722">
              <w:rPr>
                <w:rFonts w:cs="Times New Roman"/>
                <w:sz w:val="22"/>
              </w:rPr>
              <w:t>Bawm</w:t>
            </w:r>
          </w:p>
        </w:tc>
        <w:tc>
          <w:tcPr>
            <w:tcW w:w="2790" w:type="dxa"/>
          </w:tcPr>
          <w:p w:rsidR="00304708" w:rsidRPr="00AC5722" w:rsidRDefault="00304708" w:rsidP="00D430B4">
            <w:pPr>
              <w:pStyle w:val="Body"/>
              <w:spacing w:after="0" w:line="276" w:lineRule="auto"/>
              <w:rPr>
                <w:rFonts w:cs="Times New Roman"/>
                <w:sz w:val="22"/>
              </w:rPr>
            </w:pPr>
            <w:r w:rsidRPr="00AC5722">
              <w:rPr>
                <w:rFonts w:cs="Times New Roman"/>
                <w:sz w:val="22"/>
              </w:rPr>
              <w:t>Bhuimali</w:t>
            </w:r>
          </w:p>
        </w:tc>
        <w:tc>
          <w:tcPr>
            <w:tcW w:w="2840" w:type="dxa"/>
          </w:tcPr>
          <w:p w:rsidR="00304708" w:rsidRPr="00AC5722" w:rsidRDefault="00304708" w:rsidP="00D430B4">
            <w:pPr>
              <w:pStyle w:val="Body"/>
              <w:spacing w:after="0" w:line="276" w:lineRule="auto"/>
              <w:rPr>
                <w:rFonts w:cs="Times New Roman"/>
                <w:sz w:val="22"/>
              </w:rPr>
            </w:pPr>
            <w:r w:rsidRPr="00AC5722">
              <w:rPr>
                <w:rFonts w:cs="Times New Roman"/>
                <w:sz w:val="22"/>
              </w:rPr>
              <w:t>Barman</w:t>
            </w:r>
          </w:p>
        </w:tc>
      </w:tr>
      <w:tr w:rsidR="00304708" w:rsidRPr="00AC5722" w:rsidTr="00046235">
        <w:tc>
          <w:tcPr>
            <w:tcW w:w="3027" w:type="dxa"/>
          </w:tcPr>
          <w:p w:rsidR="00304708" w:rsidRPr="00AC5722" w:rsidRDefault="00304708" w:rsidP="00D430B4">
            <w:pPr>
              <w:pStyle w:val="Body"/>
              <w:spacing w:after="0" w:line="276" w:lineRule="auto"/>
              <w:rPr>
                <w:rFonts w:cs="Times New Roman"/>
                <w:sz w:val="22"/>
              </w:rPr>
            </w:pPr>
            <w:r w:rsidRPr="00AC5722">
              <w:rPr>
                <w:rFonts w:cs="Times New Roman"/>
                <w:sz w:val="22"/>
              </w:rPr>
              <w:t>Chak</w:t>
            </w:r>
          </w:p>
        </w:tc>
        <w:tc>
          <w:tcPr>
            <w:tcW w:w="2790" w:type="dxa"/>
          </w:tcPr>
          <w:p w:rsidR="00304708" w:rsidRPr="00AC5722" w:rsidRDefault="00304708" w:rsidP="00D430B4">
            <w:pPr>
              <w:pStyle w:val="Body"/>
              <w:spacing w:after="0" w:line="276" w:lineRule="auto"/>
              <w:rPr>
                <w:rFonts w:cs="Times New Roman"/>
                <w:sz w:val="22"/>
              </w:rPr>
            </w:pPr>
            <w:r w:rsidRPr="00AC5722">
              <w:rPr>
                <w:rFonts w:cs="Times New Roman"/>
                <w:sz w:val="22"/>
              </w:rPr>
              <w:t>Lahra</w:t>
            </w:r>
          </w:p>
        </w:tc>
        <w:tc>
          <w:tcPr>
            <w:tcW w:w="2840" w:type="dxa"/>
          </w:tcPr>
          <w:p w:rsidR="00304708" w:rsidRPr="00AC5722" w:rsidRDefault="00304708" w:rsidP="00D430B4">
            <w:pPr>
              <w:pStyle w:val="Body"/>
              <w:spacing w:after="0" w:line="276" w:lineRule="auto"/>
              <w:rPr>
                <w:rFonts w:cs="Times New Roman"/>
                <w:sz w:val="22"/>
              </w:rPr>
            </w:pPr>
            <w:r w:rsidRPr="00AC5722">
              <w:rPr>
                <w:rFonts w:cs="Times New Roman"/>
                <w:sz w:val="22"/>
              </w:rPr>
              <w:t>Been</w:t>
            </w:r>
          </w:p>
        </w:tc>
      </w:tr>
      <w:tr w:rsidR="00304708" w:rsidRPr="00AC5722" w:rsidTr="00046235">
        <w:tc>
          <w:tcPr>
            <w:tcW w:w="3027" w:type="dxa"/>
          </w:tcPr>
          <w:p w:rsidR="00304708" w:rsidRPr="00AC5722" w:rsidRDefault="00304708" w:rsidP="00D430B4">
            <w:pPr>
              <w:pStyle w:val="Body"/>
              <w:spacing w:after="0" w:line="276" w:lineRule="auto"/>
              <w:rPr>
                <w:rFonts w:cs="Times New Roman"/>
                <w:sz w:val="22"/>
              </w:rPr>
            </w:pPr>
            <w:r w:rsidRPr="00AC5722">
              <w:rPr>
                <w:rFonts w:cs="Times New Roman"/>
                <w:sz w:val="22"/>
              </w:rPr>
              <w:t>Chakma</w:t>
            </w:r>
          </w:p>
        </w:tc>
        <w:tc>
          <w:tcPr>
            <w:tcW w:w="2790" w:type="dxa"/>
          </w:tcPr>
          <w:p w:rsidR="00304708" w:rsidRPr="00AC5722" w:rsidRDefault="00304708" w:rsidP="00D430B4">
            <w:pPr>
              <w:pStyle w:val="Body"/>
              <w:spacing w:after="0" w:line="276" w:lineRule="auto"/>
              <w:rPr>
                <w:rFonts w:cs="Times New Roman"/>
                <w:sz w:val="22"/>
              </w:rPr>
            </w:pPr>
            <w:r w:rsidRPr="00AC5722">
              <w:rPr>
                <w:rFonts w:cs="Times New Roman"/>
                <w:sz w:val="22"/>
              </w:rPr>
              <w:t>Mahali</w:t>
            </w:r>
          </w:p>
        </w:tc>
        <w:tc>
          <w:tcPr>
            <w:tcW w:w="2840" w:type="dxa"/>
          </w:tcPr>
          <w:p w:rsidR="00304708" w:rsidRPr="00AC5722" w:rsidRDefault="00304708" w:rsidP="00D430B4">
            <w:pPr>
              <w:pStyle w:val="Body"/>
              <w:spacing w:after="0" w:line="276" w:lineRule="auto"/>
              <w:rPr>
                <w:rFonts w:cs="Times New Roman"/>
                <w:sz w:val="22"/>
              </w:rPr>
            </w:pPr>
            <w:r w:rsidRPr="00AC5722">
              <w:rPr>
                <w:rFonts w:cs="Times New Roman"/>
                <w:sz w:val="22"/>
              </w:rPr>
              <w:t>Bhumij</w:t>
            </w:r>
          </w:p>
        </w:tc>
      </w:tr>
      <w:tr w:rsidR="00304708" w:rsidRPr="00AC5722" w:rsidTr="00046235">
        <w:tc>
          <w:tcPr>
            <w:tcW w:w="3027" w:type="dxa"/>
          </w:tcPr>
          <w:p w:rsidR="00304708" w:rsidRPr="00AC5722" w:rsidRDefault="00304708" w:rsidP="00D430B4">
            <w:pPr>
              <w:pStyle w:val="Body"/>
              <w:spacing w:after="0" w:line="276" w:lineRule="auto"/>
              <w:rPr>
                <w:rFonts w:cs="Times New Roman"/>
                <w:sz w:val="22"/>
              </w:rPr>
            </w:pPr>
            <w:r w:rsidRPr="00AC5722">
              <w:rPr>
                <w:rFonts w:cs="Times New Roman"/>
                <w:sz w:val="22"/>
              </w:rPr>
              <w:t>Kheyang</w:t>
            </w:r>
          </w:p>
        </w:tc>
        <w:tc>
          <w:tcPr>
            <w:tcW w:w="2790" w:type="dxa"/>
          </w:tcPr>
          <w:p w:rsidR="00304708" w:rsidRPr="00AC5722" w:rsidRDefault="00304708" w:rsidP="00D430B4">
            <w:pPr>
              <w:pStyle w:val="Body"/>
              <w:spacing w:after="0" w:line="276" w:lineRule="auto"/>
              <w:rPr>
                <w:rFonts w:cs="Times New Roman"/>
                <w:sz w:val="22"/>
              </w:rPr>
            </w:pPr>
            <w:r w:rsidRPr="00AC5722">
              <w:rPr>
                <w:rFonts w:cs="Times New Roman"/>
                <w:sz w:val="22"/>
              </w:rPr>
              <w:t>Mahato</w:t>
            </w:r>
          </w:p>
        </w:tc>
        <w:tc>
          <w:tcPr>
            <w:tcW w:w="2840" w:type="dxa"/>
          </w:tcPr>
          <w:p w:rsidR="00304708" w:rsidRPr="00AC5722" w:rsidRDefault="00304708" w:rsidP="00D430B4">
            <w:pPr>
              <w:pStyle w:val="Body"/>
              <w:spacing w:after="0" w:line="276" w:lineRule="auto"/>
              <w:rPr>
                <w:rFonts w:cs="Times New Roman"/>
                <w:sz w:val="22"/>
              </w:rPr>
            </w:pPr>
            <w:r w:rsidRPr="00AC5722">
              <w:rPr>
                <w:rFonts w:cs="Times New Roman"/>
                <w:sz w:val="22"/>
              </w:rPr>
              <w:t>Bonaj</w:t>
            </w:r>
          </w:p>
        </w:tc>
      </w:tr>
      <w:tr w:rsidR="00304708" w:rsidRPr="00AC5722" w:rsidTr="00046235">
        <w:tc>
          <w:tcPr>
            <w:tcW w:w="3027" w:type="dxa"/>
          </w:tcPr>
          <w:p w:rsidR="00304708" w:rsidRPr="00AC5722" w:rsidRDefault="00304708" w:rsidP="00D430B4">
            <w:pPr>
              <w:pStyle w:val="Body"/>
              <w:spacing w:after="0" w:line="276" w:lineRule="auto"/>
              <w:rPr>
                <w:rFonts w:cs="Times New Roman"/>
                <w:sz w:val="22"/>
              </w:rPr>
            </w:pPr>
            <w:r w:rsidRPr="00AC5722">
              <w:rPr>
                <w:rFonts w:cs="Times New Roman"/>
                <w:sz w:val="22"/>
              </w:rPr>
              <w:t>Khumi</w:t>
            </w:r>
          </w:p>
        </w:tc>
        <w:tc>
          <w:tcPr>
            <w:tcW w:w="2790" w:type="dxa"/>
          </w:tcPr>
          <w:p w:rsidR="00304708" w:rsidRPr="00AC5722" w:rsidRDefault="00304708" w:rsidP="00D430B4">
            <w:pPr>
              <w:pStyle w:val="Body"/>
              <w:spacing w:after="0" w:line="276" w:lineRule="auto"/>
              <w:rPr>
                <w:rFonts w:cs="Times New Roman"/>
                <w:sz w:val="22"/>
              </w:rPr>
            </w:pPr>
            <w:r w:rsidRPr="00AC5722">
              <w:rPr>
                <w:rFonts w:cs="Times New Roman"/>
                <w:sz w:val="22"/>
              </w:rPr>
              <w:t>Munda</w:t>
            </w:r>
          </w:p>
        </w:tc>
        <w:tc>
          <w:tcPr>
            <w:tcW w:w="2840" w:type="dxa"/>
          </w:tcPr>
          <w:p w:rsidR="00304708" w:rsidRPr="00AC5722" w:rsidRDefault="00304708" w:rsidP="00D430B4">
            <w:pPr>
              <w:pStyle w:val="Body"/>
              <w:spacing w:after="0" w:line="276" w:lineRule="auto"/>
              <w:rPr>
                <w:rFonts w:cs="Times New Roman"/>
                <w:sz w:val="22"/>
              </w:rPr>
            </w:pPr>
            <w:r w:rsidRPr="00AC5722">
              <w:rPr>
                <w:rFonts w:cs="Times New Roman"/>
                <w:sz w:val="22"/>
              </w:rPr>
              <w:t>Dalu</w:t>
            </w:r>
          </w:p>
        </w:tc>
      </w:tr>
      <w:tr w:rsidR="00304708" w:rsidRPr="00AC5722" w:rsidTr="00046235">
        <w:tc>
          <w:tcPr>
            <w:tcW w:w="3027" w:type="dxa"/>
          </w:tcPr>
          <w:p w:rsidR="00304708" w:rsidRPr="00AC5722" w:rsidRDefault="00304708" w:rsidP="00D430B4">
            <w:pPr>
              <w:pStyle w:val="Body"/>
              <w:spacing w:after="0" w:line="276" w:lineRule="auto"/>
              <w:rPr>
                <w:rFonts w:cs="Times New Roman"/>
                <w:sz w:val="22"/>
              </w:rPr>
            </w:pPr>
            <w:r w:rsidRPr="00AC5722">
              <w:rPr>
                <w:rFonts w:cs="Times New Roman"/>
                <w:sz w:val="22"/>
              </w:rPr>
              <w:t>Lushai</w:t>
            </w:r>
          </w:p>
        </w:tc>
        <w:tc>
          <w:tcPr>
            <w:tcW w:w="2790" w:type="dxa"/>
          </w:tcPr>
          <w:p w:rsidR="00304708" w:rsidRPr="00AC5722" w:rsidRDefault="00304708" w:rsidP="00D430B4">
            <w:pPr>
              <w:pStyle w:val="Body"/>
              <w:spacing w:after="0" w:line="276" w:lineRule="auto"/>
              <w:rPr>
                <w:rFonts w:cs="Times New Roman"/>
                <w:sz w:val="22"/>
              </w:rPr>
            </w:pPr>
            <w:r w:rsidRPr="00AC5722">
              <w:rPr>
                <w:rFonts w:cs="Times New Roman"/>
                <w:sz w:val="22"/>
              </w:rPr>
              <w:t>Mushhor</w:t>
            </w:r>
          </w:p>
        </w:tc>
        <w:tc>
          <w:tcPr>
            <w:tcW w:w="2840" w:type="dxa"/>
          </w:tcPr>
          <w:p w:rsidR="00304708" w:rsidRPr="00AC5722" w:rsidRDefault="00304708" w:rsidP="00D430B4">
            <w:pPr>
              <w:pStyle w:val="Body"/>
              <w:spacing w:after="0" w:line="276" w:lineRule="auto"/>
              <w:rPr>
                <w:rFonts w:cs="Times New Roman"/>
                <w:sz w:val="22"/>
              </w:rPr>
            </w:pPr>
            <w:r w:rsidRPr="00AC5722">
              <w:rPr>
                <w:rFonts w:cs="Times New Roman"/>
                <w:sz w:val="22"/>
              </w:rPr>
              <w:t>Garo</w:t>
            </w:r>
          </w:p>
        </w:tc>
      </w:tr>
      <w:tr w:rsidR="00304708" w:rsidRPr="00AC5722" w:rsidTr="00046235">
        <w:tc>
          <w:tcPr>
            <w:tcW w:w="3027" w:type="dxa"/>
          </w:tcPr>
          <w:p w:rsidR="00304708" w:rsidRPr="00AC5722" w:rsidRDefault="00304708" w:rsidP="00D430B4">
            <w:pPr>
              <w:pStyle w:val="Body"/>
              <w:spacing w:after="0" w:line="276" w:lineRule="auto"/>
              <w:rPr>
                <w:rFonts w:cs="Times New Roman"/>
                <w:sz w:val="22"/>
              </w:rPr>
            </w:pPr>
            <w:r w:rsidRPr="00AC5722">
              <w:rPr>
                <w:rFonts w:cs="Times New Roman"/>
                <w:sz w:val="22"/>
              </w:rPr>
              <w:t>Marma</w:t>
            </w:r>
          </w:p>
        </w:tc>
        <w:tc>
          <w:tcPr>
            <w:tcW w:w="2790" w:type="dxa"/>
          </w:tcPr>
          <w:p w:rsidR="00304708" w:rsidRPr="00AC5722" w:rsidRDefault="00304708" w:rsidP="00D430B4">
            <w:pPr>
              <w:pStyle w:val="Body"/>
              <w:spacing w:after="0" w:line="276" w:lineRule="auto"/>
              <w:rPr>
                <w:rFonts w:cs="Times New Roman"/>
                <w:sz w:val="22"/>
              </w:rPr>
            </w:pPr>
            <w:r w:rsidRPr="00AC5722">
              <w:rPr>
                <w:rFonts w:cs="Times New Roman"/>
                <w:sz w:val="22"/>
              </w:rPr>
              <w:t>Noonia</w:t>
            </w:r>
          </w:p>
        </w:tc>
        <w:tc>
          <w:tcPr>
            <w:tcW w:w="2840" w:type="dxa"/>
          </w:tcPr>
          <w:p w:rsidR="00304708" w:rsidRPr="00AC5722" w:rsidRDefault="00304708" w:rsidP="00D430B4">
            <w:pPr>
              <w:pStyle w:val="Body"/>
              <w:spacing w:after="0" w:line="276" w:lineRule="auto"/>
              <w:rPr>
                <w:rFonts w:cs="Times New Roman"/>
                <w:sz w:val="22"/>
              </w:rPr>
            </w:pPr>
            <w:r w:rsidRPr="00AC5722">
              <w:rPr>
                <w:rFonts w:cs="Times New Roman"/>
                <w:sz w:val="22"/>
              </w:rPr>
              <w:t>Pangan</w:t>
            </w:r>
          </w:p>
        </w:tc>
      </w:tr>
      <w:tr w:rsidR="00304708" w:rsidRPr="00AC5722" w:rsidTr="00046235">
        <w:tc>
          <w:tcPr>
            <w:tcW w:w="3027" w:type="dxa"/>
          </w:tcPr>
          <w:p w:rsidR="00304708" w:rsidRPr="00AC5722" w:rsidRDefault="00304708" w:rsidP="00D430B4">
            <w:pPr>
              <w:pStyle w:val="Body"/>
              <w:spacing w:after="0" w:line="276" w:lineRule="auto"/>
              <w:rPr>
                <w:rFonts w:cs="Times New Roman"/>
                <w:sz w:val="22"/>
              </w:rPr>
            </w:pPr>
            <w:r w:rsidRPr="00AC5722">
              <w:rPr>
                <w:rFonts w:cs="Times New Roman"/>
                <w:sz w:val="22"/>
              </w:rPr>
              <w:t>Mro &amp; Murong</w:t>
            </w:r>
          </w:p>
        </w:tc>
        <w:tc>
          <w:tcPr>
            <w:tcW w:w="2790" w:type="dxa"/>
          </w:tcPr>
          <w:p w:rsidR="00304708" w:rsidRPr="00AC5722" w:rsidRDefault="00304708" w:rsidP="00D430B4">
            <w:pPr>
              <w:pStyle w:val="Body"/>
              <w:spacing w:after="0" w:line="276" w:lineRule="auto"/>
              <w:rPr>
                <w:rFonts w:cs="Times New Roman"/>
                <w:sz w:val="22"/>
              </w:rPr>
            </w:pPr>
            <w:r w:rsidRPr="00AC5722">
              <w:rPr>
                <w:rFonts w:cs="Times New Roman"/>
                <w:sz w:val="22"/>
              </w:rPr>
              <w:t>Oraon</w:t>
            </w:r>
          </w:p>
        </w:tc>
        <w:tc>
          <w:tcPr>
            <w:tcW w:w="2840" w:type="dxa"/>
          </w:tcPr>
          <w:p w:rsidR="00304708" w:rsidRPr="00AC5722" w:rsidRDefault="00304708" w:rsidP="00D430B4">
            <w:pPr>
              <w:pStyle w:val="Body"/>
              <w:spacing w:after="0" w:line="276" w:lineRule="auto"/>
              <w:rPr>
                <w:rFonts w:cs="Times New Roman"/>
                <w:sz w:val="22"/>
              </w:rPr>
            </w:pPr>
          </w:p>
        </w:tc>
      </w:tr>
      <w:tr w:rsidR="00304708" w:rsidRPr="00AC5722" w:rsidTr="00046235">
        <w:tc>
          <w:tcPr>
            <w:tcW w:w="3027" w:type="dxa"/>
          </w:tcPr>
          <w:p w:rsidR="00304708" w:rsidRPr="00AC5722" w:rsidRDefault="00304708" w:rsidP="00D430B4">
            <w:pPr>
              <w:pStyle w:val="Body"/>
              <w:spacing w:after="0" w:line="276" w:lineRule="auto"/>
              <w:rPr>
                <w:rFonts w:cs="Times New Roman"/>
                <w:sz w:val="22"/>
              </w:rPr>
            </w:pPr>
            <w:r w:rsidRPr="00AC5722">
              <w:rPr>
                <w:rFonts w:cs="Times New Roman"/>
                <w:sz w:val="22"/>
              </w:rPr>
              <w:t>Pangkhoa</w:t>
            </w:r>
          </w:p>
        </w:tc>
        <w:tc>
          <w:tcPr>
            <w:tcW w:w="2790" w:type="dxa"/>
          </w:tcPr>
          <w:p w:rsidR="00304708" w:rsidRPr="00AC5722" w:rsidRDefault="00304708" w:rsidP="00D430B4">
            <w:pPr>
              <w:pStyle w:val="Body"/>
              <w:spacing w:after="0" w:line="276" w:lineRule="auto"/>
              <w:rPr>
                <w:rFonts w:cs="Times New Roman"/>
                <w:sz w:val="22"/>
              </w:rPr>
            </w:pPr>
            <w:r w:rsidRPr="00AC5722">
              <w:rPr>
                <w:rFonts w:cs="Times New Roman"/>
                <w:sz w:val="22"/>
              </w:rPr>
              <w:t>Pahan</w:t>
            </w:r>
          </w:p>
        </w:tc>
        <w:tc>
          <w:tcPr>
            <w:tcW w:w="2840" w:type="dxa"/>
          </w:tcPr>
          <w:p w:rsidR="00304708" w:rsidRPr="00AC5722" w:rsidRDefault="00304708" w:rsidP="00D430B4">
            <w:pPr>
              <w:pStyle w:val="Body"/>
              <w:spacing w:after="0" w:line="276" w:lineRule="auto"/>
              <w:rPr>
                <w:rFonts w:cs="Times New Roman"/>
                <w:sz w:val="22"/>
              </w:rPr>
            </w:pPr>
          </w:p>
        </w:tc>
      </w:tr>
      <w:tr w:rsidR="00304708" w:rsidRPr="00AC5722" w:rsidTr="00046235">
        <w:tc>
          <w:tcPr>
            <w:tcW w:w="3027" w:type="dxa"/>
          </w:tcPr>
          <w:p w:rsidR="00304708" w:rsidRPr="00AC5722" w:rsidRDefault="00304708" w:rsidP="00D430B4">
            <w:pPr>
              <w:pStyle w:val="Body"/>
              <w:spacing w:after="0" w:line="276" w:lineRule="auto"/>
              <w:rPr>
                <w:rFonts w:cs="Times New Roman"/>
                <w:sz w:val="22"/>
              </w:rPr>
            </w:pPr>
            <w:r w:rsidRPr="00AC5722">
              <w:rPr>
                <w:rFonts w:cs="Times New Roman"/>
                <w:sz w:val="22"/>
              </w:rPr>
              <w:t>Rakhaine</w:t>
            </w:r>
          </w:p>
        </w:tc>
        <w:tc>
          <w:tcPr>
            <w:tcW w:w="2790" w:type="dxa"/>
          </w:tcPr>
          <w:p w:rsidR="00304708" w:rsidRPr="00AC5722" w:rsidRDefault="00304708" w:rsidP="00D430B4">
            <w:pPr>
              <w:pStyle w:val="Body"/>
              <w:spacing w:after="0" w:line="276" w:lineRule="auto"/>
              <w:rPr>
                <w:rFonts w:cs="Times New Roman"/>
                <w:sz w:val="22"/>
              </w:rPr>
            </w:pPr>
            <w:r w:rsidRPr="00AC5722">
              <w:rPr>
                <w:rFonts w:cs="Times New Roman"/>
                <w:sz w:val="22"/>
              </w:rPr>
              <w:t>Palia</w:t>
            </w:r>
          </w:p>
        </w:tc>
        <w:tc>
          <w:tcPr>
            <w:tcW w:w="2840" w:type="dxa"/>
          </w:tcPr>
          <w:p w:rsidR="00304708" w:rsidRPr="00AC5722" w:rsidRDefault="00304708" w:rsidP="00D430B4">
            <w:pPr>
              <w:pStyle w:val="Body"/>
              <w:spacing w:after="0" w:line="276" w:lineRule="auto"/>
              <w:rPr>
                <w:rFonts w:cs="Times New Roman"/>
                <w:sz w:val="22"/>
              </w:rPr>
            </w:pPr>
          </w:p>
        </w:tc>
      </w:tr>
      <w:tr w:rsidR="00304708" w:rsidRPr="00AC5722" w:rsidTr="00046235">
        <w:tc>
          <w:tcPr>
            <w:tcW w:w="3027" w:type="dxa"/>
          </w:tcPr>
          <w:p w:rsidR="00304708" w:rsidRPr="00AC5722" w:rsidRDefault="00304708" w:rsidP="00D430B4">
            <w:pPr>
              <w:pStyle w:val="Body"/>
              <w:spacing w:after="0" w:line="276" w:lineRule="auto"/>
              <w:rPr>
                <w:rFonts w:cs="Times New Roman"/>
                <w:sz w:val="22"/>
              </w:rPr>
            </w:pPr>
            <w:r w:rsidRPr="00AC5722">
              <w:rPr>
                <w:rFonts w:cs="Times New Roman"/>
                <w:sz w:val="22"/>
              </w:rPr>
              <w:t>Tanchanga</w:t>
            </w:r>
          </w:p>
        </w:tc>
        <w:tc>
          <w:tcPr>
            <w:tcW w:w="2790" w:type="dxa"/>
          </w:tcPr>
          <w:p w:rsidR="00304708" w:rsidRPr="00AC5722" w:rsidRDefault="00304708" w:rsidP="00D430B4">
            <w:pPr>
              <w:pStyle w:val="Body"/>
              <w:spacing w:after="0" w:line="276" w:lineRule="auto"/>
              <w:rPr>
                <w:rFonts w:cs="Times New Roman"/>
                <w:sz w:val="22"/>
              </w:rPr>
            </w:pPr>
            <w:r w:rsidRPr="00AC5722">
              <w:rPr>
                <w:rFonts w:cs="Times New Roman"/>
                <w:sz w:val="22"/>
              </w:rPr>
              <w:t>Rabidas</w:t>
            </w:r>
          </w:p>
        </w:tc>
        <w:tc>
          <w:tcPr>
            <w:tcW w:w="2840" w:type="dxa"/>
          </w:tcPr>
          <w:p w:rsidR="00304708" w:rsidRPr="00AC5722" w:rsidRDefault="00304708" w:rsidP="00D430B4">
            <w:pPr>
              <w:pStyle w:val="Body"/>
              <w:spacing w:after="0" w:line="276" w:lineRule="auto"/>
              <w:rPr>
                <w:rFonts w:cs="Times New Roman"/>
                <w:sz w:val="22"/>
              </w:rPr>
            </w:pPr>
          </w:p>
        </w:tc>
      </w:tr>
      <w:tr w:rsidR="00304708" w:rsidRPr="00AC5722" w:rsidTr="00046235">
        <w:tc>
          <w:tcPr>
            <w:tcW w:w="3027" w:type="dxa"/>
          </w:tcPr>
          <w:p w:rsidR="00304708" w:rsidRPr="00AC5722" w:rsidRDefault="00304708" w:rsidP="00D430B4">
            <w:pPr>
              <w:pStyle w:val="Body"/>
              <w:spacing w:after="0" w:line="276" w:lineRule="auto"/>
              <w:rPr>
                <w:rFonts w:cs="Times New Roman"/>
                <w:sz w:val="22"/>
              </w:rPr>
            </w:pPr>
            <w:r w:rsidRPr="00AC5722">
              <w:rPr>
                <w:rFonts w:cs="Times New Roman"/>
                <w:sz w:val="22"/>
              </w:rPr>
              <w:t>Tripura</w:t>
            </w:r>
          </w:p>
        </w:tc>
        <w:tc>
          <w:tcPr>
            <w:tcW w:w="2790" w:type="dxa"/>
          </w:tcPr>
          <w:p w:rsidR="00304708" w:rsidRPr="00AC5722" w:rsidRDefault="00304708" w:rsidP="00D430B4">
            <w:pPr>
              <w:pStyle w:val="Body"/>
              <w:spacing w:after="0" w:line="276" w:lineRule="auto"/>
              <w:rPr>
                <w:rFonts w:cs="Times New Roman"/>
                <w:sz w:val="22"/>
              </w:rPr>
            </w:pPr>
            <w:r w:rsidRPr="00AC5722">
              <w:rPr>
                <w:rFonts w:cs="Times New Roman"/>
                <w:sz w:val="22"/>
              </w:rPr>
              <w:t>Rajbabgshi</w:t>
            </w:r>
          </w:p>
        </w:tc>
        <w:tc>
          <w:tcPr>
            <w:tcW w:w="2840" w:type="dxa"/>
          </w:tcPr>
          <w:p w:rsidR="00304708" w:rsidRPr="00AC5722" w:rsidRDefault="00304708" w:rsidP="00D430B4">
            <w:pPr>
              <w:pStyle w:val="Body"/>
              <w:spacing w:after="0" w:line="276" w:lineRule="auto"/>
              <w:rPr>
                <w:rFonts w:cs="Times New Roman"/>
                <w:sz w:val="22"/>
              </w:rPr>
            </w:pPr>
          </w:p>
        </w:tc>
      </w:tr>
      <w:tr w:rsidR="00304708" w:rsidRPr="00AC5722" w:rsidTr="00046235">
        <w:tc>
          <w:tcPr>
            <w:tcW w:w="3027" w:type="dxa"/>
          </w:tcPr>
          <w:p w:rsidR="00304708" w:rsidRPr="00AC5722" w:rsidRDefault="00304708" w:rsidP="00D430B4">
            <w:pPr>
              <w:pStyle w:val="Body"/>
              <w:spacing w:after="0" w:line="276" w:lineRule="auto"/>
              <w:rPr>
                <w:rFonts w:cs="Times New Roman"/>
                <w:sz w:val="22"/>
              </w:rPr>
            </w:pPr>
          </w:p>
        </w:tc>
        <w:tc>
          <w:tcPr>
            <w:tcW w:w="2790" w:type="dxa"/>
          </w:tcPr>
          <w:p w:rsidR="00304708" w:rsidRPr="00AC5722" w:rsidRDefault="00304708" w:rsidP="00D430B4">
            <w:pPr>
              <w:pStyle w:val="Body"/>
              <w:spacing w:after="0" w:line="276" w:lineRule="auto"/>
              <w:rPr>
                <w:rFonts w:cs="Times New Roman"/>
                <w:sz w:val="22"/>
              </w:rPr>
            </w:pPr>
            <w:r w:rsidRPr="00AC5722">
              <w:rPr>
                <w:rFonts w:cs="Times New Roman"/>
                <w:sz w:val="22"/>
              </w:rPr>
              <w:t>Rana</w:t>
            </w:r>
          </w:p>
        </w:tc>
        <w:tc>
          <w:tcPr>
            <w:tcW w:w="2840" w:type="dxa"/>
          </w:tcPr>
          <w:p w:rsidR="00304708" w:rsidRPr="00AC5722" w:rsidRDefault="00304708" w:rsidP="00D430B4">
            <w:pPr>
              <w:pStyle w:val="Body"/>
              <w:spacing w:after="0" w:line="276" w:lineRule="auto"/>
              <w:rPr>
                <w:rFonts w:cs="Times New Roman"/>
                <w:sz w:val="22"/>
              </w:rPr>
            </w:pPr>
          </w:p>
        </w:tc>
      </w:tr>
      <w:tr w:rsidR="00304708" w:rsidRPr="00AC5722" w:rsidTr="00046235">
        <w:tc>
          <w:tcPr>
            <w:tcW w:w="3027" w:type="dxa"/>
          </w:tcPr>
          <w:p w:rsidR="00304708" w:rsidRPr="00AC5722" w:rsidRDefault="00304708" w:rsidP="00D430B4">
            <w:pPr>
              <w:pStyle w:val="Body"/>
              <w:spacing w:after="0" w:line="276" w:lineRule="auto"/>
              <w:rPr>
                <w:rFonts w:cs="Times New Roman"/>
                <w:sz w:val="22"/>
              </w:rPr>
            </w:pPr>
          </w:p>
        </w:tc>
        <w:tc>
          <w:tcPr>
            <w:tcW w:w="2790" w:type="dxa"/>
          </w:tcPr>
          <w:p w:rsidR="00304708" w:rsidRPr="00AC5722" w:rsidRDefault="00304708" w:rsidP="00D430B4">
            <w:pPr>
              <w:pStyle w:val="Body"/>
              <w:spacing w:after="0" w:line="276" w:lineRule="auto"/>
              <w:rPr>
                <w:rFonts w:cs="Times New Roman"/>
                <w:sz w:val="22"/>
              </w:rPr>
            </w:pPr>
            <w:r w:rsidRPr="00AC5722">
              <w:rPr>
                <w:rFonts w:cs="Times New Roman"/>
                <w:sz w:val="22"/>
              </w:rPr>
              <w:t>Karmakar</w:t>
            </w:r>
          </w:p>
        </w:tc>
        <w:tc>
          <w:tcPr>
            <w:tcW w:w="2840" w:type="dxa"/>
          </w:tcPr>
          <w:p w:rsidR="00304708" w:rsidRPr="00AC5722" w:rsidRDefault="00304708" w:rsidP="00D430B4">
            <w:pPr>
              <w:pStyle w:val="Body"/>
              <w:spacing w:after="0" w:line="276" w:lineRule="auto"/>
              <w:rPr>
                <w:rFonts w:cs="Times New Roman"/>
                <w:sz w:val="22"/>
              </w:rPr>
            </w:pPr>
          </w:p>
        </w:tc>
      </w:tr>
      <w:tr w:rsidR="00304708" w:rsidRPr="00AC5722" w:rsidTr="00046235">
        <w:tc>
          <w:tcPr>
            <w:tcW w:w="3027" w:type="dxa"/>
          </w:tcPr>
          <w:p w:rsidR="00304708" w:rsidRPr="00AC5722" w:rsidRDefault="00304708" w:rsidP="00D430B4">
            <w:pPr>
              <w:pStyle w:val="Body"/>
              <w:spacing w:after="0" w:line="276" w:lineRule="auto"/>
              <w:rPr>
                <w:rFonts w:cs="Times New Roman"/>
                <w:sz w:val="22"/>
              </w:rPr>
            </w:pPr>
          </w:p>
        </w:tc>
        <w:tc>
          <w:tcPr>
            <w:tcW w:w="2790" w:type="dxa"/>
          </w:tcPr>
          <w:p w:rsidR="00304708" w:rsidRPr="00AC5722" w:rsidRDefault="00304708" w:rsidP="00D430B4">
            <w:pPr>
              <w:pStyle w:val="Body"/>
              <w:spacing w:after="0" w:line="276" w:lineRule="auto"/>
              <w:rPr>
                <w:rFonts w:cs="Times New Roman"/>
                <w:sz w:val="22"/>
              </w:rPr>
            </w:pPr>
            <w:r w:rsidRPr="00AC5722">
              <w:rPr>
                <w:rFonts w:cs="Times New Roman"/>
                <w:sz w:val="22"/>
              </w:rPr>
              <w:t>Ranjoarh</w:t>
            </w:r>
          </w:p>
        </w:tc>
        <w:tc>
          <w:tcPr>
            <w:tcW w:w="2840" w:type="dxa"/>
          </w:tcPr>
          <w:p w:rsidR="00304708" w:rsidRPr="00AC5722" w:rsidRDefault="00304708" w:rsidP="00D430B4">
            <w:pPr>
              <w:pStyle w:val="Body"/>
              <w:spacing w:after="0" w:line="276" w:lineRule="auto"/>
              <w:rPr>
                <w:rFonts w:cs="Times New Roman"/>
                <w:sz w:val="22"/>
              </w:rPr>
            </w:pPr>
          </w:p>
        </w:tc>
      </w:tr>
      <w:tr w:rsidR="00304708" w:rsidRPr="00AC5722" w:rsidTr="00046235">
        <w:tc>
          <w:tcPr>
            <w:tcW w:w="3027" w:type="dxa"/>
          </w:tcPr>
          <w:p w:rsidR="00304708" w:rsidRPr="00AC5722" w:rsidRDefault="00304708" w:rsidP="00D430B4">
            <w:pPr>
              <w:pStyle w:val="Body"/>
              <w:spacing w:after="0" w:line="276" w:lineRule="auto"/>
              <w:rPr>
                <w:rFonts w:cs="Times New Roman"/>
                <w:sz w:val="22"/>
              </w:rPr>
            </w:pPr>
          </w:p>
        </w:tc>
        <w:tc>
          <w:tcPr>
            <w:tcW w:w="2790" w:type="dxa"/>
          </w:tcPr>
          <w:p w:rsidR="00304708" w:rsidRPr="00AC5722" w:rsidRDefault="00304708" w:rsidP="00D430B4">
            <w:pPr>
              <w:pStyle w:val="Body"/>
              <w:spacing w:after="0" w:line="276" w:lineRule="auto"/>
              <w:rPr>
                <w:rFonts w:cs="Times New Roman"/>
                <w:sz w:val="22"/>
              </w:rPr>
            </w:pPr>
            <w:r w:rsidRPr="00AC5722">
              <w:rPr>
                <w:rFonts w:cs="Times New Roman"/>
                <w:sz w:val="22"/>
              </w:rPr>
              <w:t>Santal</w:t>
            </w:r>
          </w:p>
        </w:tc>
        <w:tc>
          <w:tcPr>
            <w:tcW w:w="2840" w:type="dxa"/>
          </w:tcPr>
          <w:p w:rsidR="00304708" w:rsidRPr="00AC5722" w:rsidRDefault="00304708" w:rsidP="00D430B4">
            <w:pPr>
              <w:pStyle w:val="Body"/>
              <w:spacing w:after="0" w:line="276" w:lineRule="auto"/>
              <w:rPr>
                <w:rFonts w:cs="Times New Roman"/>
                <w:sz w:val="22"/>
              </w:rPr>
            </w:pPr>
          </w:p>
        </w:tc>
      </w:tr>
    </w:tbl>
    <w:p w:rsidR="00304708" w:rsidRPr="00AC5722" w:rsidRDefault="00304708" w:rsidP="00D430B4">
      <w:pPr>
        <w:pStyle w:val="Body"/>
        <w:spacing w:line="276" w:lineRule="auto"/>
        <w:rPr>
          <w:rFonts w:cs="Times New Roman"/>
          <w:sz w:val="22"/>
        </w:rPr>
      </w:pPr>
      <w:r w:rsidRPr="00AC5722">
        <w:rPr>
          <w:rFonts w:cs="Times New Roman"/>
          <w:sz w:val="22"/>
        </w:rPr>
        <w:t xml:space="preserve">Source: Ref: </w:t>
      </w:r>
      <w:hyperlink r:id="rId15" w:history="1">
        <w:r w:rsidRPr="00AC5722">
          <w:rPr>
            <w:rStyle w:val="Hyperlink"/>
            <w:rFonts w:cs="Times New Roman"/>
            <w:sz w:val="22"/>
          </w:rPr>
          <w:t>http://www.ebbd.info/indigenous-communities.html</w:t>
        </w:r>
      </w:hyperlink>
    </w:p>
    <w:p w:rsidR="00304708" w:rsidRPr="00AC5722" w:rsidRDefault="00304708" w:rsidP="00D430B4">
      <w:pPr>
        <w:pStyle w:val="Body"/>
        <w:spacing w:line="276" w:lineRule="auto"/>
        <w:rPr>
          <w:rFonts w:cs="Times New Roman"/>
          <w:sz w:val="22"/>
          <w:lang w:val="en-GB"/>
        </w:rPr>
      </w:pPr>
      <w:r w:rsidRPr="00AC5722">
        <w:rPr>
          <w:rFonts w:cs="Times New Roman"/>
          <w:sz w:val="22"/>
          <w:lang w:val="en-GB"/>
        </w:rPr>
        <w:t xml:space="preserve">However, </w:t>
      </w:r>
      <w:r w:rsidR="00965E35" w:rsidRPr="00AC5722">
        <w:rPr>
          <w:rFonts w:cs="Times New Roman"/>
          <w:sz w:val="22"/>
          <w:lang w:val="en-GB"/>
        </w:rPr>
        <w:t>Small Ethnic Community</w:t>
      </w:r>
      <w:r w:rsidRPr="00AC5722">
        <w:rPr>
          <w:rFonts w:cs="Times New Roman"/>
          <w:sz w:val="22"/>
          <w:lang w:val="en-GB"/>
        </w:rPr>
        <w:t xml:space="preserve"> are also scattered in small proportion all over Bangladesh including the coastal areas. </w:t>
      </w:r>
      <w:r w:rsidRPr="00532E39">
        <w:rPr>
          <w:rFonts w:cs="Times New Roman"/>
          <w:sz w:val="22"/>
          <w:lang w:val="en-GB"/>
        </w:rPr>
        <w:t>A</w:t>
      </w:r>
      <w:r w:rsidR="00532E39">
        <w:rPr>
          <w:rFonts w:cs="Times New Roman"/>
          <w:sz w:val="22"/>
          <w:lang w:val="en-GB"/>
        </w:rPr>
        <w:t xml:space="preserve">t present it is not known about </w:t>
      </w:r>
      <w:r w:rsidR="00965E35" w:rsidRPr="00532E39">
        <w:rPr>
          <w:rFonts w:cs="Times New Roman"/>
          <w:sz w:val="22"/>
          <w:lang w:val="en-GB"/>
        </w:rPr>
        <w:t>Small Ethnic Communit</w:t>
      </w:r>
      <w:r w:rsidR="00532E39">
        <w:rPr>
          <w:rFonts w:cs="Times New Roman"/>
          <w:sz w:val="22"/>
          <w:lang w:val="en-GB"/>
        </w:rPr>
        <w:t xml:space="preserve">ies’ populations </w:t>
      </w:r>
      <w:r w:rsidRPr="00AC5722">
        <w:rPr>
          <w:rFonts w:cs="Times New Roman"/>
          <w:sz w:val="22"/>
          <w:lang w:val="en-GB"/>
        </w:rPr>
        <w:t xml:space="preserve">living in </w:t>
      </w:r>
      <w:r w:rsidR="00532E39">
        <w:rPr>
          <w:rFonts w:cs="Times New Roman"/>
          <w:sz w:val="22"/>
          <w:lang w:val="en-GB"/>
        </w:rPr>
        <w:t xml:space="preserve">all </w:t>
      </w:r>
      <w:r w:rsidR="00532E39" w:rsidRPr="00AC5722">
        <w:rPr>
          <w:rFonts w:cs="Times New Roman"/>
          <w:sz w:val="22"/>
          <w:lang w:val="en-GB"/>
        </w:rPr>
        <w:t xml:space="preserve">districts under the 9 (nine) Zonal Offices of BWDB </w:t>
      </w:r>
      <w:r w:rsidR="00532E39">
        <w:rPr>
          <w:rFonts w:cs="Times New Roman"/>
          <w:sz w:val="22"/>
          <w:lang w:val="en-GB"/>
        </w:rPr>
        <w:t xml:space="preserve">under </w:t>
      </w:r>
      <w:r w:rsidRPr="00AC5722">
        <w:rPr>
          <w:rFonts w:cs="Times New Roman"/>
          <w:sz w:val="22"/>
          <w:lang w:val="en-GB"/>
        </w:rPr>
        <w:t>CSAWMP project</w:t>
      </w:r>
      <w:r w:rsidR="00532E39">
        <w:rPr>
          <w:rFonts w:cs="Times New Roman"/>
          <w:sz w:val="22"/>
          <w:lang w:val="en-GB"/>
        </w:rPr>
        <w:t xml:space="preserve">. </w:t>
      </w:r>
      <w:r w:rsidR="004873CC">
        <w:rPr>
          <w:rFonts w:cs="Times New Roman"/>
          <w:sz w:val="22"/>
          <w:lang w:val="en-GB"/>
        </w:rPr>
        <w:t>There may be n</w:t>
      </w:r>
      <w:r w:rsidR="00532E39">
        <w:rPr>
          <w:rFonts w:cs="Times New Roman"/>
          <w:sz w:val="22"/>
          <w:lang w:val="en-GB"/>
        </w:rPr>
        <w:t xml:space="preserve">egligible number of </w:t>
      </w:r>
      <w:r w:rsidR="00532E39" w:rsidRPr="00532E39">
        <w:rPr>
          <w:rFonts w:cs="Times New Roman"/>
          <w:sz w:val="22"/>
          <w:lang w:val="en-GB"/>
        </w:rPr>
        <w:t>Small Ethnic Communit</w:t>
      </w:r>
      <w:r w:rsidR="00532E39">
        <w:rPr>
          <w:rFonts w:cs="Times New Roman"/>
          <w:sz w:val="22"/>
          <w:lang w:val="en-GB"/>
        </w:rPr>
        <w:t xml:space="preserve">ies’ populations is present in the Project areas. </w:t>
      </w:r>
      <w:r w:rsidRPr="00AC5722">
        <w:rPr>
          <w:rFonts w:cs="Times New Roman"/>
          <w:sz w:val="22"/>
          <w:lang w:val="en-GB"/>
        </w:rPr>
        <w:t xml:space="preserve">These nine Zonal Offices are located at (i) Faridpur, (ii) Comilla, (iii) Chittagong, (iv) Dhaka, (v) Khulna, (vi) Sylhet, (vii) Rajshahi, (viii) Rangpur, and (ix) Barisal districts. </w:t>
      </w:r>
    </w:p>
    <w:p w:rsidR="00304708" w:rsidRPr="00AC5722" w:rsidRDefault="00304708" w:rsidP="00D430B4">
      <w:pPr>
        <w:pStyle w:val="Body"/>
        <w:spacing w:line="276" w:lineRule="auto"/>
        <w:rPr>
          <w:rFonts w:cs="Times New Roman"/>
          <w:sz w:val="22"/>
          <w:lang w:val="en-GB"/>
        </w:rPr>
      </w:pPr>
    </w:p>
    <w:p w:rsidR="00304708" w:rsidRPr="00AC5722" w:rsidRDefault="00304708" w:rsidP="00D430B4">
      <w:pPr>
        <w:pStyle w:val="Body"/>
        <w:spacing w:line="276" w:lineRule="auto"/>
        <w:rPr>
          <w:rFonts w:cs="Times New Roman"/>
          <w:sz w:val="22"/>
          <w:lang w:val="en-GB"/>
        </w:rPr>
      </w:pPr>
      <w:r w:rsidRPr="00AC5722">
        <w:rPr>
          <w:rFonts w:cs="Times New Roman"/>
          <w:sz w:val="22"/>
          <w:lang w:val="en-GB"/>
        </w:rPr>
        <w:lastRenderedPageBreak/>
        <w:t xml:space="preserve">There are about 35 smaller groups of </w:t>
      </w:r>
      <w:r w:rsidR="00965E35" w:rsidRPr="00AC5722">
        <w:rPr>
          <w:rFonts w:cs="Times New Roman"/>
          <w:sz w:val="22"/>
          <w:lang w:val="en-GB"/>
        </w:rPr>
        <w:t>Small Ethnic Community</w:t>
      </w:r>
      <w:r w:rsidRPr="00AC5722">
        <w:rPr>
          <w:rFonts w:cs="Times New Roman"/>
          <w:sz w:val="22"/>
          <w:lang w:val="en-GB"/>
        </w:rPr>
        <w:t xml:space="preserve"> in Bangladesh covering about two percent of the total population have been living in different pockets of the hilly zones and some plain lands of the country (www. Banlaembassy.com.). On the other </w:t>
      </w:r>
      <w:r w:rsidR="00DE650D" w:rsidRPr="00AC5722">
        <w:rPr>
          <w:rFonts w:cs="Times New Roman"/>
          <w:sz w:val="22"/>
          <w:lang w:val="en-GB"/>
        </w:rPr>
        <w:t>hand,</w:t>
      </w:r>
      <w:r w:rsidRPr="00AC5722">
        <w:rPr>
          <w:rFonts w:cs="Times New Roman"/>
          <w:sz w:val="22"/>
          <w:lang w:val="en-GB"/>
        </w:rPr>
        <w:t xml:space="preserve"> </w:t>
      </w:r>
      <w:r w:rsidR="00BF435E" w:rsidRPr="00AC5722">
        <w:rPr>
          <w:rFonts w:cs="Times New Roman"/>
          <w:sz w:val="22"/>
          <w:lang w:val="en-GB"/>
        </w:rPr>
        <w:t>per</w:t>
      </w:r>
      <w:r w:rsidRPr="00AC5722">
        <w:rPr>
          <w:rFonts w:cs="Times New Roman"/>
          <w:sz w:val="22"/>
          <w:lang w:val="en-GB"/>
        </w:rPr>
        <w:t xml:space="preserve"> the Bangladesh Adivasi Forum, there are 35 ethnic groups with approximately 2.5 million living side by side with the Bengali majority people. </w:t>
      </w:r>
      <w:r w:rsidR="00BF435E" w:rsidRPr="00AC5722">
        <w:rPr>
          <w:rFonts w:cs="Times New Roman"/>
          <w:sz w:val="22"/>
          <w:lang w:val="en-GB"/>
        </w:rPr>
        <w:t>Per</w:t>
      </w:r>
      <w:r w:rsidRPr="00AC5722">
        <w:rPr>
          <w:rFonts w:cs="Times New Roman"/>
          <w:sz w:val="22"/>
          <w:lang w:val="en-GB"/>
        </w:rPr>
        <w:t xml:space="preserve"> the government statistics the total number of Adivasi is 12,05,978 which is only 1.03 percent of the total population. However enough doubts remain about this number of Adivasis.</w:t>
      </w:r>
    </w:p>
    <w:p w:rsidR="00304708" w:rsidRPr="00AC5722" w:rsidRDefault="00304708" w:rsidP="00D430B4">
      <w:pPr>
        <w:pStyle w:val="Body"/>
        <w:spacing w:line="276" w:lineRule="auto"/>
        <w:rPr>
          <w:rFonts w:cs="Times New Roman"/>
          <w:sz w:val="22"/>
          <w:lang w:val="en-GB"/>
        </w:rPr>
      </w:pPr>
      <w:r w:rsidRPr="00AC5722">
        <w:rPr>
          <w:rFonts w:cs="Times New Roman"/>
          <w:sz w:val="22"/>
          <w:lang w:val="en-GB"/>
        </w:rPr>
        <w:t xml:space="preserve">The </w:t>
      </w:r>
      <w:r w:rsidR="00965E35" w:rsidRPr="00AC5722">
        <w:rPr>
          <w:rFonts w:cs="Times New Roman"/>
          <w:sz w:val="22"/>
          <w:lang w:val="en-GB"/>
        </w:rPr>
        <w:t>Small Ethnic Community</w:t>
      </w:r>
      <w:r w:rsidRPr="00AC5722">
        <w:rPr>
          <w:rFonts w:cs="Times New Roman"/>
          <w:sz w:val="22"/>
          <w:lang w:val="en-GB"/>
        </w:rPr>
        <w:t xml:space="preserve"> along with the localities they live are mentioned here; Bawm, Chak, Chakma, Khyang, Khumi, Lushai, Marma, Mro. Pangkhoa, Rakhain, Tanchanga, Tripura in Chttagong Hill Tracts regions; Bhuimale, Lahra, Mahali, Monda, Noonia, Oraro, Pahan, Palia, Rabidas, Raybansi, Ranjoarh, Rana KIarmaker, Santal, in the North Bengal Region and Been, Bhumig, Boraj, Barman, Dalu, Garo, Hajongn, Halem, Kharia, Khari, Koch, Konda, Kurmi, Manipuri, Nayek, Pangan, Patra, Shabar in the Mymensingh and Sylhet region. (Cultural Survey of Bangladesh, Series- 5) Ref: </w:t>
      </w:r>
      <w:hyperlink r:id="rId16" w:history="1">
        <w:r w:rsidRPr="00AC5722">
          <w:rPr>
            <w:rFonts w:cs="Times New Roman"/>
            <w:sz w:val="22"/>
            <w:lang w:val="en-GB"/>
          </w:rPr>
          <w:t>http://www.ebbd.info/indigenous-communities.html</w:t>
        </w:r>
      </w:hyperlink>
    </w:p>
    <w:p w:rsidR="00BA03C2" w:rsidRPr="00AC5722" w:rsidRDefault="00BA03C2" w:rsidP="00D430B4">
      <w:pPr>
        <w:pStyle w:val="Body"/>
        <w:spacing w:line="276" w:lineRule="auto"/>
        <w:rPr>
          <w:rFonts w:cs="Times New Roman"/>
          <w:sz w:val="22"/>
          <w:lang w:val="en-GB"/>
        </w:rPr>
      </w:pPr>
    </w:p>
    <w:p w:rsidR="005F276D" w:rsidRPr="005F276D" w:rsidRDefault="00662C13" w:rsidP="00D430B4">
      <w:pPr>
        <w:pStyle w:val="Heading2"/>
        <w:spacing w:line="276" w:lineRule="auto"/>
      </w:pPr>
      <w:bookmarkStart w:id="207" w:name="_Toc502755508"/>
      <w:r>
        <w:t>O</w:t>
      </w:r>
      <w:r w:rsidR="005F276D" w:rsidRPr="005F276D">
        <w:t>bjectives</w:t>
      </w:r>
      <w:bookmarkEnd w:id="207"/>
    </w:p>
    <w:p w:rsidR="00304708" w:rsidRPr="00AC5722" w:rsidRDefault="00304708" w:rsidP="00D430B4">
      <w:pPr>
        <w:pStyle w:val="Body"/>
        <w:spacing w:line="276" w:lineRule="auto"/>
        <w:rPr>
          <w:rFonts w:cs="Times New Roman"/>
          <w:sz w:val="22"/>
          <w:lang w:val="en-GB"/>
        </w:rPr>
      </w:pPr>
      <w:r w:rsidRPr="00AC5722">
        <w:rPr>
          <w:rFonts w:cs="Times New Roman"/>
          <w:sz w:val="22"/>
          <w:lang w:val="en-GB"/>
        </w:rPr>
        <w:t xml:space="preserve">Objectives of </w:t>
      </w:r>
      <w:r w:rsidR="00BA03C2" w:rsidRPr="00AC5722">
        <w:rPr>
          <w:rFonts w:cs="Times New Roman"/>
          <w:sz w:val="22"/>
          <w:lang w:val="en-GB"/>
        </w:rPr>
        <w:t xml:space="preserve">Small Ethnic </w:t>
      </w:r>
      <w:r w:rsidR="004966C6">
        <w:rPr>
          <w:rFonts w:cs="Times New Roman"/>
          <w:sz w:val="22"/>
          <w:lang w:val="en-GB"/>
        </w:rPr>
        <w:t>Community Enhancement</w:t>
      </w:r>
      <w:r w:rsidR="00BA03C2" w:rsidRPr="00AC5722">
        <w:rPr>
          <w:rFonts w:cs="Times New Roman"/>
          <w:sz w:val="22"/>
          <w:lang w:val="en-GB"/>
        </w:rPr>
        <w:t xml:space="preserve"> Framework</w:t>
      </w:r>
      <w:r w:rsidRPr="00AC5722">
        <w:rPr>
          <w:rFonts w:cs="Times New Roman"/>
          <w:sz w:val="22"/>
          <w:lang w:val="en-GB"/>
        </w:rPr>
        <w:t xml:space="preserve"> is that the </w:t>
      </w:r>
      <w:r w:rsidR="00965E35" w:rsidRPr="00AC5722">
        <w:rPr>
          <w:rFonts w:cs="Times New Roman"/>
          <w:sz w:val="22"/>
          <w:lang w:val="en-GB"/>
        </w:rPr>
        <w:t>Small Ethnic Community</w:t>
      </w:r>
      <w:r w:rsidRPr="00AC5722">
        <w:rPr>
          <w:rFonts w:cs="Times New Roman"/>
          <w:sz w:val="22"/>
          <w:lang w:val="en-GB"/>
        </w:rPr>
        <w:t xml:space="preserve"> and their communities’ development framework is based on the World Bank’s Operational Policy 4.10 and is applicable to all subprojects/schemes under CSAWMP with the presence of </w:t>
      </w:r>
      <w:r w:rsidR="00F72E4A">
        <w:rPr>
          <w:rFonts w:cs="Times New Roman"/>
          <w:sz w:val="22"/>
          <w:lang w:val="en-GB"/>
        </w:rPr>
        <w:t>small ethnic</w:t>
      </w:r>
      <w:r w:rsidRPr="00AC5722">
        <w:rPr>
          <w:rFonts w:cs="Times New Roman"/>
          <w:sz w:val="22"/>
          <w:lang w:val="en-GB"/>
        </w:rPr>
        <w:t xml:space="preserve"> populations. The specific objectives of the TDF are given below: </w:t>
      </w:r>
    </w:p>
    <w:p w:rsidR="00304708" w:rsidRPr="00AC5722" w:rsidRDefault="00304708" w:rsidP="00D430B4">
      <w:pPr>
        <w:pStyle w:val="Body"/>
        <w:spacing w:line="276" w:lineRule="auto"/>
        <w:rPr>
          <w:rFonts w:cs="Times New Roman"/>
          <w:color w:val="000000"/>
          <w:sz w:val="22"/>
        </w:rPr>
      </w:pPr>
    </w:p>
    <w:p w:rsidR="00072F02" w:rsidRPr="00AC5722" w:rsidRDefault="00304708" w:rsidP="00684E30">
      <w:pPr>
        <w:pStyle w:val="Body"/>
        <w:numPr>
          <w:ilvl w:val="0"/>
          <w:numId w:val="90"/>
        </w:numPr>
        <w:spacing w:line="276" w:lineRule="auto"/>
        <w:rPr>
          <w:rFonts w:cs="Times New Roman"/>
          <w:color w:val="000000"/>
          <w:sz w:val="22"/>
        </w:rPr>
      </w:pPr>
      <w:r w:rsidRPr="00AC5722">
        <w:rPr>
          <w:rFonts w:cs="Times New Roman"/>
          <w:color w:val="000000"/>
          <w:sz w:val="22"/>
        </w:rPr>
        <w:t xml:space="preserve">Ensure that project activities and interventions uphold the social and cultural norms and practices of the </w:t>
      </w:r>
      <w:r w:rsidR="00F72E4A">
        <w:rPr>
          <w:rFonts w:cs="Times New Roman"/>
          <w:color w:val="000000"/>
          <w:sz w:val="22"/>
        </w:rPr>
        <w:t>small ethnic</w:t>
      </w:r>
      <w:r w:rsidRPr="00AC5722">
        <w:rPr>
          <w:rFonts w:cs="Times New Roman"/>
          <w:color w:val="000000"/>
          <w:sz w:val="22"/>
        </w:rPr>
        <w:t xml:space="preserve"> or other vulnerable communities </w:t>
      </w:r>
    </w:p>
    <w:p w:rsidR="00072F02" w:rsidRPr="00AC5722" w:rsidRDefault="00304708" w:rsidP="00684E30">
      <w:pPr>
        <w:pStyle w:val="Body"/>
        <w:numPr>
          <w:ilvl w:val="0"/>
          <w:numId w:val="90"/>
        </w:numPr>
        <w:spacing w:line="276" w:lineRule="auto"/>
        <w:rPr>
          <w:rFonts w:cs="Times New Roman"/>
          <w:color w:val="000000"/>
          <w:sz w:val="22"/>
        </w:rPr>
      </w:pPr>
      <w:r w:rsidRPr="00AC5722">
        <w:rPr>
          <w:rFonts w:cs="Times New Roman"/>
          <w:color w:val="000000"/>
          <w:sz w:val="22"/>
        </w:rPr>
        <w:t xml:space="preserve">Ensure that the project engages with the </w:t>
      </w:r>
      <w:r w:rsidR="00F72E4A">
        <w:rPr>
          <w:rFonts w:cs="Times New Roman"/>
          <w:color w:val="000000"/>
          <w:sz w:val="22"/>
        </w:rPr>
        <w:t>small ethnic</w:t>
      </w:r>
      <w:r w:rsidRPr="00AC5722">
        <w:rPr>
          <w:rFonts w:cs="Times New Roman"/>
          <w:color w:val="000000"/>
          <w:sz w:val="22"/>
        </w:rPr>
        <w:t xml:space="preserve"> communities in a free, prior and informed consultation through processes that are appropriate to the local institutional context, ensuring that their participation is meaningful in the entire process of preparation, implementation and monitoring of the sub projects and related activities </w:t>
      </w:r>
    </w:p>
    <w:p w:rsidR="00072F02" w:rsidRPr="00AC5722" w:rsidRDefault="00304708" w:rsidP="00684E30">
      <w:pPr>
        <w:pStyle w:val="Body"/>
        <w:numPr>
          <w:ilvl w:val="0"/>
          <w:numId w:val="90"/>
        </w:numPr>
        <w:spacing w:line="276" w:lineRule="auto"/>
        <w:rPr>
          <w:rFonts w:cs="Times New Roman"/>
          <w:color w:val="000000"/>
          <w:sz w:val="22"/>
        </w:rPr>
      </w:pPr>
      <w:r w:rsidRPr="00AC5722">
        <w:rPr>
          <w:rFonts w:cs="Times New Roman"/>
          <w:color w:val="000000"/>
          <w:sz w:val="22"/>
        </w:rPr>
        <w:t xml:space="preserve">Ascertain that the project does not inadvertently lead to or induce disempowerment, or increase disparities between the </w:t>
      </w:r>
      <w:r w:rsidR="00F72E4A">
        <w:rPr>
          <w:rFonts w:cs="Times New Roman"/>
          <w:color w:val="000000"/>
          <w:sz w:val="22"/>
        </w:rPr>
        <w:t>small ethnic</w:t>
      </w:r>
      <w:r w:rsidRPr="00AC5722">
        <w:rPr>
          <w:rFonts w:cs="Times New Roman"/>
          <w:color w:val="000000"/>
          <w:sz w:val="22"/>
        </w:rPr>
        <w:t xml:space="preserve">/other small ethnic vulnerable and ‘mainstream’ communities </w:t>
      </w:r>
    </w:p>
    <w:p w:rsidR="00072F02" w:rsidRPr="00AC5722" w:rsidRDefault="00304708" w:rsidP="00684E30">
      <w:pPr>
        <w:pStyle w:val="Body"/>
        <w:numPr>
          <w:ilvl w:val="0"/>
          <w:numId w:val="90"/>
        </w:numPr>
        <w:spacing w:line="276" w:lineRule="auto"/>
        <w:rPr>
          <w:rFonts w:cs="Times New Roman"/>
          <w:color w:val="000000"/>
          <w:sz w:val="22"/>
        </w:rPr>
      </w:pPr>
      <w:r w:rsidRPr="00AC5722">
        <w:rPr>
          <w:rFonts w:cs="Times New Roman"/>
          <w:color w:val="000000"/>
          <w:sz w:val="22"/>
        </w:rPr>
        <w:t xml:space="preserve">Avoid, minimize and/or mitigate any kind of adverse impacts on </w:t>
      </w:r>
      <w:r w:rsidR="00F72E4A">
        <w:rPr>
          <w:rFonts w:cs="Times New Roman"/>
          <w:color w:val="000000"/>
          <w:sz w:val="22"/>
        </w:rPr>
        <w:t>small ethnic</w:t>
      </w:r>
      <w:r w:rsidRPr="00AC5722">
        <w:rPr>
          <w:rFonts w:cs="Times New Roman"/>
          <w:color w:val="000000"/>
          <w:sz w:val="22"/>
        </w:rPr>
        <w:t xml:space="preserve"> households, including on their livelihoods; </w:t>
      </w:r>
    </w:p>
    <w:p w:rsidR="00072F02" w:rsidRPr="00AC5722" w:rsidRDefault="00304708" w:rsidP="00684E30">
      <w:pPr>
        <w:pStyle w:val="Body"/>
        <w:numPr>
          <w:ilvl w:val="0"/>
          <w:numId w:val="90"/>
        </w:numPr>
        <w:spacing w:line="276" w:lineRule="auto"/>
        <w:rPr>
          <w:rFonts w:cs="Times New Roman"/>
          <w:color w:val="000000"/>
          <w:sz w:val="22"/>
        </w:rPr>
      </w:pPr>
      <w:r w:rsidRPr="00AC5722">
        <w:rPr>
          <w:rFonts w:cs="Times New Roman"/>
          <w:color w:val="000000"/>
          <w:sz w:val="22"/>
        </w:rPr>
        <w:t xml:space="preserve">Establish appropriate strategies for information sharing, communication, training and decision-making with the different </w:t>
      </w:r>
      <w:r w:rsidR="00F72E4A">
        <w:rPr>
          <w:rFonts w:cs="Times New Roman"/>
          <w:color w:val="000000"/>
          <w:sz w:val="22"/>
        </w:rPr>
        <w:t>small ethnic</w:t>
      </w:r>
      <w:r w:rsidRPr="00AC5722">
        <w:rPr>
          <w:rFonts w:cs="Times New Roman"/>
          <w:color w:val="000000"/>
          <w:sz w:val="22"/>
        </w:rPr>
        <w:t xml:space="preserve"> communities (women and men) at all stages of the project </w:t>
      </w:r>
    </w:p>
    <w:p w:rsidR="00072F02" w:rsidRPr="00AC5722" w:rsidRDefault="00304708" w:rsidP="00684E30">
      <w:pPr>
        <w:pStyle w:val="Body"/>
        <w:numPr>
          <w:ilvl w:val="0"/>
          <w:numId w:val="90"/>
        </w:numPr>
        <w:spacing w:line="276" w:lineRule="auto"/>
        <w:rPr>
          <w:rFonts w:cs="Times New Roman"/>
          <w:color w:val="000000"/>
          <w:sz w:val="22"/>
        </w:rPr>
      </w:pPr>
      <w:r w:rsidRPr="00AC5722">
        <w:rPr>
          <w:rFonts w:cs="Times New Roman"/>
          <w:color w:val="000000"/>
          <w:sz w:val="22"/>
        </w:rPr>
        <w:t xml:space="preserve">Ensure that the project benefits and investments are equally accessible to the </w:t>
      </w:r>
      <w:r w:rsidR="00F72E4A">
        <w:rPr>
          <w:rFonts w:cs="Times New Roman"/>
          <w:color w:val="000000"/>
          <w:sz w:val="22"/>
        </w:rPr>
        <w:t>small ethnic</w:t>
      </w:r>
      <w:r w:rsidRPr="00AC5722">
        <w:rPr>
          <w:rFonts w:cs="Times New Roman"/>
          <w:color w:val="000000"/>
          <w:sz w:val="22"/>
        </w:rPr>
        <w:t xml:space="preserve"> and other vulnerable communities inhabiting the project area </w:t>
      </w:r>
    </w:p>
    <w:p w:rsidR="00072F02" w:rsidRPr="00AC5722" w:rsidRDefault="00304708" w:rsidP="00684E30">
      <w:pPr>
        <w:pStyle w:val="Body"/>
        <w:numPr>
          <w:ilvl w:val="0"/>
          <w:numId w:val="90"/>
        </w:numPr>
        <w:spacing w:line="276" w:lineRule="auto"/>
        <w:rPr>
          <w:rFonts w:cs="Times New Roman"/>
          <w:color w:val="000000"/>
          <w:sz w:val="22"/>
        </w:rPr>
      </w:pPr>
      <w:r w:rsidRPr="00AC5722">
        <w:rPr>
          <w:rFonts w:cs="Times New Roman"/>
          <w:color w:val="000000"/>
          <w:sz w:val="22"/>
        </w:rPr>
        <w:t xml:space="preserve">Ensure free prior and informed consultations held with all </w:t>
      </w:r>
      <w:r w:rsidR="00F72E4A">
        <w:rPr>
          <w:rFonts w:cs="Times New Roman"/>
          <w:color w:val="000000"/>
          <w:sz w:val="22"/>
        </w:rPr>
        <w:t>small ethnic</w:t>
      </w:r>
      <w:r w:rsidRPr="00AC5722">
        <w:rPr>
          <w:rFonts w:cs="Times New Roman"/>
          <w:color w:val="000000"/>
          <w:sz w:val="22"/>
        </w:rPr>
        <w:t xml:space="preserve"> groups and that there is ownership over the project interventions </w:t>
      </w:r>
    </w:p>
    <w:p w:rsidR="00304708" w:rsidRPr="00AC5722" w:rsidRDefault="00304708" w:rsidP="00D430B4">
      <w:pPr>
        <w:pStyle w:val="Body"/>
        <w:spacing w:line="276" w:lineRule="auto"/>
        <w:rPr>
          <w:rFonts w:cs="Times New Roman"/>
          <w:sz w:val="22"/>
        </w:rPr>
      </w:pPr>
    </w:p>
    <w:p w:rsidR="00304708" w:rsidRPr="00AC5722" w:rsidRDefault="00662C13" w:rsidP="00D430B4">
      <w:pPr>
        <w:pStyle w:val="Body"/>
        <w:spacing w:line="276" w:lineRule="auto"/>
        <w:rPr>
          <w:rFonts w:cs="Times New Roman"/>
          <w:sz w:val="22"/>
          <w:lang w:val="en-GB"/>
        </w:rPr>
      </w:pPr>
      <w:r>
        <w:rPr>
          <w:rFonts w:cs="Times New Roman"/>
          <w:sz w:val="22"/>
          <w:lang w:val="en-GB"/>
        </w:rPr>
        <w:lastRenderedPageBreak/>
        <w:t xml:space="preserve">If social screening finds </w:t>
      </w:r>
      <w:r w:rsidR="00304708" w:rsidRPr="00AC5722">
        <w:rPr>
          <w:rFonts w:cs="Times New Roman"/>
          <w:sz w:val="22"/>
          <w:lang w:val="en-GB"/>
        </w:rPr>
        <w:t xml:space="preserve">any </w:t>
      </w:r>
      <w:r w:rsidR="00F72E4A">
        <w:rPr>
          <w:rFonts w:cs="Times New Roman"/>
          <w:sz w:val="22"/>
          <w:lang w:val="en-GB"/>
        </w:rPr>
        <w:t>small ethnic</w:t>
      </w:r>
      <w:r w:rsidR="00304708" w:rsidRPr="00AC5722">
        <w:rPr>
          <w:rFonts w:cs="Times New Roman"/>
          <w:sz w:val="22"/>
          <w:lang w:val="en-GB"/>
        </w:rPr>
        <w:t xml:space="preserve"> </w:t>
      </w:r>
      <w:r>
        <w:rPr>
          <w:rFonts w:cs="Times New Roman"/>
          <w:sz w:val="22"/>
          <w:lang w:val="en-GB"/>
        </w:rPr>
        <w:t xml:space="preserve">community </w:t>
      </w:r>
      <w:r w:rsidR="00304708" w:rsidRPr="00AC5722">
        <w:rPr>
          <w:rFonts w:cs="Times New Roman"/>
          <w:sz w:val="22"/>
          <w:lang w:val="en-GB"/>
        </w:rPr>
        <w:t xml:space="preserve">people </w:t>
      </w:r>
      <w:r>
        <w:rPr>
          <w:rFonts w:cs="Times New Roman"/>
          <w:sz w:val="22"/>
          <w:lang w:val="en-GB"/>
        </w:rPr>
        <w:t xml:space="preserve">in an around the scheme area, even if </w:t>
      </w:r>
      <w:r w:rsidR="00304708" w:rsidRPr="00AC5722">
        <w:rPr>
          <w:rFonts w:cs="Times New Roman"/>
          <w:sz w:val="22"/>
          <w:lang w:val="en-GB"/>
        </w:rPr>
        <w:t xml:space="preserve">their number </w:t>
      </w:r>
      <w:r>
        <w:rPr>
          <w:rFonts w:cs="Times New Roman"/>
          <w:sz w:val="22"/>
          <w:lang w:val="en-GB"/>
        </w:rPr>
        <w:t xml:space="preserve">is </w:t>
      </w:r>
      <w:r w:rsidR="00304708" w:rsidRPr="00AC5722">
        <w:rPr>
          <w:rFonts w:cs="Times New Roman"/>
          <w:sz w:val="22"/>
          <w:lang w:val="en-GB"/>
        </w:rPr>
        <w:t>small and they have been fully mainstreamed into the local social, cultural and economic institutions</w:t>
      </w:r>
      <w:r>
        <w:rPr>
          <w:rFonts w:cs="Times New Roman"/>
          <w:sz w:val="22"/>
          <w:lang w:val="en-GB"/>
        </w:rPr>
        <w:t xml:space="preserve">, </w:t>
      </w:r>
      <w:r w:rsidR="00304708" w:rsidRPr="00AC5722">
        <w:rPr>
          <w:rFonts w:cs="Times New Roman"/>
          <w:sz w:val="22"/>
          <w:lang w:val="en-GB"/>
        </w:rPr>
        <w:t xml:space="preserve">the </w:t>
      </w:r>
      <w:r w:rsidR="00BA03C2" w:rsidRPr="00AC5722">
        <w:rPr>
          <w:rFonts w:cs="Times New Roman"/>
          <w:sz w:val="22"/>
          <w:lang w:val="en-GB"/>
        </w:rPr>
        <w:t xml:space="preserve">Small Ethnic </w:t>
      </w:r>
      <w:r w:rsidR="00304708" w:rsidRPr="00AC5722">
        <w:rPr>
          <w:rFonts w:cs="Times New Roman"/>
          <w:sz w:val="22"/>
          <w:lang w:val="en-GB"/>
        </w:rPr>
        <w:t>Communit</w:t>
      </w:r>
      <w:r>
        <w:rPr>
          <w:rFonts w:cs="Times New Roman"/>
          <w:sz w:val="22"/>
          <w:lang w:val="en-GB"/>
        </w:rPr>
        <w:t xml:space="preserve">y </w:t>
      </w:r>
      <w:r w:rsidR="00BA03C2" w:rsidRPr="00AC5722">
        <w:rPr>
          <w:rFonts w:cs="Times New Roman"/>
          <w:sz w:val="22"/>
          <w:lang w:val="en-GB"/>
        </w:rPr>
        <w:t xml:space="preserve">Development </w:t>
      </w:r>
      <w:r w:rsidR="00304708" w:rsidRPr="00AC5722">
        <w:rPr>
          <w:rFonts w:cs="Times New Roman"/>
          <w:sz w:val="22"/>
          <w:lang w:val="en-GB"/>
        </w:rPr>
        <w:t xml:space="preserve">Framework </w:t>
      </w:r>
      <w:r>
        <w:rPr>
          <w:rFonts w:cs="Times New Roman"/>
          <w:sz w:val="22"/>
          <w:lang w:val="en-GB"/>
        </w:rPr>
        <w:t xml:space="preserve">(SECDF) </w:t>
      </w:r>
      <w:r w:rsidR="00304708" w:rsidRPr="00AC5722">
        <w:rPr>
          <w:rFonts w:cs="Times New Roman"/>
          <w:sz w:val="22"/>
          <w:lang w:val="en-GB"/>
        </w:rPr>
        <w:t xml:space="preserve">will be incorporated within the overall project design. The need for a </w:t>
      </w:r>
      <w:r w:rsidR="00BA03C2" w:rsidRPr="00AC5722">
        <w:rPr>
          <w:rFonts w:cs="Times New Roman"/>
          <w:sz w:val="22"/>
          <w:lang w:val="en-GB"/>
        </w:rPr>
        <w:t xml:space="preserve">Small Ethnic Community Ehnancement </w:t>
      </w:r>
      <w:r w:rsidR="00304708" w:rsidRPr="00AC5722">
        <w:rPr>
          <w:rFonts w:cs="Times New Roman"/>
          <w:sz w:val="22"/>
          <w:lang w:val="en-GB"/>
        </w:rPr>
        <w:t xml:space="preserve">Plan will be established at the sub-project preparation </w:t>
      </w:r>
      <w:r>
        <w:rPr>
          <w:rFonts w:cs="Times New Roman"/>
          <w:sz w:val="22"/>
          <w:lang w:val="en-GB"/>
        </w:rPr>
        <w:t xml:space="preserve">stage </w:t>
      </w:r>
      <w:r w:rsidR="00BF435E" w:rsidRPr="00AC5722">
        <w:rPr>
          <w:rFonts w:cs="Times New Roman"/>
          <w:sz w:val="22"/>
          <w:lang w:val="en-GB"/>
        </w:rPr>
        <w:t>based on</w:t>
      </w:r>
      <w:r w:rsidR="00304708" w:rsidRPr="00AC5722">
        <w:rPr>
          <w:rFonts w:cs="Times New Roman"/>
          <w:sz w:val="22"/>
          <w:lang w:val="en-GB"/>
        </w:rPr>
        <w:t xml:space="preserve"> screening using the following criteria:</w:t>
      </w:r>
    </w:p>
    <w:p w:rsidR="00072F02" w:rsidRPr="00AC5722" w:rsidRDefault="00304708" w:rsidP="00684E30">
      <w:pPr>
        <w:pStyle w:val="Body"/>
        <w:numPr>
          <w:ilvl w:val="0"/>
          <w:numId w:val="91"/>
        </w:numPr>
        <w:spacing w:line="276" w:lineRule="auto"/>
        <w:rPr>
          <w:rFonts w:cs="Times New Roman"/>
          <w:sz w:val="22"/>
        </w:rPr>
      </w:pPr>
      <w:r w:rsidRPr="00AC5722">
        <w:rPr>
          <w:rFonts w:cs="Times New Roman"/>
          <w:sz w:val="22"/>
        </w:rPr>
        <w:t xml:space="preserve">Presence of </w:t>
      </w:r>
      <w:r w:rsidR="00F72E4A">
        <w:rPr>
          <w:rFonts w:cs="Times New Roman"/>
          <w:sz w:val="22"/>
        </w:rPr>
        <w:t>small ethnic</w:t>
      </w:r>
      <w:r w:rsidRPr="00AC5722">
        <w:rPr>
          <w:rFonts w:cs="Times New Roman"/>
          <w:sz w:val="22"/>
        </w:rPr>
        <w:t xml:space="preserve"> and other vulnerable communities in the target sub-project area under CSAWMP,</w:t>
      </w:r>
    </w:p>
    <w:p w:rsidR="00072F02" w:rsidRPr="00AC5722" w:rsidRDefault="00304708" w:rsidP="00684E30">
      <w:pPr>
        <w:pStyle w:val="Body"/>
        <w:numPr>
          <w:ilvl w:val="0"/>
          <w:numId w:val="91"/>
        </w:numPr>
        <w:spacing w:line="276" w:lineRule="auto"/>
        <w:rPr>
          <w:rFonts w:cs="Times New Roman"/>
          <w:sz w:val="22"/>
        </w:rPr>
      </w:pPr>
      <w:r w:rsidRPr="00AC5722">
        <w:rPr>
          <w:rFonts w:cs="Times New Roman"/>
          <w:sz w:val="22"/>
        </w:rPr>
        <w:t xml:space="preserve">Adverse impacts on customary rights of use and access to land and natural resources, including common area and grazing lands, </w:t>
      </w:r>
    </w:p>
    <w:p w:rsidR="00072F02" w:rsidRPr="00AC5722" w:rsidRDefault="00304708" w:rsidP="00684E30">
      <w:pPr>
        <w:pStyle w:val="Body"/>
        <w:numPr>
          <w:ilvl w:val="0"/>
          <w:numId w:val="91"/>
        </w:numPr>
        <w:spacing w:line="276" w:lineRule="auto"/>
        <w:rPr>
          <w:rFonts w:cs="Times New Roman"/>
          <w:sz w:val="22"/>
        </w:rPr>
      </w:pPr>
      <w:r w:rsidRPr="00AC5722">
        <w:rPr>
          <w:rFonts w:cs="Times New Roman"/>
          <w:sz w:val="22"/>
        </w:rPr>
        <w:t xml:space="preserve">Negative impacts on socio-economic or cultural identity of </w:t>
      </w:r>
      <w:r w:rsidR="00F72E4A">
        <w:rPr>
          <w:rFonts w:cs="Times New Roman"/>
          <w:sz w:val="22"/>
        </w:rPr>
        <w:t>small ethnic</w:t>
      </w:r>
      <w:r w:rsidRPr="00AC5722">
        <w:rPr>
          <w:rFonts w:cs="Times New Roman"/>
          <w:sz w:val="22"/>
        </w:rPr>
        <w:t xml:space="preserve"> or other sub-groups, </w:t>
      </w:r>
    </w:p>
    <w:p w:rsidR="00072F02" w:rsidRPr="00AC5722" w:rsidRDefault="00304708" w:rsidP="00684E30">
      <w:pPr>
        <w:pStyle w:val="Body"/>
        <w:numPr>
          <w:ilvl w:val="0"/>
          <w:numId w:val="91"/>
        </w:numPr>
        <w:spacing w:line="276" w:lineRule="auto"/>
        <w:rPr>
          <w:rFonts w:cs="Times New Roman"/>
          <w:sz w:val="22"/>
        </w:rPr>
      </w:pPr>
      <w:r w:rsidRPr="00AC5722">
        <w:rPr>
          <w:rFonts w:cs="Times New Roman"/>
          <w:sz w:val="22"/>
        </w:rPr>
        <w:t xml:space="preserve">Impacts that may undermine indigenous knowledge and customary institutions, and </w:t>
      </w:r>
    </w:p>
    <w:p w:rsidR="00072F02" w:rsidRPr="00AC5722" w:rsidRDefault="00304708" w:rsidP="00684E30">
      <w:pPr>
        <w:pStyle w:val="Body"/>
        <w:numPr>
          <w:ilvl w:val="0"/>
          <w:numId w:val="91"/>
        </w:numPr>
        <w:spacing w:line="276" w:lineRule="auto"/>
        <w:rPr>
          <w:rFonts w:cs="Times New Roman"/>
          <w:sz w:val="22"/>
        </w:rPr>
      </w:pPr>
      <w:r w:rsidRPr="00AC5722">
        <w:rPr>
          <w:rFonts w:cs="Times New Roman"/>
          <w:sz w:val="22"/>
        </w:rPr>
        <w:t xml:space="preserve">Focused consultations with </w:t>
      </w:r>
      <w:r w:rsidR="00F72E4A">
        <w:rPr>
          <w:rFonts w:cs="Times New Roman"/>
          <w:sz w:val="22"/>
        </w:rPr>
        <w:t>small ethnic</w:t>
      </w:r>
      <w:r w:rsidRPr="00AC5722">
        <w:rPr>
          <w:rFonts w:cs="Times New Roman"/>
          <w:sz w:val="22"/>
        </w:rPr>
        <w:t xml:space="preserve"> and other vulnerable communities on interventions. </w:t>
      </w:r>
    </w:p>
    <w:p w:rsidR="00304708" w:rsidRPr="00AC5722" w:rsidRDefault="00304708" w:rsidP="00D430B4">
      <w:pPr>
        <w:pStyle w:val="Body"/>
        <w:spacing w:line="276" w:lineRule="auto"/>
        <w:rPr>
          <w:rFonts w:cs="Times New Roman"/>
          <w:sz w:val="22"/>
        </w:rPr>
      </w:pPr>
    </w:p>
    <w:p w:rsidR="00304708" w:rsidRPr="00AC5722" w:rsidRDefault="00304708" w:rsidP="00D430B4">
      <w:pPr>
        <w:pStyle w:val="Heading2"/>
        <w:spacing w:line="276" w:lineRule="auto"/>
      </w:pPr>
      <w:bookmarkStart w:id="208" w:name="_Toc502755509"/>
      <w:r w:rsidRPr="00AC5722">
        <w:t xml:space="preserve">Identification </w:t>
      </w:r>
      <w:r w:rsidR="00C21858" w:rsidRPr="00AC5722">
        <w:t>of SECs in Subproject Area</w:t>
      </w:r>
      <w:bookmarkEnd w:id="208"/>
      <w:r w:rsidRPr="00AC5722">
        <w:t xml:space="preserve"> </w:t>
      </w:r>
    </w:p>
    <w:p w:rsidR="00304708" w:rsidRPr="00AC5722" w:rsidRDefault="00304708" w:rsidP="00D430B4">
      <w:pPr>
        <w:pStyle w:val="Body"/>
        <w:spacing w:line="276" w:lineRule="auto"/>
        <w:rPr>
          <w:rFonts w:cs="Times New Roman"/>
          <w:sz w:val="22"/>
          <w:lang w:val="en-GB"/>
        </w:rPr>
      </w:pPr>
      <w:r w:rsidRPr="00AC5722">
        <w:rPr>
          <w:rFonts w:cs="Times New Roman"/>
          <w:sz w:val="22"/>
          <w:lang w:val="en-GB"/>
        </w:rPr>
        <w:t xml:space="preserve">The above Tables </w:t>
      </w:r>
      <w:r w:rsidR="00965E35" w:rsidRPr="00AC5722">
        <w:rPr>
          <w:rFonts w:cs="Times New Roman"/>
          <w:sz w:val="22"/>
          <w:lang w:val="en-GB"/>
        </w:rPr>
        <w:t>8.1</w:t>
      </w:r>
      <w:r w:rsidRPr="00AC5722">
        <w:rPr>
          <w:rFonts w:cs="Times New Roman"/>
          <w:sz w:val="22"/>
          <w:lang w:val="en-GB"/>
        </w:rPr>
        <w:t xml:space="preserve"> show</w:t>
      </w:r>
      <w:r w:rsidR="00965E35" w:rsidRPr="00AC5722">
        <w:rPr>
          <w:rFonts w:cs="Times New Roman"/>
          <w:sz w:val="22"/>
          <w:lang w:val="en-GB"/>
        </w:rPr>
        <w:t>s</w:t>
      </w:r>
      <w:r w:rsidRPr="00AC5722">
        <w:rPr>
          <w:rFonts w:cs="Times New Roman"/>
          <w:sz w:val="22"/>
          <w:lang w:val="en-GB"/>
        </w:rPr>
        <w:t xml:space="preserve"> that there is a minor/insignificant possibility of presence of </w:t>
      </w:r>
      <w:r w:rsidR="00965E35" w:rsidRPr="00AC5722">
        <w:rPr>
          <w:rFonts w:cs="Times New Roman"/>
          <w:sz w:val="22"/>
          <w:lang w:val="en-GB"/>
        </w:rPr>
        <w:t>Small Ethnic Community</w:t>
      </w:r>
      <w:r w:rsidRPr="00AC5722">
        <w:rPr>
          <w:rFonts w:cs="Times New Roman"/>
          <w:sz w:val="22"/>
          <w:lang w:val="en-GB"/>
        </w:rPr>
        <w:t xml:space="preserve"> in a very few subprojects/schemes areas only. It is may be suggested that screening for presence of </w:t>
      </w:r>
      <w:r w:rsidR="00965E35" w:rsidRPr="00AC5722">
        <w:rPr>
          <w:rFonts w:cs="Times New Roman"/>
          <w:sz w:val="22"/>
          <w:lang w:val="en-GB"/>
        </w:rPr>
        <w:t>Small Ethnic Community</w:t>
      </w:r>
      <w:r w:rsidRPr="00AC5722">
        <w:rPr>
          <w:rFonts w:cs="Times New Roman"/>
          <w:sz w:val="22"/>
          <w:lang w:val="en-GB"/>
        </w:rPr>
        <w:t xml:space="preserve"> will be done during design stage subject to presence of </w:t>
      </w:r>
      <w:r w:rsidR="00965E35" w:rsidRPr="00AC5722">
        <w:rPr>
          <w:rFonts w:cs="Times New Roman"/>
          <w:sz w:val="22"/>
          <w:lang w:val="en-GB"/>
        </w:rPr>
        <w:t>Small Ethnic Community</w:t>
      </w:r>
      <w:r w:rsidRPr="00AC5722">
        <w:rPr>
          <w:rFonts w:cs="Times New Roman"/>
          <w:sz w:val="22"/>
          <w:lang w:val="en-GB"/>
        </w:rPr>
        <w:t xml:space="preserve"> in the respective scheme area. </w:t>
      </w:r>
    </w:p>
    <w:p w:rsidR="00304708" w:rsidRPr="00AC5722" w:rsidRDefault="00304708" w:rsidP="00D430B4">
      <w:pPr>
        <w:pStyle w:val="Body"/>
        <w:spacing w:line="276" w:lineRule="auto"/>
        <w:rPr>
          <w:rFonts w:cs="Times New Roman"/>
          <w:sz w:val="22"/>
        </w:rPr>
      </w:pPr>
      <w:r w:rsidRPr="00AC5722">
        <w:rPr>
          <w:rFonts w:cs="Times New Roman"/>
          <w:sz w:val="22"/>
        </w:rPr>
        <w:t xml:space="preserve">Matrix will be prepared on socioeconomic characteristics of </w:t>
      </w:r>
      <w:r w:rsidR="00965E35" w:rsidRPr="00AC5722">
        <w:rPr>
          <w:rFonts w:cs="Times New Roman"/>
          <w:sz w:val="22"/>
        </w:rPr>
        <w:t>Small Ethnic Community</w:t>
      </w:r>
      <w:r w:rsidRPr="00AC5722">
        <w:rPr>
          <w:rFonts w:cs="Times New Roman"/>
          <w:sz w:val="22"/>
        </w:rPr>
        <w:t xml:space="preserve"> based on data to be collected during screening for </w:t>
      </w:r>
      <w:r w:rsidR="00965E35" w:rsidRPr="00AC5722">
        <w:rPr>
          <w:rFonts w:cs="Times New Roman"/>
          <w:sz w:val="22"/>
        </w:rPr>
        <w:t>existence of the community in the subproject areas</w:t>
      </w:r>
      <w:r w:rsidRPr="00AC5722">
        <w:rPr>
          <w:rFonts w:cs="Times New Roman"/>
          <w:sz w:val="22"/>
        </w:rPr>
        <w:t xml:space="preserve">. </w:t>
      </w:r>
    </w:p>
    <w:p w:rsidR="00304708" w:rsidRPr="00AC5722" w:rsidRDefault="00304708" w:rsidP="00D430B4">
      <w:pPr>
        <w:pStyle w:val="Body"/>
        <w:spacing w:line="276" w:lineRule="auto"/>
        <w:rPr>
          <w:rFonts w:cs="Times New Roman"/>
          <w:sz w:val="22"/>
        </w:rPr>
      </w:pPr>
    </w:p>
    <w:p w:rsidR="00304708" w:rsidRPr="00AC5722" w:rsidRDefault="00300261" w:rsidP="00300261">
      <w:pPr>
        <w:pStyle w:val="Caption"/>
        <w:rPr>
          <w:sz w:val="22"/>
        </w:rPr>
      </w:pPr>
      <w:bookmarkStart w:id="209" w:name="_Toc502755566"/>
      <w:r>
        <w:t xml:space="preserve">Table </w:t>
      </w:r>
      <w:fldSimple w:instr=" STYLEREF 1 \s ">
        <w:r w:rsidR="0089217B">
          <w:rPr>
            <w:noProof/>
          </w:rPr>
          <w:t>8</w:t>
        </w:r>
      </w:fldSimple>
      <w:r w:rsidR="0089217B">
        <w:noBreakHyphen/>
      </w:r>
      <w:fldSimple w:instr=" SEQ Table \* ARABIC \s 1 ">
        <w:r w:rsidR="0089217B">
          <w:rPr>
            <w:noProof/>
          </w:rPr>
          <w:t>2</w:t>
        </w:r>
      </w:fldSimple>
      <w:r>
        <w:t xml:space="preserve"> </w:t>
      </w:r>
      <w:r w:rsidRPr="004C5434">
        <w:t>Sample of the matrix</w:t>
      </w:r>
      <w:bookmarkEnd w:id="209"/>
    </w:p>
    <w:tbl>
      <w:tblPr>
        <w:tblStyle w:val="TableGrid"/>
        <w:tblW w:w="0" w:type="auto"/>
        <w:tblLook w:val="04A0" w:firstRow="1" w:lastRow="0" w:firstColumn="1" w:lastColumn="0" w:noHBand="0" w:noVBand="1"/>
      </w:tblPr>
      <w:tblGrid>
        <w:gridCol w:w="1268"/>
        <w:gridCol w:w="926"/>
        <w:gridCol w:w="867"/>
        <w:gridCol w:w="1121"/>
        <w:gridCol w:w="1340"/>
        <w:gridCol w:w="993"/>
        <w:gridCol w:w="1096"/>
        <w:gridCol w:w="656"/>
        <w:gridCol w:w="390"/>
      </w:tblGrid>
      <w:tr w:rsidR="00304708" w:rsidRPr="00AC5722" w:rsidTr="00E82A7E">
        <w:tc>
          <w:tcPr>
            <w:tcW w:w="1016" w:type="dxa"/>
            <w:vMerge w:val="restart"/>
          </w:tcPr>
          <w:p w:rsidR="00304708" w:rsidRPr="00AC5722" w:rsidRDefault="00304708" w:rsidP="00D430B4">
            <w:pPr>
              <w:pStyle w:val="Body"/>
              <w:spacing w:line="276" w:lineRule="auto"/>
              <w:rPr>
                <w:rFonts w:cs="Times New Roman"/>
                <w:sz w:val="22"/>
              </w:rPr>
            </w:pPr>
            <w:r w:rsidRPr="00AC5722">
              <w:rPr>
                <w:rFonts w:cs="Times New Roman"/>
                <w:sz w:val="22"/>
              </w:rPr>
              <w:t xml:space="preserve">Name of </w:t>
            </w:r>
            <w:r w:rsidR="00965E35" w:rsidRPr="00AC5722">
              <w:rPr>
                <w:rFonts w:cs="Times New Roman"/>
                <w:sz w:val="22"/>
              </w:rPr>
              <w:t>Small Ethnic Community</w:t>
            </w:r>
          </w:p>
        </w:tc>
        <w:tc>
          <w:tcPr>
            <w:tcW w:w="7235" w:type="dxa"/>
            <w:gridSpan w:val="7"/>
          </w:tcPr>
          <w:p w:rsidR="00304708" w:rsidRPr="00AC5722" w:rsidRDefault="00304708" w:rsidP="00D430B4">
            <w:pPr>
              <w:pStyle w:val="Body"/>
              <w:spacing w:line="276" w:lineRule="auto"/>
              <w:rPr>
                <w:rFonts w:cs="Times New Roman"/>
                <w:sz w:val="22"/>
              </w:rPr>
            </w:pPr>
            <w:r w:rsidRPr="00AC5722">
              <w:rPr>
                <w:rFonts w:cs="Times New Roman"/>
                <w:sz w:val="22"/>
              </w:rPr>
              <w:t>Socioeconomic characteristic</w:t>
            </w:r>
          </w:p>
        </w:tc>
        <w:tc>
          <w:tcPr>
            <w:tcW w:w="992" w:type="dxa"/>
            <w:vMerge w:val="restart"/>
          </w:tcPr>
          <w:p w:rsidR="00304708" w:rsidRPr="00AC5722" w:rsidRDefault="00304708" w:rsidP="00D430B4">
            <w:pPr>
              <w:pStyle w:val="Body"/>
              <w:spacing w:line="276" w:lineRule="auto"/>
              <w:rPr>
                <w:rFonts w:cs="Times New Roman"/>
                <w:sz w:val="22"/>
              </w:rPr>
            </w:pPr>
          </w:p>
        </w:tc>
      </w:tr>
      <w:tr w:rsidR="00304708" w:rsidRPr="00AC5722" w:rsidTr="00E82A7E">
        <w:tc>
          <w:tcPr>
            <w:tcW w:w="1016" w:type="dxa"/>
            <w:vMerge/>
          </w:tcPr>
          <w:p w:rsidR="00304708" w:rsidRPr="00AC5722" w:rsidRDefault="00304708" w:rsidP="00D430B4">
            <w:pPr>
              <w:pStyle w:val="Body"/>
              <w:spacing w:line="276" w:lineRule="auto"/>
              <w:rPr>
                <w:rFonts w:cs="Times New Roman"/>
                <w:sz w:val="22"/>
              </w:rPr>
            </w:pPr>
          </w:p>
        </w:tc>
        <w:tc>
          <w:tcPr>
            <w:tcW w:w="1016" w:type="dxa"/>
          </w:tcPr>
          <w:p w:rsidR="00304708" w:rsidRPr="00AC5722" w:rsidRDefault="00304708" w:rsidP="00D430B4">
            <w:pPr>
              <w:pStyle w:val="Body"/>
              <w:spacing w:line="276" w:lineRule="auto"/>
              <w:rPr>
                <w:rFonts w:cs="Times New Roman"/>
                <w:sz w:val="22"/>
              </w:rPr>
            </w:pPr>
            <w:r w:rsidRPr="00AC5722">
              <w:rPr>
                <w:rFonts w:cs="Times New Roman"/>
                <w:sz w:val="22"/>
              </w:rPr>
              <w:t>religion</w:t>
            </w:r>
          </w:p>
        </w:tc>
        <w:tc>
          <w:tcPr>
            <w:tcW w:w="1013" w:type="dxa"/>
          </w:tcPr>
          <w:p w:rsidR="00304708" w:rsidRPr="00AC5722" w:rsidRDefault="00304708" w:rsidP="00D430B4">
            <w:pPr>
              <w:pStyle w:val="Body"/>
              <w:spacing w:line="276" w:lineRule="auto"/>
              <w:rPr>
                <w:rFonts w:cs="Times New Roman"/>
                <w:sz w:val="22"/>
              </w:rPr>
            </w:pPr>
            <w:r w:rsidRPr="00AC5722">
              <w:rPr>
                <w:rFonts w:cs="Times New Roman"/>
                <w:sz w:val="22"/>
              </w:rPr>
              <w:t>culture</w:t>
            </w:r>
          </w:p>
        </w:tc>
        <w:tc>
          <w:tcPr>
            <w:tcW w:w="1024" w:type="dxa"/>
          </w:tcPr>
          <w:p w:rsidR="00304708" w:rsidRPr="00AC5722" w:rsidRDefault="00304708" w:rsidP="00D430B4">
            <w:pPr>
              <w:pStyle w:val="Body"/>
              <w:spacing w:line="276" w:lineRule="auto"/>
              <w:rPr>
                <w:rFonts w:cs="Times New Roman"/>
                <w:sz w:val="22"/>
              </w:rPr>
            </w:pPr>
            <w:r w:rsidRPr="00AC5722">
              <w:rPr>
                <w:rFonts w:cs="Times New Roman"/>
                <w:sz w:val="22"/>
              </w:rPr>
              <w:t>settlement pattern</w:t>
            </w:r>
          </w:p>
        </w:tc>
        <w:tc>
          <w:tcPr>
            <w:tcW w:w="1136" w:type="dxa"/>
          </w:tcPr>
          <w:p w:rsidR="00304708" w:rsidRPr="00AC5722" w:rsidRDefault="00304708" w:rsidP="00D430B4">
            <w:pPr>
              <w:pStyle w:val="Body"/>
              <w:spacing w:line="276" w:lineRule="auto"/>
              <w:rPr>
                <w:rFonts w:cs="Times New Roman"/>
                <w:sz w:val="22"/>
              </w:rPr>
            </w:pPr>
            <w:r w:rsidRPr="00AC5722">
              <w:rPr>
                <w:rFonts w:cs="Times New Roman"/>
                <w:sz w:val="22"/>
              </w:rPr>
              <w:t>occupational profile</w:t>
            </w:r>
          </w:p>
        </w:tc>
        <w:tc>
          <w:tcPr>
            <w:tcW w:w="1019" w:type="dxa"/>
          </w:tcPr>
          <w:p w:rsidR="00304708" w:rsidRPr="00AC5722" w:rsidRDefault="00304708" w:rsidP="00D430B4">
            <w:pPr>
              <w:pStyle w:val="Body"/>
              <w:spacing w:line="276" w:lineRule="auto"/>
              <w:rPr>
                <w:rFonts w:cs="Times New Roman"/>
                <w:sz w:val="22"/>
              </w:rPr>
            </w:pPr>
            <w:r w:rsidRPr="00AC5722">
              <w:rPr>
                <w:rFonts w:cs="Times New Roman"/>
                <w:sz w:val="22"/>
              </w:rPr>
              <w:t>social structure</w:t>
            </w:r>
          </w:p>
        </w:tc>
        <w:tc>
          <w:tcPr>
            <w:tcW w:w="1023" w:type="dxa"/>
          </w:tcPr>
          <w:p w:rsidR="00304708" w:rsidRPr="00AC5722" w:rsidRDefault="00304708" w:rsidP="00D430B4">
            <w:pPr>
              <w:pStyle w:val="Body"/>
              <w:spacing w:line="276" w:lineRule="auto"/>
              <w:rPr>
                <w:rFonts w:cs="Times New Roman"/>
                <w:sz w:val="22"/>
              </w:rPr>
            </w:pPr>
            <w:r w:rsidRPr="00AC5722">
              <w:rPr>
                <w:rFonts w:cs="Times New Roman"/>
                <w:sz w:val="22"/>
              </w:rPr>
              <w:t>conflict resolution</w:t>
            </w:r>
          </w:p>
        </w:tc>
        <w:tc>
          <w:tcPr>
            <w:tcW w:w="1004" w:type="dxa"/>
          </w:tcPr>
          <w:p w:rsidR="00304708" w:rsidRPr="00AC5722" w:rsidRDefault="00304708" w:rsidP="00D430B4">
            <w:pPr>
              <w:pStyle w:val="Body"/>
              <w:spacing w:line="276" w:lineRule="auto"/>
              <w:rPr>
                <w:rFonts w:cs="Times New Roman"/>
                <w:sz w:val="22"/>
              </w:rPr>
            </w:pPr>
            <w:r w:rsidRPr="00AC5722">
              <w:rPr>
                <w:rFonts w:cs="Times New Roman"/>
                <w:sz w:val="22"/>
              </w:rPr>
              <w:t>The like</w:t>
            </w:r>
          </w:p>
        </w:tc>
        <w:tc>
          <w:tcPr>
            <w:tcW w:w="992" w:type="dxa"/>
            <w:vMerge/>
          </w:tcPr>
          <w:p w:rsidR="00304708" w:rsidRPr="00AC5722" w:rsidRDefault="00304708" w:rsidP="00D430B4">
            <w:pPr>
              <w:pStyle w:val="Body"/>
              <w:spacing w:line="276" w:lineRule="auto"/>
              <w:rPr>
                <w:rFonts w:cs="Times New Roman"/>
                <w:sz w:val="22"/>
              </w:rPr>
            </w:pPr>
          </w:p>
        </w:tc>
      </w:tr>
      <w:tr w:rsidR="00304708" w:rsidRPr="00AC5722" w:rsidTr="00E82A7E">
        <w:tc>
          <w:tcPr>
            <w:tcW w:w="1016" w:type="dxa"/>
          </w:tcPr>
          <w:p w:rsidR="00304708" w:rsidRPr="00AC5722" w:rsidRDefault="00304708" w:rsidP="00D430B4">
            <w:pPr>
              <w:pStyle w:val="Body"/>
              <w:spacing w:line="276" w:lineRule="auto"/>
              <w:rPr>
                <w:rFonts w:cs="Times New Roman"/>
                <w:sz w:val="22"/>
              </w:rPr>
            </w:pPr>
            <w:r w:rsidRPr="00AC5722">
              <w:rPr>
                <w:rFonts w:cs="Times New Roman"/>
                <w:sz w:val="22"/>
              </w:rPr>
              <w:t>Garo</w:t>
            </w:r>
          </w:p>
        </w:tc>
        <w:tc>
          <w:tcPr>
            <w:tcW w:w="1016" w:type="dxa"/>
          </w:tcPr>
          <w:p w:rsidR="00304708" w:rsidRPr="00AC5722" w:rsidRDefault="00304708" w:rsidP="00D430B4">
            <w:pPr>
              <w:pStyle w:val="Body"/>
              <w:spacing w:line="276" w:lineRule="auto"/>
              <w:rPr>
                <w:rFonts w:cs="Times New Roman"/>
                <w:sz w:val="22"/>
              </w:rPr>
            </w:pPr>
          </w:p>
        </w:tc>
        <w:tc>
          <w:tcPr>
            <w:tcW w:w="1013" w:type="dxa"/>
          </w:tcPr>
          <w:p w:rsidR="00304708" w:rsidRPr="00AC5722" w:rsidRDefault="00304708" w:rsidP="00D430B4">
            <w:pPr>
              <w:pStyle w:val="Body"/>
              <w:spacing w:line="276" w:lineRule="auto"/>
              <w:rPr>
                <w:rFonts w:cs="Times New Roman"/>
                <w:sz w:val="22"/>
              </w:rPr>
            </w:pPr>
          </w:p>
        </w:tc>
        <w:tc>
          <w:tcPr>
            <w:tcW w:w="1024" w:type="dxa"/>
          </w:tcPr>
          <w:p w:rsidR="00304708" w:rsidRPr="00AC5722" w:rsidRDefault="00304708" w:rsidP="00D430B4">
            <w:pPr>
              <w:pStyle w:val="Body"/>
              <w:spacing w:line="276" w:lineRule="auto"/>
              <w:rPr>
                <w:rFonts w:cs="Times New Roman"/>
                <w:sz w:val="22"/>
              </w:rPr>
            </w:pPr>
          </w:p>
        </w:tc>
        <w:tc>
          <w:tcPr>
            <w:tcW w:w="1136" w:type="dxa"/>
          </w:tcPr>
          <w:p w:rsidR="00304708" w:rsidRPr="00AC5722" w:rsidRDefault="00304708" w:rsidP="00D430B4">
            <w:pPr>
              <w:pStyle w:val="Body"/>
              <w:spacing w:line="276" w:lineRule="auto"/>
              <w:rPr>
                <w:rFonts w:cs="Times New Roman"/>
                <w:sz w:val="22"/>
              </w:rPr>
            </w:pPr>
          </w:p>
        </w:tc>
        <w:tc>
          <w:tcPr>
            <w:tcW w:w="1019" w:type="dxa"/>
          </w:tcPr>
          <w:p w:rsidR="00304708" w:rsidRPr="00AC5722" w:rsidRDefault="00304708" w:rsidP="00D430B4">
            <w:pPr>
              <w:pStyle w:val="Body"/>
              <w:spacing w:line="276" w:lineRule="auto"/>
              <w:rPr>
                <w:rFonts w:cs="Times New Roman"/>
                <w:sz w:val="22"/>
              </w:rPr>
            </w:pPr>
          </w:p>
        </w:tc>
        <w:tc>
          <w:tcPr>
            <w:tcW w:w="1023" w:type="dxa"/>
          </w:tcPr>
          <w:p w:rsidR="00304708" w:rsidRPr="00AC5722" w:rsidRDefault="00304708" w:rsidP="00D430B4">
            <w:pPr>
              <w:pStyle w:val="Body"/>
              <w:spacing w:line="276" w:lineRule="auto"/>
              <w:rPr>
                <w:rFonts w:cs="Times New Roman"/>
                <w:sz w:val="22"/>
              </w:rPr>
            </w:pPr>
          </w:p>
        </w:tc>
        <w:tc>
          <w:tcPr>
            <w:tcW w:w="1004" w:type="dxa"/>
          </w:tcPr>
          <w:p w:rsidR="00304708" w:rsidRPr="00AC5722" w:rsidRDefault="00304708" w:rsidP="00D430B4">
            <w:pPr>
              <w:pStyle w:val="Body"/>
              <w:spacing w:line="276" w:lineRule="auto"/>
              <w:rPr>
                <w:rFonts w:cs="Times New Roman"/>
                <w:sz w:val="22"/>
              </w:rPr>
            </w:pPr>
          </w:p>
        </w:tc>
        <w:tc>
          <w:tcPr>
            <w:tcW w:w="992" w:type="dxa"/>
          </w:tcPr>
          <w:p w:rsidR="00304708" w:rsidRPr="00AC5722" w:rsidRDefault="00304708" w:rsidP="00D430B4">
            <w:pPr>
              <w:pStyle w:val="Body"/>
              <w:spacing w:line="276" w:lineRule="auto"/>
              <w:rPr>
                <w:rFonts w:cs="Times New Roman"/>
                <w:sz w:val="22"/>
              </w:rPr>
            </w:pPr>
          </w:p>
        </w:tc>
      </w:tr>
      <w:tr w:rsidR="00304708" w:rsidRPr="00AC5722" w:rsidTr="00E82A7E">
        <w:tc>
          <w:tcPr>
            <w:tcW w:w="1016" w:type="dxa"/>
          </w:tcPr>
          <w:p w:rsidR="00304708" w:rsidRPr="00AC5722" w:rsidRDefault="00304708" w:rsidP="00D430B4">
            <w:pPr>
              <w:pStyle w:val="Body"/>
              <w:spacing w:line="276" w:lineRule="auto"/>
              <w:rPr>
                <w:rFonts w:cs="Times New Roman"/>
                <w:sz w:val="22"/>
              </w:rPr>
            </w:pPr>
            <w:r w:rsidRPr="00AC5722">
              <w:rPr>
                <w:rFonts w:cs="Times New Roman"/>
                <w:sz w:val="22"/>
              </w:rPr>
              <w:t>Hajong</w:t>
            </w:r>
          </w:p>
        </w:tc>
        <w:tc>
          <w:tcPr>
            <w:tcW w:w="1016" w:type="dxa"/>
          </w:tcPr>
          <w:p w:rsidR="00304708" w:rsidRPr="00AC5722" w:rsidRDefault="00304708" w:rsidP="00D430B4">
            <w:pPr>
              <w:pStyle w:val="Body"/>
              <w:spacing w:line="276" w:lineRule="auto"/>
              <w:rPr>
                <w:rFonts w:cs="Times New Roman"/>
                <w:sz w:val="22"/>
              </w:rPr>
            </w:pPr>
          </w:p>
        </w:tc>
        <w:tc>
          <w:tcPr>
            <w:tcW w:w="1013" w:type="dxa"/>
          </w:tcPr>
          <w:p w:rsidR="00304708" w:rsidRPr="00AC5722" w:rsidRDefault="00304708" w:rsidP="00D430B4">
            <w:pPr>
              <w:pStyle w:val="Body"/>
              <w:spacing w:line="276" w:lineRule="auto"/>
              <w:rPr>
                <w:rFonts w:cs="Times New Roman"/>
                <w:sz w:val="22"/>
              </w:rPr>
            </w:pPr>
          </w:p>
        </w:tc>
        <w:tc>
          <w:tcPr>
            <w:tcW w:w="1024" w:type="dxa"/>
          </w:tcPr>
          <w:p w:rsidR="00304708" w:rsidRPr="00AC5722" w:rsidRDefault="00304708" w:rsidP="00D430B4">
            <w:pPr>
              <w:pStyle w:val="Body"/>
              <w:spacing w:line="276" w:lineRule="auto"/>
              <w:rPr>
                <w:rFonts w:cs="Times New Roman"/>
                <w:sz w:val="22"/>
              </w:rPr>
            </w:pPr>
          </w:p>
        </w:tc>
        <w:tc>
          <w:tcPr>
            <w:tcW w:w="1136" w:type="dxa"/>
          </w:tcPr>
          <w:p w:rsidR="00304708" w:rsidRPr="00AC5722" w:rsidRDefault="00304708" w:rsidP="00D430B4">
            <w:pPr>
              <w:pStyle w:val="Body"/>
              <w:spacing w:line="276" w:lineRule="auto"/>
              <w:rPr>
                <w:rFonts w:cs="Times New Roman"/>
                <w:sz w:val="22"/>
              </w:rPr>
            </w:pPr>
          </w:p>
        </w:tc>
        <w:tc>
          <w:tcPr>
            <w:tcW w:w="1019" w:type="dxa"/>
          </w:tcPr>
          <w:p w:rsidR="00304708" w:rsidRPr="00AC5722" w:rsidRDefault="00304708" w:rsidP="00D430B4">
            <w:pPr>
              <w:pStyle w:val="Body"/>
              <w:spacing w:line="276" w:lineRule="auto"/>
              <w:rPr>
                <w:rFonts w:cs="Times New Roman"/>
                <w:sz w:val="22"/>
              </w:rPr>
            </w:pPr>
          </w:p>
        </w:tc>
        <w:tc>
          <w:tcPr>
            <w:tcW w:w="1023" w:type="dxa"/>
          </w:tcPr>
          <w:p w:rsidR="00304708" w:rsidRPr="00AC5722" w:rsidRDefault="00304708" w:rsidP="00D430B4">
            <w:pPr>
              <w:pStyle w:val="Body"/>
              <w:spacing w:line="276" w:lineRule="auto"/>
              <w:rPr>
                <w:rFonts w:cs="Times New Roman"/>
                <w:sz w:val="22"/>
              </w:rPr>
            </w:pPr>
          </w:p>
        </w:tc>
        <w:tc>
          <w:tcPr>
            <w:tcW w:w="1004" w:type="dxa"/>
          </w:tcPr>
          <w:p w:rsidR="00304708" w:rsidRPr="00AC5722" w:rsidRDefault="00304708" w:rsidP="00D430B4">
            <w:pPr>
              <w:pStyle w:val="Body"/>
              <w:spacing w:line="276" w:lineRule="auto"/>
              <w:rPr>
                <w:rFonts w:cs="Times New Roman"/>
                <w:sz w:val="22"/>
              </w:rPr>
            </w:pPr>
          </w:p>
        </w:tc>
        <w:tc>
          <w:tcPr>
            <w:tcW w:w="992" w:type="dxa"/>
          </w:tcPr>
          <w:p w:rsidR="00304708" w:rsidRPr="00AC5722" w:rsidRDefault="00304708" w:rsidP="00D430B4">
            <w:pPr>
              <w:pStyle w:val="Body"/>
              <w:spacing w:line="276" w:lineRule="auto"/>
              <w:rPr>
                <w:rFonts w:cs="Times New Roman"/>
                <w:sz w:val="22"/>
              </w:rPr>
            </w:pPr>
          </w:p>
        </w:tc>
      </w:tr>
      <w:tr w:rsidR="00304708" w:rsidRPr="00AC5722" w:rsidTr="00E82A7E">
        <w:tc>
          <w:tcPr>
            <w:tcW w:w="1016" w:type="dxa"/>
          </w:tcPr>
          <w:p w:rsidR="00304708" w:rsidRPr="00AC5722" w:rsidRDefault="00304708" w:rsidP="00D430B4">
            <w:pPr>
              <w:pStyle w:val="Body"/>
              <w:spacing w:line="276" w:lineRule="auto"/>
              <w:rPr>
                <w:rFonts w:cs="Times New Roman"/>
                <w:sz w:val="22"/>
              </w:rPr>
            </w:pPr>
            <w:r w:rsidRPr="00AC5722">
              <w:rPr>
                <w:rFonts w:cs="Times New Roman"/>
                <w:sz w:val="22"/>
              </w:rPr>
              <w:t>---</w:t>
            </w:r>
          </w:p>
        </w:tc>
        <w:tc>
          <w:tcPr>
            <w:tcW w:w="1016" w:type="dxa"/>
          </w:tcPr>
          <w:p w:rsidR="00304708" w:rsidRPr="00AC5722" w:rsidRDefault="00304708" w:rsidP="00D430B4">
            <w:pPr>
              <w:pStyle w:val="Body"/>
              <w:spacing w:line="276" w:lineRule="auto"/>
              <w:rPr>
                <w:rFonts w:cs="Times New Roman"/>
                <w:sz w:val="22"/>
              </w:rPr>
            </w:pPr>
          </w:p>
        </w:tc>
        <w:tc>
          <w:tcPr>
            <w:tcW w:w="1013" w:type="dxa"/>
          </w:tcPr>
          <w:p w:rsidR="00304708" w:rsidRPr="00AC5722" w:rsidRDefault="00304708" w:rsidP="00D430B4">
            <w:pPr>
              <w:pStyle w:val="Body"/>
              <w:spacing w:line="276" w:lineRule="auto"/>
              <w:rPr>
                <w:rFonts w:cs="Times New Roman"/>
                <w:sz w:val="22"/>
              </w:rPr>
            </w:pPr>
          </w:p>
        </w:tc>
        <w:tc>
          <w:tcPr>
            <w:tcW w:w="1024" w:type="dxa"/>
          </w:tcPr>
          <w:p w:rsidR="00304708" w:rsidRPr="00AC5722" w:rsidRDefault="00304708" w:rsidP="00D430B4">
            <w:pPr>
              <w:pStyle w:val="Body"/>
              <w:spacing w:line="276" w:lineRule="auto"/>
              <w:rPr>
                <w:rFonts w:cs="Times New Roman"/>
                <w:sz w:val="22"/>
              </w:rPr>
            </w:pPr>
          </w:p>
        </w:tc>
        <w:tc>
          <w:tcPr>
            <w:tcW w:w="1136" w:type="dxa"/>
          </w:tcPr>
          <w:p w:rsidR="00304708" w:rsidRPr="00AC5722" w:rsidRDefault="00304708" w:rsidP="00D430B4">
            <w:pPr>
              <w:pStyle w:val="Body"/>
              <w:spacing w:line="276" w:lineRule="auto"/>
              <w:rPr>
                <w:rFonts w:cs="Times New Roman"/>
                <w:sz w:val="22"/>
              </w:rPr>
            </w:pPr>
          </w:p>
        </w:tc>
        <w:tc>
          <w:tcPr>
            <w:tcW w:w="1019" w:type="dxa"/>
          </w:tcPr>
          <w:p w:rsidR="00304708" w:rsidRPr="00AC5722" w:rsidRDefault="00304708" w:rsidP="00D430B4">
            <w:pPr>
              <w:pStyle w:val="Body"/>
              <w:spacing w:line="276" w:lineRule="auto"/>
              <w:rPr>
                <w:rFonts w:cs="Times New Roman"/>
                <w:sz w:val="22"/>
              </w:rPr>
            </w:pPr>
          </w:p>
        </w:tc>
        <w:tc>
          <w:tcPr>
            <w:tcW w:w="1023" w:type="dxa"/>
          </w:tcPr>
          <w:p w:rsidR="00304708" w:rsidRPr="00AC5722" w:rsidRDefault="00304708" w:rsidP="00D430B4">
            <w:pPr>
              <w:pStyle w:val="Body"/>
              <w:spacing w:line="276" w:lineRule="auto"/>
              <w:rPr>
                <w:rFonts w:cs="Times New Roman"/>
                <w:sz w:val="22"/>
              </w:rPr>
            </w:pPr>
          </w:p>
        </w:tc>
        <w:tc>
          <w:tcPr>
            <w:tcW w:w="1004" w:type="dxa"/>
          </w:tcPr>
          <w:p w:rsidR="00304708" w:rsidRPr="00AC5722" w:rsidRDefault="00304708" w:rsidP="00D430B4">
            <w:pPr>
              <w:pStyle w:val="Body"/>
              <w:spacing w:line="276" w:lineRule="auto"/>
              <w:rPr>
                <w:rFonts w:cs="Times New Roman"/>
                <w:sz w:val="22"/>
              </w:rPr>
            </w:pPr>
          </w:p>
        </w:tc>
        <w:tc>
          <w:tcPr>
            <w:tcW w:w="992" w:type="dxa"/>
          </w:tcPr>
          <w:p w:rsidR="00304708" w:rsidRPr="00AC5722" w:rsidRDefault="00304708" w:rsidP="00D430B4">
            <w:pPr>
              <w:pStyle w:val="Body"/>
              <w:spacing w:line="276" w:lineRule="auto"/>
              <w:rPr>
                <w:rFonts w:cs="Times New Roman"/>
                <w:sz w:val="22"/>
              </w:rPr>
            </w:pPr>
          </w:p>
        </w:tc>
      </w:tr>
    </w:tbl>
    <w:p w:rsidR="00304708" w:rsidRPr="00AC5722" w:rsidRDefault="00304708" w:rsidP="00D430B4">
      <w:pPr>
        <w:pStyle w:val="Body"/>
        <w:spacing w:line="276" w:lineRule="auto"/>
        <w:rPr>
          <w:rFonts w:cs="Times New Roman"/>
          <w:sz w:val="22"/>
        </w:rPr>
      </w:pPr>
    </w:p>
    <w:p w:rsidR="00304708" w:rsidRPr="00AC5722" w:rsidRDefault="00304708" w:rsidP="00D430B4">
      <w:pPr>
        <w:pStyle w:val="Body"/>
        <w:spacing w:line="276" w:lineRule="auto"/>
        <w:rPr>
          <w:rFonts w:cs="Times New Roman"/>
          <w:sz w:val="22"/>
        </w:rPr>
      </w:pPr>
      <w:r w:rsidRPr="00AC5722">
        <w:rPr>
          <w:rFonts w:cs="Times New Roman"/>
          <w:sz w:val="22"/>
        </w:rPr>
        <w:t xml:space="preserve">Somewhat detailed description of socioeconomic characteristics will be presented based on relevant information to be presented in the above sample matrix for offering qualitative data. </w:t>
      </w:r>
    </w:p>
    <w:p w:rsidR="00304708" w:rsidRPr="00AC5722" w:rsidRDefault="00304708" w:rsidP="00D430B4">
      <w:pPr>
        <w:pStyle w:val="Body"/>
        <w:spacing w:line="276" w:lineRule="auto"/>
        <w:rPr>
          <w:rFonts w:cs="Times New Roman"/>
          <w:sz w:val="22"/>
          <w:lang w:val="en-GB"/>
        </w:rPr>
      </w:pPr>
      <w:r w:rsidRPr="00AC5722">
        <w:rPr>
          <w:rFonts w:cs="Times New Roman"/>
          <w:sz w:val="22"/>
          <w:lang w:val="en-GB"/>
        </w:rPr>
        <w:t xml:space="preserve">Collective attachment to ancestral territories and natural resources are described here. The </w:t>
      </w:r>
      <w:r w:rsidR="00965E35" w:rsidRPr="00AC5722">
        <w:rPr>
          <w:rFonts w:cs="Times New Roman"/>
          <w:sz w:val="22"/>
          <w:lang w:val="en-GB"/>
        </w:rPr>
        <w:t>Small Ethnic Community</w:t>
      </w:r>
      <w:r w:rsidRPr="00AC5722">
        <w:rPr>
          <w:rFonts w:cs="Times New Roman"/>
          <w:sz w:val="22"/>
          <w:lang w:val="en-GB"/>
        </w:rPr>
        <w:t xml:space="preserve"> in CSAWMP project districts do not possess any land area as ancestral territories and do not rely on natural resources anymore in the lands they are residing. They are scattered within the mainstream population and gradually being inducted and educated to mainstream livelihoods including business, agriculture and services. These </w:t>
      </w:r>
      <w:r w:rsidR="00965E35" w:rsidRPr="00AC5722">
        <w:rPr>
          <w:rFonts w:cs="Times New Roman"/>
          <w:sz w:val="22"/>
          <w:lang w:val="en-GB"/>
        </w:rPr>
        <w:t xml:space="preserve">Small Ethnic </w:t>
      </w:r>
      <w:r w:rsidR="00965E35" w:rsidRPr="00AC5722">
        <w:rPr>
          <w:rFonts w:cs="Times New Roman"/>
          <w:sz w:val="22"/>
          <w:lang w:val="en-GB"/>
        </w:rPr>
        <w:lastRenderedPageBreak/>
        <w:t>Community</w:t>
      </w:r>
      <w:r w:rsidRPr="00AC5722">
        <w:rPr>
          <w:rFonts w:cs="Times New Roman"/>
          <w:sz w:val="22"/>
          <w:lang w:val="en-GB"/>
        </w:rPr>
        <w:t xml:space="preserve"> do not have collective land rights. They inherit from their parents’ holding, individually own and operate them like the mainstream peoples. </w:t>
      </w:r>
    </w:p>
    <w:p w:rsidR="00304708" w:rsidRPr="00AC5722" w:rsidRDefault="00304708" w:rsidP="00D430B4">
      <w:pPr>
        <w:pStyle w:val="Body"/>
        <w:spacing w:line="276" w:lineRule="auto"/>
        <w:rPr>
          <w:rFonts w:cs="Times New Roman"/>
          <w:sz w:val="22"/>
          <w:lang w:val="en-GB"/>
        </w:rPr>
      </w:pPr>
      <w:r w:rsidRPr="00AC5722">
        <w:rPr>
          <w:rFonts w:cs="Times New Roman"/>
          <w:sz w:val="22"/>
          <w:lang w:val="en-GB"/>
        </w:rPr>
        <w:t xml:space="preserve">Efforts will be made to know and understand whether any </w:t>
      </w:r>
      <w:r w:rsidR="00F72E4A">
        <w:rPr>
          <w:rFonts w:cs="Times New Roman"/>
          <w:sz w:val="22"/>
          <w:lang w:val="en-GB"/>
        </w:rPr>
        <w:t>small ethnic</w:t>
      </w:r>
      <w:r w:rsidRPr="00AC5722">
        <w:rPr>
          <w:rFonts w:cs="Times New Roman"/>
          <w:sz w:val="22"/>
          <w:lang w:val="en-GB"/>
        </w:rPr>
        <w:t xml:space="preserve"> people/minor race/ethnic sect under any subproject/scheme living in the forest area where they do not have land rights at all, but are using parcels of forest land for residence and agriculture (cultivation any crop grown in the land over there) for their livelihoods. Presumably, the plain district </w:t>
      </w:r>
      <w:r w:rsidR="00965E35" w:rsidRPr="00AC5722">
        <w:rPr>
          <w:rFonts w:cs="Times New Roman"/>
          <w:sz w:val="22"/>
          <w:lang w:val="en-GB"/>
        </w:rPr>
        <w:t>Small Ethnic Communit</w:t>
      </w:r>
      <w:r w:rsidR="00534086">
        <w:rPr>
          <w:rFonts w:cs="Times New Roman"/>
          <w:sz w:val="22"/>
          <w:lang w:val="en-GB"/>
        </w:rPr>
        <w:t>ies</w:t>
      </w:r>
      <w:r w:rsidRPr="00AC5722">
        <w:rPr>
          <w:rFonts w:cs="Times New Roman"/>
          <w:sz w:val="22"/>
          <w:lang w:val="en-GB"/>
        </w:rPr>
        <w:t xml:space="preserve"> have mostly left their traditional livelihood activities (fishing and collection of forestry resources) but </w:t>
      </w:r>
      <w:r w:rsidR="00BF435E" w:rsidRPr="00AC5722">
        <w:rPr>
          <w:rFonts w:cs="Times New Roman"/>
          <w:sz w:val="22"/>
          <w:lang w:val="en-GB"/>
        </w:rPr>
        <w:t>entered occupations</w:t>
      </w:r>
      <w:r w:rsidRPr="00AC5722">
        <w:rPr>
          <w:rFonts w:cs="Times New Roman"/>
          <w:sz w:val="22"/>
          <w:lang w:val="en-GB"/>
        </w:rPr>
        <w:t xml:space="preserve"> </w:t>
      </w:r>
      <w:r w:rsidR="00BF435E" w:rsidRPr="00AC5722">
        <w:rPr>
          <w:rFonts w:cs="Times New Roman"/>
          <w:sz w:val="22"/>
          <w:lang w:val="en-GB"/>
        </w:rPr>
        <w:t>like</w:t>
      </w:r>
      <w:r w:rsidRPr="00AC5722">
        <w:rPr>
          <w:rFonts w:cs="Times New Roman"/>
          <w:sz w:val="22"/>
          <w:lang w:val="en-GB"/>
        </w:rPr>
        <w:t xml:space="preserve"> those of the mainstream population. </w:t>
      </w:r>
    </w:p>
    <w:p w:rsidR="00304708" w:rsidRPr="00AC5722" w:rsidRDefault="00304708" w:rsidP="00D430B4">
      <w:pPr>
        <w:pStyle w:val="Body"/>
        <w:spacing w:line="276" w:lineRule="auto"/>
        <w:rPr>
          <w:rFonts w:cs="Times New Roman"/>
          <w:sz w:val="22"/>
          <w:lang w:val="en-GB"/>
        </w:rPr>
      </w:pPr>
    </w:p>
    <w:p w:rsidR="00304708" w:rsidRPr="00AC5722" w:rsidRDefault="00304708" w:rsidP="00D430B4">
      <w:pPr>
        <w:pStyle w:val="Heading2"/>
        <w:spacing w:line="276" w:lineRule="auto"/>
      </w:pPr>
      <w:bookmarkStart w:id="210" w:name="_Toc499129354"/>
      <w:bookmarkStart w:id="211" w:name="_Toc502755510"/>
      <w:r w:rsidRPr="00AC5722">
        <w:t>Informed consultation for broader community support</w:t>
      </w:r>
      <w:bookmarkEnd w:id="210"/>
      <w:bookmarkEnd w:id="211"/>
    </w:p>
    <w:p w:rsidR="00304708" w:rsidRPr="00AC5722" w:rsidRDefault="00304708" w:rsidP="00D430B4">
      <w:pPr>
        <w:pStyle w:val="Body"/>
        <w:spacing w:line="276" w:lineRule="auto"/>
        <w:rPr>
          <w:rFonts w:cs="Times New Roman"/>
          <w:sz w:val="22"/>
        </w:rPr>
      </w:pPr>
      <w:r w:rsidRPr="00AC5722">
        <w:rPr>
          <w:rFonts w:cs="Times New Roman"/>
          <w:sz w:val="22"/>
        </w:rPr>
        <w:t xml:space="preserve">Free, prior and informed consultations will be held with </w:t>
      </w:r>
      <w:r w:rsidR="00F72E4A">
        <w:rPr>
          <w:rFonts w:cs="Times New Roman"/>
          <w:sz w:val="22"/>
        </w:rPr>
        <w:t>small ethnic</w:t>
      </w:r>
      <w:r w:rsidRPr="00AC5722">
        <w:rPr>
          <w:rFonts w:cs="Times New Roman"/>
          <w:sz w:val="22"/>
        </w:rPr>
        <w:t xml:space="preserve"> and other vulnerable communities, CBOs, NGOs, and </w:t>
      </w:r>
      <w:r w:rsidR="00F72E4A">
        <w:rPr>
          <w:rFonts w:cs="Times New Roman"/>
          <w:sz w:val="22"/>
        </w:rPr>
        <w:t>small ethnic</w:t>
      </w:r>
      <w:r w:rsidRPr="00AC5722">
        <w:rPr>
          <w:rFonts w:cs="Times New Roman"/>
          <w:sz w:val="22"/>
        </w:rPr>
        <w:t xml:space="preserve"> institutions (if any) where </w:t>
      </w:r>
      <w:r w:rsidR="00F72E4A">
        <w:rPr>
          <w:rFonts w:cs="Times New Roman"/>
          <w:sz w:val="22"/>
        </w:rPr>
        <w:t>small ethnic</w:t>
      </w:r>
      <w:r w:rsidRPr="00AC5722">
        <w:rPr>
          <w:rFonts w:cs="Times New Roman"/>
          <w:sz w:val="22"/>
        </w:rPr>
        <w:t xml:space="preserve"> populations are found to be in the sub-project/scheme areas of CSAWMP under the nine Zonal Offices of BWDB. These free, prior and informed consultations will take place during resource development planning process, and their broad community support will be documented. The following mechanism will be followed: </w:t>
      </w:r>
    </w:p>
    <w:p w:rsidR="00072F02" w:rsidRPr="00AC5722" w:rsidRDefault="00304708" w:rsidP="00684E30">
      <w:pPr>
        <w:pStyle w:val="Body"/>
        <w:numPr>
          <w:ilvl w:val="0"/>
          <w:numId w:val="93"/>
        </w:numPr>
        <w:spacing w:line="276" w:lineRule="auto"/>
        <w:rPr>
          <w:rFonts w:cs="Times New Roman"/>
          <w:sz w:val="22"/>
        </w:rPr>
      </w:pPr>
      <w:r w:rsidRPr="00AC5722">
        <w:rPr>
          <w:rFonts w:cs="Times New Roman"/>
          <w:sz w:val="22"/>
        </w:rPr>
        <w:t xml:space="preserve">Separate consultations with </w:t>
      </w:r>
      <w:r w:rsidR="00F72E4A">
        <w:rPr>
          <w:rFonts w:cs="Times New Roman"/>
          <w:sz w:val="22"/>
        </w:rPr>
        <w:t>small ethnic</w:t>
      </w:r>
      <w:r w:rsidRPr="00AC5722">
        <w:rPr>
          <w:rFonts w:cs="Times New Roman"/>
          <w:sz w:val="22"/>
        </w:rPr>
        <w:t xml:space="preserve"> households and groups will be organized for every </w:t>
      </w:r>
      <w:r w:rsidR="00F72E4A">
        <w:rPr>
          <w:rFonts w:cs="Times New Roman"/>
          <w:sz w:val="22"/>
        </w:rPr>
        <w:t>small ethnic</w:t>
      </w:r>
      <w:r w:rsidRPr="00AC5722">
        <w:rPr>
          <w:rFonts w:cs="Times New Roman"/>
          <w:sz w:val="22"/>
        </w:rPr>
        <w:t xml:space="preserve"> community identified during the sub-project/scheme preparation stage, </w:t>
      </w:r>
    </w:p>
    <w:p w:rsidR="00072F02" w:rsidRPr="00AC5722" w:rsidRDefault="00304708" w:rsidP="00684E30">
      <w:pPr>
        <w:pStyle w:val="Body"/>
        <w:numPr>
          <w:ilvl w:val="0"/>
          <w:numId w:val="93"/>
        </w:numPr>
        <w:spacing w:line="276" w:lineRule="auto"/>
        <w:rPr>
          <w:rFonts w:cs="Times New Roman"/>
          <w:sz w:val="22"/>
        </w:rPr>
      </w:pPr>
      <w:r w:rsidRPr="00AC5722">
        <w:rPr>
          <w:rFonts w:cs="Times New Roman"/>
          <w:sz w:val="22"/>
        </w:rPr>
        <w:t xml:space="preserve">Where </w:t>
      </w:r>
      <w:r w:rsidR="00F72E4A">
        <w:rPr>
          <w:rFonts w:cs="Times New Roman"/>
          <w:sz w:val="22"/>
        </w:rPr>
        <w:t>small ethnic</w:t>
      </w:r>
      <w:r w:rsidRPr="00AC5722">
        <w:rPr>
          <w:rFonts w:cs="Times New Roman"/>
          <w:sz w:val="22"/>
        </w:rPr>
        <w:t xml:space="preserve"> populations are in the minority, exclusive consultations with </w:t>
      </w:r>
      <w:r w:rsidR="00F72E4A">
        <w:rPr>
          <w:rFonts w:cs="Times New Roman"/>
          <w:sz w:val="22"/>
        </w:rPr>
        <w:t>small ethnic</w:t>
      </w:r>
      <w:r w:rsidRPr="00AC5722">
        <w:rPr>
          <w:rFonts w:cs="Times New Roman"/>
          <w:sz w:val="22"/>
        </w:rPr>
        <w:t xml:space="preserve"> women and men, leaders, </w:t>
      </w:r>
      <w:r w:rsidR="00F72E4A">
        <w:rPr>
          <w:rFonts w:cs="Times New Roman"/>
          <w:sz w:val="22"/>
        </w:rPr>
        <w:t>small ethnic</w:t>
      </w:r>
      <w:r w:rsidRPr="00AC5722">
        <w:rPr>
          <w:rFonts w:cs="Times New Roman"/>
          <w:sz w:val="22"/>
        </w:rPr>
        <w:t xml:space="preserve"> focused NGOs, and any relevant stakeholders to identify the priorities and strategies for ensuring </w:t>
      </w:r>
      <w:r w:rsidR="00F72E4A">
        <w:rPr>
          <w:rFonts w:cs="Times New Roman"/>
          <w:sz w:val="22"/>
        </w:rPr>
        <w:t>small ethnic</w:t>
      </w:r>
      <w:r w:rsidRPr="00AC5722">
        <w:rPr>
          <w:rFonts w:cs="Times New Roman"/>
          <w:sz w:val="22"/>
        </w:rPr>
        <w:t xml:space="preserve"> inclusion in project institutions, interventions and project benefits, </w:t>
      </w:r>
    </w:p>
    <w:p w:rsidR="00072F02" w:rsidRPr="00AC5722" w:rsidRDefault="00304708" w:rsidP="00684E30">
      <w:pPr>
        <w:pStyle w:val="Body"/>
        <w:numPr>
          <w:ilvl w:val="0"/>
          <w:numId w:val="93"/>
        </w:numPr>
        <w:spacing w:line="276" w:lineRule="auto"/>
        <w:rPr>
          <w:rFonts w:cs="Times New Roman"/>
          <w:sz w:val="22"/>
        </w:rPr>
      </w:pPr>
      <w:r w:rsidRPr="00AC5722">
        <w:rPr>
          <w:rFonts w:cs="Times New Roman"/>
          <w:sz w:val="22"/>
        </w:rPr>
        <w:t xml:space="preserve">Fortnightly meetings in </w:t>
      </w:r>
      <w:r w:rsidR="00F72E4A">
        <w:rPr>
          <w:rFonts w:cs="Times New Roman"/>
          <w:sz w:val="22"/>
        </w:rPr>
        <w:t>small ethnic</w:t>
      </w:r>
      <w:r w:rsidRPr="00AC5722">
        <w:rPr>
          <w:rFonts w:cs="Times New Roman"/>
          <w:sz w:val="22"/>
        </w:rPr>
        <w:t xml:space="preserve"> areas for information sharing and conclusion during the planning stages, and </w:t>
      </w:r>
    </w:p>
    <w:p w:rsidR="00072F02" w:rsidRDefault="00304708" w:rsidP="00684E30">
      <w:pPr>
        <w:pStyle w:val="Body"/>
        <w:numPr>
          <w:ilvl w:val="0"/>
          <w:numId w:val="93"/>
        </w:numPr>
        <w:spacing w:line="276" w:lineRule="auto"/>
        <w:rPr>
          <w:rFonts w:cs="Times New Roman"/>
          <w:sz w:val="22"/>
        </w:rPr>
      </w:pPr>
      <w:r w:rsidRPr="00AC5722">
        <w:rPr>
          <w:rFonts w:cs="Times New Roman"/>
          <w:sz w:val="22"/>
        </w:rPr>
        <w:t>Monthly meetings during the implementation stages of the project.</w:t>
      </w:r>
    </w:p>
    <w:p w:rsidR="00304708" w:rsidRPr="00AC5722" w:rsidRDefault="00304708" w:rsidP="00D430B4">
      <w:pPr>
        <w:pStyle w:val="Heading2"/>
        <w:spacing w:line="276" w:lineRule="auto"/>
      </w:pPr>
      <w:bookmarkStart w:id="212" w:name="_Toc499129355"/>
      <w:bookmarkStart w:id="213" w:name="_Toc502755511"/>
      <w:r w:rsidRPr="00AC5722">
        <w:t>Community needs assessment</w:t>
      </w:r>
      <w:bookmarkEnd w:id="212"/>
      <w:bookmarkEnd w:id="213"/>
    </w:p>
    <w:p w:rsidR="00304708" w:rsidRPr="00AC5722" w:rsidRDefault="00304708" w:rsidP="00D430B4">
      <w:pPr>
        <w:pStyle w:val="Body"/>
        <w:spacing w:line="276" w:lineRule="auto"/>
        <w:rPr>
          <w:rFonts w:cs="Times New Roman"/>
          <w:sz w:val="22"/>
        </w:rPr>
      </w:pPr>
      <w:r w:rsidRPr="00AC5722">
        <w:rPr>
          <w:rFonts w:cs="Times New Roman"/>
          <w:sz w:val="22"/>
        </w:rPr>
        <w:t xml:space="preserve">Community needs assessment may be done based on presence of </w:t>
      </w:r>
      <w:r w:rsidR="00965E35" w:rsidRPr="00AC5722">
        <w:rPr>
          <w:rFonts w:cs="Times New Roman"/>
          <w:sz w:val="22"/>
        </w:rPr>
        <w:t>Small Ethnic Community</w:t>
      </w:r>
      <w:r w:rsidRPr="00AC5722">
        <w:rPr>
          <w:rFonts w:cs="Times New Roman"/>
          <w:sz w:val="22"/>
        </w:rPr>
        <w:t xml:space="preserve"> in the scheme area during design stage only. It may be mentioned here that there are no possibilities in most of the schemes’ areas of presence of </w:t>
      </w:r>
      <w:r w:rsidR="00965E35" w:rsidRPr="00AC5722">
        <w:rPr>
          <w:rFonts w:cs="Times New Roman"/>
          <w:sz w:val="22"/>
        </w:rPr>
        <w:t>Small Ethnic Community</w:t>
      </w:r>
      <w:r w:rsidRPr="00AC5722">
        <w:rPr>
          <w:rFonts w:cs="Times New Roman"/>
          <w:sz w:val="22"/>
        </w:rPr>
        <w:t xml:space="preserve">. </w:t>
      </w:r>
      <w:r w:rsidR="00BF435E" w:rsidRPr="00AC5722">
        <w:rPr>
          <w:rFonts w:cs="Times New Roman"/>
          <w:sz w:val="22"/>
        </w:rPr>
        <w:t>Thus</w:t>
      </w:r>
      <w:r w:rsidRPr="00AC5722">
        <w:rPr>
          <w:rFonts w:cs="Times New Roman"/>
          <w:sz w:val="22"/>
        </w:rPr>
        <w:t xml:space="preserve">, community needs assessment may be carried out in the schemes’ areas where there are </w:t>
      </w:r>
      <w:r w:rsidR="00965E35" w:rsidRPr="00AC5722">
        <w:rPr>
          <w:rFonts w:cs="Times New Roman"/>
          <w:sz w:val="22"/>
        </w:rPr>
        <w:t>Small Ethnic Community</w:t>
      </w:r>
      <w:r w:rsidRPr="00AC5722">
        <w:rPr>
          <w:rFonts w:cs="Times New Roman"/>
          <w:sz w:val="22"/>
        </w:rPr>
        <w:t xml:space="preserve"> present to be identified during design stage.</w:t>
      </w:r>
    </w:p>
    <w:p w:rsidR="00304708" w:rsidRPr="00AC5722" w:rsidRDefault="00965E35" w:rsidP="00D430B4">
      <w:pPr>
        <w:pStyle w:val="Heading2"/>
        <w:spacing w:line="276" w:lineRule="auto"/>
      </w:pPr>
      <w:bookmarkStart w:id="214" w:name="_Toc499129356"/>
      <w:bookmarkStart w:id="215" w:name="_Toc502755512"/>
      <w:r w:rsidRPr="00AC5722">
        <w:t>Small Ethnic Community</w:t>
      </w:r>
      <w:r w:rsidR="00304708" w:rsidRPr="00AC5722">
        <w:t xml:space="preserve"> </w:t>
      </w:r>
      <w:r w:rsidRPr="00AC5722">
        <w:t>Enhancement P</w:t>
      </w:r>
      <w:r w:rsidR="00304708" w:rsidRPr="00AC5722">
        <w:t>lan (</w:t>
      </w:r>
      <w:r w:rsidRPr="00AC5722">
        <w:t>SECEP</w:t>
      </w:r>
      <w:r w:rsidR="00304708" w:rsidRPr="00AC5722">
        <w:t>)</w:t>
      </w:r>
      <w:bookmarkEnd w:id="214"/>
      <w:bookmarkEnd w:id="215"/>
    </w:p>
    <w:p w:rsidR="00304708" w:rsidRPr="00AC5722" w:rsidRDefault="00304708" w:rsidP="00D430B4">
      <w:pPr>
        <w:pStyle w:val="Heading3"/>
        <w:spacing w:line="276" w:lineRule="auto"/>
      </w:pPr>
      <w:bookmarkStart w:id="216" w:name="_Toc499129357"/>
      <w:bookmarkStart w:id="217" w:name="_Toc502755513"/>
      <w:r w:rsidRPr="00AC5722">
        <w:t xml:space="preserve">Basic principles of </w:t>
      </w:r>
      <w:bookmarkEnd w:id="216"/>
      <w:r w:rsidR="00965E35" w:rsidRPr="00AC5722">
        <w:t>SECEP</w:t>
      </w:r>
      <w:bookmarkEnd w:id="217"/>
    </w:p>
    <w:p w:rsidR="00072F02" w:rsidRPr="00AC5722" w:rsidRDefault="00304708" w:rsidP="00D430B4">
      <w:pPr>
        <w:pStyle w:val="Body"/>
        <w:spacing w:line="276" w:lineRule="auto"/>
        <w:rPr>
          <w:rFonts w:cs="Times New Roman"/>
          <w:sz w:val="22"/>
          <w:lang w:eastAsia="ar-JO" w:bidi="ar-JO"/>
        </w:rPr>
      </w:pPr>
      <w:r w:rsidRPr="00AC5722">
        <w:rPr>
          <w:rFonts w:cs="Times New Roman"/>
          <w:sz w:val="22"/>
          <w:lang w:eastAsia="ar-JO" w:bidi="ar-JO"/>
        </w:rPr>
        <w:t xml:space="preserve">Whenever a decision is made to build a physical facility for water resource management in schemes/subprojects areas inhabited by </w:t>
      </w:r>
      <w:r w:rsidR="00965E35" w:rsidRPr="00AC5722">
        <w:rPr>
          <w:rFonts w:cs="Times New Roman"/>
          <w:sz w:val="22"/>
          <w:lang w:eastAsia="ar-JO" w:bidi="ar-JO"/>
        </w:rPr>
        <w:t>Small Ethnic Community</w:t>
      </w:r>
      <w:r w:rsidRPr="00AC5722">
        <w:rPr>
          <w:rFonts w:cs="Times New Roman"/>
          <w:sz w:val="22"/>
          <w:lang w:eastAsia="ar-JO" w:bidi="ar-JO"/>
        </w:rPr>
        <w:t xml:space="preserve"> and implementation of the civil works are likely to affect them adversely, </w:t>
      </w:r>
      <w:r w:rsidR="00512D43">
        <w:rPr>
          <w:rFonts w:cs="Times New Roman"/>
          <w:sz w:val="22"/>
          <w:lang w:eastAsia="ar-JO" w:bidi="ar-JO"/>
        </w:rPr>
        <w:t>MOWR</w:t>
      </w:r>
      <w:r w:rsidRPr="00AC5722">
        <w:rPr>
          <w:rFonts w:cs="Times New Roman"/>
          <w:sz w:val="22"/>
          <w:lang w:eastAsia="ar-JO" w:bidi="ar-JO"/>
        </w:rPr>
        <w:t xml:space="preserve"> will:</w:t>
      </w:r>
    </w:p>
    <w:p w:rsidR="00072F02" w:rsidRPr="00AC5722" w:rsidRDefault="00304708" w:rsidP="00684E30">
      <w:pPr>
        <w:pStyle w:val="Body"/>
        <w:numPr>
          <w:ilvl w:val="0"/>
          <w:numId w:val="94"/>
        </w:numPr>
        <w:spacing w:line="276" w:lineRule="auto"/>
        <w:rPr>
          <w:rFonts w:cs="Times New Roman"/>
          <w:sz w:val="22"/>
          <w:lang w:eastAsia="ar-JO" w:bidi="ar-JO"/>
        </w:rPr>
      </w:pPr>
      <w:r w:rsidRPr="00AC5722">
        <w:rPr>
          <w:rFonts w:cs="Times New Roman"/>
          <w:sz w:val="22"/>
          <w:lang w:eastAsia="ar-JO" w:bidi="ar-JO"/>
        </w:rPr>
        <w:t xml:space="preserve">Ensure that </w:t>
      </w:r>
      <w:r w:rsidR="00C21858" w:rsidRPr="00AC5722">
        <w:rPr>
          <w:rFonts w:cs="Times New Roman"/>
          <w:sz w:val="22"/>
          <w:lang w:eastAsia="ar-JO" w:bidi="ar-JO"/>
        </w:rPr>
        <w:t>SE</w:t>
      </w:r>
      <w:r w:rsidRPr="00AC5722">
        <w:rPr>
          <w:rFonts w:cs="Times New Roman"/>
          <w:sz w:val="22"/>
          <w:lang w:eastAsia="ar-JO" w:bidi="ar-JO"/>
        </w:rPr>
        <w:t xml:space="preserve"> communities in general and their organizations are fully included in the process leading to selection of </w:t>
      </w:r>
      <w:r w:rsidR="00BF435E" w:rsidRPr="00AC5722">
        <w:rPr>
          <w:rFonts w:cs="Times New Roman"/>
          <w:sz w:val="22"/>
          <w:lang w:eastAsia="ar-JO" w:bidi="ar-JO"/>
        </w:rPr>
        <w:t>facility</w:t>
      </w:r>
      <w:r w:rsidRPr="00AC5722">
        <w:rPr>
          <w:rFonts w:cs="Times New Roman"/>
          <w:sz w:val="22"/>
          <w:lang w:eastAsia="ar-JO" w:bidi="ar-JO"/>
        </w:rPr>
        <w:t xml:space="preserve"> site, as well as design and implementation of the physical works. </w:t>
      </w:r>
    </w:p>
    <w:p w:rsidR="00072F02" w:rsidRPr="00AC5722" w:rsidRDefault="00304708" w:rsidP="00684E30">
      <w:pPr>
        <w:pStyle w:val="Body"/>
        <w:numPr>
          <w:ilvl w:val="0"/>
          <w:numId w:val="94"/>
        </w:numPr>
        <w:spacing w:line="276" w:lineRule="auto"/>
        <w:rPr>
          <w:rFonts w:cs="Times New Roman"/>
          <w:sz w:val="22"/>
          <w:lang w:eastAsia="ar-JO" w:bidi="ar-JO"/>
        </w:rPr>
      </w:pPr>
      <w:r w:rsidRPr="00AC5722">
        <w:rPr>
          <w:rFonts w:cs="Times New Roman"/>
          <w:sz w:val="22"/>
          <w:lang w:eastAsia="ar-JO" w:bidi="ar-JO"/>
        </w:rPr>
        <w:lastRenderedPageBreak/>
        <w:t xml:space="preserve">Screen the development and construction works, together with </w:t>
      </w:r>
      <w:r w:rsidR="00C21858" w:rsidRPr="00AC5722">
        <w:rPr>
          <w:rFonts w:cs="Times New Roman"/>
          <w:sz w:val="22"/>
          <w:lang w:eastAsia="ar-JO" w:bidi="ar-JO"/>
        </w:rPr>
        <w:t>SEC</w:t>
      </w:r>
      <w:r w:rsidRPr="00AC5722">
        <w:rPr>
          <w:rFonts w:cs="Times New Roman"/>
          <w:sz w:val="22"/>
          <w:lang w:eastAsia="ar-JO" w:bidi="ar-JO"/>
        </w:rPr>
        <w:t xml:space="preserve">, for a preliminary understanding of the nature and magnitude of potential adverse impacts, and explore alternatives to avoid or minimize them.  </w:t>
      </w:r>
    </w:p>
    <w:p w:rsidR="00072F02" w:rsidRPr="00AC5722" w:rsidRDefault="00304708" w:rsidP="00684E30">
      <w:pPr>
        <w:pStyle w:val="Body"/>
        <w:numPr>
          <w:ilvl w:val="0"/>
          <w:numId w:val="94"/>
        </w:numPr>
        <w:spacing w:line="276" w:lineRule="auto"/>
        <w:rPr>
          <w:rFonts w:cs="Times New Roman"/>
          <w:sz w:val="22"/>
          <w:lang w:eastAsia="ar-JO" w:bidi="ar-JO"/>
        </w:rPr>
      </w:pPr>
      <w:r w:rsidRPr="00AC5722">
        <w:rPr>
          <w:rFonts w:cs="Times New Roman"/>
          <w:sz w:val="22"/>
          <w:lang w:eastAsia="ar-JO" w:bidi="ar-JO"/>
        </w:rPr>
        <w:t xml:space="preserve">Where alternatives are found infeasible and adverse impacts unavoidable, immediately </w:t>
      </w:r>
      <w:r w:rsidR="00BF435E" w:rsidRPr="00AC5722">
        <w:rPr>
          <w:rFonts w:cs="Times New Roman"/>
          <w:sz w:val="22"/>
          <w:lang w:eastAsia="ar-JO" w:bidi="ar-JO"/>
        </w:rPr>
        <w:t>assess</w:t>
      </w:r>
      <w:r w:rsidRPr="00AC5722">
        <w:rPr>
          <w:rFonts w:cs="Times New Roman"/>
          <w:sz w:val="22"/>
          <w:lang w:eastAsia="ar-JO" w:bidi="ar-JO"/>
        </w:rPr>
        <w:t xml:space="preserve"> the key impact issues, together with </w:t>
      </w:r>
      <w:r w:rsidR="00C21858" w:rsidRPr="00AC5722">
        <w:rPr>
          <w:rFonts w:cs="Times New Roman"/>
          <w:sz w:val="22"/>
          <w:lang w:eastAsia="ar-JO" w:bidi="ar-JO"/>
        </w:rPr>
        <w:t>SEC</w:t>
      </w:r>
      <w:r w:rsidRPr="00AC5722">
        <w:rPr>
          <w:rFonts w:cs="Times New Roman"/>
          <w:sz w:val="22"/>
          <w:lang w:eastAsia="ar-JO" w:bidi="ar-JO"/>
        </w:rPr>
        <w:t xml:space="preserve">s and others knowledgeable of </w:t>
      </w:r>
      <w:r w:rsidR="00C21858" w:rsidRPr="00AC5722">
        <w:rPr>
          <w:rFonts w:cs="Times New Roman"/>
          <w:sz w:val="22"/>
          <w:lang w:eastAsia="ar-JO" w:bidi="ar-JO"/>
        </w:rPr>
        <w:t>SEC</w:t>
      </w:r>
      <w:r w:rsidRPr="00AC5722">
        <w:rPr>
          <w:rFonts w:cs="Times New Roman"/>
          <w:sz w:val="22"/>
          <w:lang w:eastAsia="ar-JO" w:bidi="ar-JO"/>
        </w:rPr>
        <w:t xml:space="preserve"> cultures and concerns.</w:t>
      </w:r>
    </w:p>
    <w:p w:rsidR="00072F02" w:rsidRPr="00AC5722" w:rsidRDefault="00304708" w:rsidP="00684E30">
      <w:pPr>
        <w:pStyle w:val="Body"/>
        <w:numPr>
          <w:ilvl w:val="0"/>
          <w:numId w:val="94"/>
        </w:numPr>
        <w:spacing w:line="276" w:lineRule="auto"/>
        <w:rPr>
          <w:rFonts w:cs="Times New Roman"/>
          <w:sz w:val="22"/>
          <w:lang w:eastAsia="ar-JO" w:bidi="ar-JO"/>
        </w:rPr>
      </w:pPr>
      <w:r w:rsidRPr="00AC5722">
        <w:rPr>
          <w:rFonts w:cs="Times New Roman"/>
          <w:sz w:val="22"/>
          <w:lang w:eastAsia="ar-JO" w:bidi="ar-JO"/>
        </w:rPr>
        <w:t xml:space="preserve">Undertake the necessary tasks to identify the impact details and the most appropriate mitigation measures, through intensive consultations with the affected </w:t>
      </w:r>
      <w:r w:rsidR="00C21858" w:rsidRPr="00AC5722">
        <w:rPr>
          <w:rFonts w:cs="Times New Roman"/>
          <w:sz w:val="22"/>
          <w:lang w:eastAsia="ar-JO" w:bidi="ar-JO"/>
        </w:rPr>
        <w:t>SE</w:t>
      </w:r>
      <w:r w:rsidRPr="00AC5722">
        <w:rPr>
          <w:rFonts w:cs="Times New Roman"/>
          <w:sz w:val="22"/>
          <w:lang w:eastAsia="ar-JO" w:bidi="ar-JO"/>
        </w:rPr>
        <w:t xml:space="preserve"> communities, </w:t>
      </w:r>
      <w:r w:rsidR="00C21858" w:rsidRPr="00AC5722">
        <w:rPr>
          <w:rFonts w:cs="Times New Roman"/>
          <w:sz w:val="22"/>
          <w:lang w:eastAsia="ar-JO" w:bidi="ar-JO"/>
        </w:rPr>
        <w:t>SEC</w:t>
      </w:r>
      <w:r w:rsidRPr="00AC5722">
        <w:rPr>
          <w:rFonts w:cs="Times New Roman"/>
          <w:sz w:val="22"/>
          <w:lang w:eastAsia="ar-JO" w:bidi="ar-JO"/>
        </w:rPr>
        <w:t xml:space="preserve"> organizations, civil society organization like NGOs and CBOs, professionals, and the like.</w:t>
      </w:r>
    </w:p>
    <w:p w:rsidR="00072F02" w:rsidRPr="00AC5722" w:rsidRDefault="00304708" w:rsidP="00684E30">
      <w:pPr>
        <w:pStyle w:val="Body"/>
        <w:numPr>
          <w:ilvl w:val="0"/>
          <w:numId w:val="94"/>
        </w:numPr>
        <w:spacing w:line="276" w:lineRule="auto"/>
        <w:rPr>
          <w:rFonts w:cs="Times New Roman"/>
          <w:sz w:val="22"/>
          <w:lang w:eastAsia="ar-JO" w:bidi="ar-JO"/>
        </w:rPr>
      </w:pPr>
      <w:r w:rsidRPr="00AC5722">
        <w:rPr>
          <w:rFonts w:cs="Times New Roman"/>
          <w:sz w:val="22"/>
          <w:lang w:eastAsia="ar-JO" w:bidi="ar-JO"/>
        </w:rPr>
        <w:t xml:space="preserve">Not undertake a development and construction activity where the </w:t>
      </w:r>
      <w:r w:rsidR="00C21858" w:rsidRPr="00AC5722">
        <w:rPr>
          <w:rFonts w:cs="Times New Roman"/>
          <w:sz w:val="22"/>
          <w:lang w:eastAsia="ar-JO" w:bidi="ar-JO"/>
        </w:rPr>
        <w:t xml:space="preserve">SE </w:t>
      </w:r>
      <w:r w:rsidRPr="00AC5722">
        <w:rPr>
          <w:rFonts w:cs="Times New Roman"/>
          <w:sz w:val="22"/>
          <w:lang w:eastAsia="ar-JO" w:bidi="ar-JO"/>
        </w:rPr>
        <w:t xml:space="preserve">communities remain unconvinced to offer broad support for the proposed facility. </w:t>
      </w:r>
    </w:p>
    <w:p w:rsidR="00304708" w:rsidRPr="00AC5722" w:rsidRDefault="00304708" w:rsidP="00D430B4">
      <w:pPr>
        <w:pStyle w:val="Heading2"/>
        <w:spacing w:line="276" w:lineRule="auto"/>
      </w:pPr>
      <w:bookmarkStart w:id="218" w:name="_Toc499129360"/>
      <w:bookmarkStart w:id="219" w:name="_Toc502755514"/>
      <w:r w:rsidRPr="00AC5722">
        <w:t>Grievance Redress Mechanisms</w:t>
      </w:r>
      <w:bookmarkEnd w:id="218"/>
      <w:bookmarkEnd w:id="219"/>
    </w:p>
    <w:p w:rsidR="00304708" w:rsidRPr="00AC5722" w:rsidRDefault="00304708" w:rsidP="00D430B4">
      <w:pPr>
        <w:pStyle w:val="Body"/>
        <w:spacing w:line="276" w:lineRule="auto"/>
        <w:rPr>
          <w:rFonts w:cs="Times New Roman"/>
          <w:sz w:val="22"/>
        </w:rPr>
      </w:pPr>
      <w:r w:rsidRPr="00AC5722">
        <w:rPr>
          <w:rFonts w:cs="Times New Roman"/>
          <w:sz w:val="22"/>
        </w:rPr>
        <w:t xml:space="preserve">Wherever relevant and wherever traditional mechanisms are prevalent, grievance redress mechanisms will be customized for the needs of </w:t>
      </w:r>
      <w:r w:rsidR="00F72E4A">
        <w:rPr>
          <w:rFonts w:cs="Times New Roman"/>
          <w:sz w:val="22"/>
        </w:rPr>
        <w:t>small ethnic</w:t>
      </w:r>
      <w:r w:rsidRPr="00AC5722">
        <w:rPr>
          <w:rFonts w:cs="Times New Roman"/>
          <w:sz w:val="22"/>
        </w:rPr>
        <w:t xml:space="preserve"> people and to address the needs of </w:t>
      </w:r>
      <w:r w:rsidR="00F72E4A">
        <w:rPr>
          <w:rFonts w:cs="Times New Roman"/>
          <w:sz w:val="22"/>
        </w:rPr>
        <w:t>small ethnic</w:t>
      </w:r>
      <w:r w:rsidRPr="00AC5722">
        <w:rPr>
          <w:rFonts w:cs="Times New Roman"/>
          <w:sz w:val="22"/>
        </w:rPr>
        <w:t xml:space="preserve"> communities. In addition, wherever </w:t>
      </w:r>
      <w:r w:rsidR="00F72E4A">
        <w:rPr>
          <w:rFonts w:cs="Times New Roman"/>
          <w:sz w:val="22"/>
        </w:rPr>
        <w:t>small ethnic</w:t>
      </w:r>
      <w:r w:rsidRPr="00AC5722">
        <w:rPr>
          <w:rFonts w:cs="Times New Roman"/>
          <w:sz w:val="22"/>
        </w:rPr>
        <w:t xml:space="preserve"> people are in large numbers, there will be a </w:t>
      </w:r>
      <w:r w:rsidR="00F72E4A">
        <w:rPr>
          <w:rFonts w:cs="Times New Roman"/>
          <w:sz w:val="22"/>
        </w:rPr>
        <w:t>small ethnic</w:t>
      </w:r>
      <w:r w:rsidRPr="00AC5722">
        <w:rPr>
          <w:rFonts w:cs="Times New Roman"/>
          <w:sz w:val="22"/>
        </w:rPr>
        <w:t xml:space="preserve"> representative in the grievance committees. </w:t>
      </w:r>
    </w:p>
    <w:p w:rsidR="00304708" w:rsidRPr="00AC5722" w:rsidRDefault="00304708" w:rsidP="00D430B4">
      <w:pPr>
        <w:pStyle w:val="Body"/>
        <w:spacing w:line="276" w:lineRule="auto"/>
        <w:rPr>
          <w:rFonts w:cs="Times New Roman"/>
          <w:sz w:val="22"/>
        </w:rPr>
      </w:pPr>
    </w:p>
    <w:p w:rsidR="00854EF4" w:rsidRPr="00AC5722" w:rsidRDefault="00854EF4" w:rsidP="00D430B4">
      <w:pPr>
        <w:pStyle w:val="Heading2"/>
        <w:spacing w:line="276" w:lineRule="auto"/>
      </w:pPr>
      <w:bookmarkStart w:id="220" w:name="_Toc499129361"/>
      <w:bookmarkStart w:id="221" w:name="_Toc502755515"/>
      <w:r w:rsidRPr="00AC5722">
        <w:t xml:space="preserve">Contents of </w:t>
      </w:r>
      <w:r w:rsidR="00965E35" w:rsidRPr="00AC5722">
        <w:t>S</w:t>
      </w:r>
      <w:r w:rsidR="00E27D2B">
        <w:t>ECEP</w:t>
      </w:r>
      <w:bookmarkEnd w:id="220"/>
      <w:bookmarkEnd w:id="221"/>
    </w:p>
    <w:p w:rsidR="00854EF4" w:rsidRPr="00AC5722" w:rsidRDefault="00854EF4" w:rsidP="00D430B4">
      <w:pPr>
        <w:pStyle w:val="Body"/>
        <w:spacing w:line="276" w:lineRule="auto"/>
        <w:rPr>
          <w:rFonts w:cs="Times New Roman"/>
          <w:sz w:val="22"/>
        </w:rPr>
      </w:pPr>
      <w:r w:rsidRPr="00AC5722">
        <w:rPr>
          <w:rFonts w:cs="Times New Roman"/>
          <w:sz w:val="22"/>
        </w:rPr>
        <w:t xml:space="preserve">When </w:t>
      </w:r>
      <w:r w:rsidR="00965E35" w:rsidRPr="00AC5722">
        <w:rPr>
          <w:rFonts w:cs="Times New Roman"/>
          <w:sz w:val="22"/>
        </w:rPr>
        <w:t>Small Ethnic Community</w:t>
      </w:r>
      <w:r w:rsidRPr="00AC5722">
        <w:rPr>
          <w:rFonts w:cs="Times New Roman"/>
          <w:sz w:val="22"/>
        </w:rPr>
        <w:t xml:space="preserve"> </w:t>
      </w:r>
      <w:r w:rsidR="005E7674">
        <w:rPr>
          <w:rFonts w:cs="Times New Roman"/>
          <w:sz w:val="22"/>
        </w:rPr>
        <w:t xml:space="preserve">Enhancement Plan </w:t>
      </w:r>
      <w:r w:rsidRPr="00AC5722">
        <w:rPr>
          <w:rFonts w:cs="Times New Roman"/>
          <w:sz w:val="22"/>
        </w:rPr>
        <w:t>(</w:t>
      </w:r>
      <w:r w:rsidR="005E7674">
        <w:rPr>
          <w:rFonts w:cs="Times New Roman"/>
          <w:sz w:val="22"/>
        </w:rPr>
        <w:t>SECE</w:t>
      </w:r>
      <w:r w:rsidR="00662C13">
        <w:rPr>
          <w:rFonts w:cs="Times New Roman"/>
          <w:sz w:val="22"/>
        </w:rPr>
        <w:t>P</w:t>
      </w:r>
      <w:r w:rsidRPr="00AC5722">
        <w:rPr>
          <w:rFonts w:cs="Times New Roman"/>
          <w:sz w:val="22"/>
        </w:rPr>
        <w:t xml:space="preserve">) will be prepared, the </w:t>
      </w:r>
      <w:r w:rsidR="00662C13">
        <w:rPr>
          <w:rFonts w:cs="Times New Roman"/>
          <w:sz w:val="22"/>
        </w:rPr>
        <w:t>SECE</w:t>
      </w:r>
      <w:r w:rsidRPr="00AC5722">
        <w:rPr>
          <w:rFonts w:cs="Times New Roman"/>
          <w:sz w:val="22"/>
        </w:rPr>
        <w:t xml:space="preserve">P will primarily aim at mitigating adverse impacts, and reinforcing </w:t>
      </w:r>
      <w:r w:rsidR="00BF435E" w:rsidRPr="00AC5722">
        <w:rPr>
          <w:rFonts w:cs="Times New Roman"/>
          <w:sz w:val="22"/>
        </w:rPr>
        <w:t>a</w:t>
      </w:r>
      <w:r w:rsidR="00E27D2B">
        <w:rPr>
          <w:rFonts w:cs="Times New Roman"/>
          <w:sz w:val="22"/>
        </w:rPr>
        <w:t>nd</w:t>
      </w:r>
      <w:r w:rsidRPr="00AC5722">
        <w:rPr>
          <w:rFonts w:cs="Times New Roman"/>
          <w:sz w:val="22"/>
        </w:rPr>
        <w:t xml:space="preserve"> promoting any existing development opportunities in the project areas, with </w:t>
      </w:r>
      <w:r w:rsidR="00BF435E" w:rsidRPr="00AC5722">
        <w:rPr>
          <w:rFonts w:cs="Times New Roman"/>
          <w:sz w:val="22"/>
        </w:rPr>
        <w:t>emphasis</w:t>
      </w:r>
      <w:r w:rsidRPr="00AC5722">
        <w:rPr>
          <w:rFonts w:cs="Times New Roman"/>
          <w:sz w:val="22"/>
        </w:rPr>
        <w:t xml:space="preserve"> on the </w:t>
      </w:r>
      <w:r w:rsidR="00E27D2B">
        <w:rPr>
          <w:rFonts w:cs="Times New Roman"/>
          <w:sz w:val="22"/>
        </w:rPr>
        <w:t xml:space="preserve">SECs </w:t>
      </w:r>
      <w:r w:rsidRPr="00AC5722">
        <w:rPr>
          <w:rFonts w:cs="Times New Roman"/>
          <w:sz w:val="22"/>
        </w:rPr>
        <w:t>who would be directly affected</w:t>
      </w:r>
      <w:r w:rsidR="00E27D2B">
        <w:rPr>
          <w:rFonts w:cs="Times New Roman"/>
          <w:sz w:val="22"/>
        </w:rPr>
        <w:t xml:space="preserve"> or be benefited</w:t>
      </w:r>
      <w:r w:rsidRPr="00AC5722">
        <w:rPr>
          <w:rFonts w:cs="Times New Roman"/>
          <w:sz w:val="22"/>
        </w:rPr>
        <w:t xml:space="preserve">. The contents of the </w:t>
      </w:r>
      <w:r w:rsidR="00662C13">
        <w:rPr>
          <w:rFonts w:cs="Times New Roman"/>
          <w:sz w:val="22"/>
        </w:rPr>
        <w:t>SECEP</w:t>
      </w:r>
      <w:r w:rsidRPr="00AC5722">
        <w:rPr>
          <w:rFonts w:cs="Times New Roman"/>
          <w:sz w:val="22"/>
        </w:rPr>
        <w:t xml:space="preserve"> will generally consist of the following:</w:t>
      </w:r>
    </w:p>
    <w:p w:rsidR="00072F02" w:rsidRPr="00AC5722" w:rsidRDefault="00854EF4" w:rsidP="00D430B4">
      <w:pPr>
        <w:pStyle w:val="Body"/>
        <w:spacing w:line="276" w:lineRule="auto"/>
        <w:rPr>
          <w:rFonts w:cs="Times New Roman"/>
          <w:sz w:val="22"/>
        </w:rPr>
      </w:pPr>
      <w:r w:rsidRPr="00AC5722">
        <w:rPr>
          <w:rFonts w:cs="Times New Roman"/>
          <w:i/>
          <w:sz w:val="22"/>
        </w:rPr>
        <w:t>Baseline data and impacts</w:t>
      </w:r>
      <w:r w:rsidRPr="00AC5722">
        <w:rPr>
          <w:rFonts w:cs="Times New Roman"/>
          <w:sz w:val="22"/>
        </w:rPr>
        <w:t xml:space="preserve">, including analysis of the above-mentioned cultural characteristics (to be documented in the matrix and narratives as well), such as social structure and economic activities; land tenure; customary and other rights to the use of natural resources; relationship with the local mainstream peoples; and other factors that have been suggested by IPs during consultation and are to be addressed in the </w:t>
      </w:r>
      <w:r w:rsidR="00C21858" w:rsidRPr="00AC5722">
        <w:rPr>
          <w:rFonts w:cs="Times New Roman"/>
          <w:sz w:val="22"/>
        </w:rPr>
        <w:t>SECE</w:t>
      </w:r>
      <w:r w:rsidR="00662C13">
        <w:rPr>
          <w:rFonts w:cs="Times New Roman"/>
          <w:sz w:val="22"/>
        </w:rPr>
        <w:t>P</w:t>
      </w:r>
      <w:r w:rsidRPr="00AC5722">
        <w:rPr>
          <w:rFonts w:cs="Times New Roman"/>
          <w:sz w:val="22"/>
        </w:rPr>
        <w:t xml:space="preserve"> and project design. Sub-project/scheme planning processes will include preparation of a baseline on the socio-economic profile and resource dependence of the </w:t>
      </w:r>
      <w:r w:rsidR="00F72E4A">
        <w:rPr>
          <w:rFonts w:cs="Times New Roman"/>
          <w:sz w:val="22"/>
        </w:rPr>
        <w:t>small ethnic</w:t>
      </w:r>
      <w:r w:rsidRPr="00AC5722">
        <w:rPr>
          <w:rFonts w:cs="Times New Roman"/>
          <w:sz w:val="22"/>
        </w:rPr>
        <w:t xml:space="preserve"> groups in CSAWMP project are, along with other relevant information on the </w:t>
      </w:r>
      <w:r w:rsidR="00F72E4A">
        <w:rPr>
          <w:rFonts w:cs="Times New Roman"/>
          <w:sz w:val="22"/>
        </w:rPr>
        <w:t>small ethnic</w:t>
      </w:r>
      <w:r w:rsidRPr="00AC5722">
        <w:rPr>
          <w:rFonts w:cs="Times New Roman"/>
          <w:sz w:val="22"/>
        </w:rPr>
        <w:t xml:space="preserve"> population in the sub-project/scheme area, such as their participation in community decision-making, participation within local institutions and customs, and language and cultural markers. Based on the consultations, key issues of the tribes and other marginalized groups with respect to CSAWMP interventions would be summarized, and will form part of the baseline. Every sub-project/scheme plan will contain a separate section on the baseline </w:t>
      </w:r>
      <w:r w:rsidR="00F72E4A">
        <w:rPr>
          <w:rFonts w:cs="Times New Roman"/>
          <w:sz w:val="22"/>
        </w:rPr>
        <w:t>small ethnic</w:t>
      </w:r>
      <w:r w:rsidRPr="00AC5722">
        <w:rPr>
          <w:rFonts w:cs="Times New Roman"/>
          <w:sz w:val="22"/>
        </w:rPr>
        <w:t xml:space="preserve"> situation, if present. This baseline will be used in the preparation of the </w:t>
      </w:r>
      <w:r w:rsidR="00C21858" w:rsidRPr="00AC5722">
        <w:rPr>
          <w:rFonts w:cs="Times New Roman"/>
          <w:sz w:val="22"/>
        </w:rPr>
        <w:t>SECEP</w:t>
      </w:r>
      <w:r w:rsidRPr="00AC5722">
        <w:rPr>
          <w:rFonts w:cs="Times New Roman"/>
          <w:sz w:val="22"/>
        </w:rPr>
        <w:t xml:space="preserve"> and will include the following: </w:t>
      </w:r>
    </w:p>
    <w:p w:rsidR="00072F02" w:rsidRPr="00AC5722" w:rsidRDefault="00854EF4" w:rsidP="00684E30">
      <w:pPr>
        <w:pStyle w:val="Body"/>
        <w:numPr>
          <w:ilvl w:val="0"/>
          <w:numId w:val="92"/>
        </w:numPr>
        <w:spacing w:line="276" w:lineRule="auto"/>
        <w:rPr>
          <w:rFonts w:cs="Times New Roman"/>
          <w:sz w:val="22"/>
        </w:rPr>
      </w:pPr>
      <w:r w:rsidRPr="00AC5722">
        <w:rPr>
          <w:rFonts w:cs="Times New Roman"/>
          <w:sz w:val="22"/>
        </w:rPr>
        <w:t xml:space="preserve">List of villages with presence of </w:t>
      </w:r>
      <w:r w:rsidR="00F72E4A">
        <w:rPr>
          <w:rFonts w:cs="Times New Roman"/>
          <w:sz w:val="22"/>
        </w:rPr>
        <w:t>small ethnic</w:t>
      </w:r>
      <w:r w:rsidRPr="00AC5722">
        <w:rPr>
          <w:rFonts w:cs="Times New Roman"/>
          <w:sz w:val="22"/>
        </w:rPr>
        <w:t xml:space="preserve"> and other vulnerable communities and their identification (name of tribe, sub-tribes, other marginalized social groups, if any), </w:t>
      </w:r>
    </w:p>
    <w:p w:rsidR="00072F02" w:rsidRPr="00AC5722" w:rsidRDefault="00854EF4" w:rsidP="00684E30">
      <w:pPr>
        <w:pStyle w:val="Body"/>
        <w:numPr>
          <w:ilvl w:val="0"/>
          <w:numId w:val="92"/>
        </w:numPr>
        <w:spacing w:line="276" w:lineRule="auto"/>
        <w:rPr>
          <w:rFonts w:cs="Times New Roman"/>
          <w:sz w:val="22"/>
        </w:rPr>
      </w:pPr>
      <w:r w:rsidRPr="00AC5722">
        <w:rPr>
          <w:rFonts w:cs="Times New Roman"/>
          <w:sz w:val="22"/>
        </w:rPr>
        <w:t xml:space="preserve">Village-wise listing of all the </w:t>
      </w:r>
      <w:r w:rsidR="00F72E4A">
        <w:rPr>
          <w:rFonts w:cs="Times New Roman"/>
          <w:sz w:val="22"/>
        </w:rPr>
        <w:t>small ethnic</w:t>
      </w:r>
      <w:r w:rsidRPr="00AC5722">
        <w:rPr>
          <w:rFonts w:cs="Times New Roman"/>
          <w:sz w:val="22"/>
        </w:rPr>
        <w:t xml:space="preserve"> and other marginalized households, </w:t>
      </w:r>
    </w:p>
    <w:p w:rsidR="00072F02" w:rsidRPr="00AC5722" w:rsidRDefault="00854EF4" w:rsidP="00684E30">
      <w:pPr>
        <w:pStyle w:val="Body"/>
        <w:numPr>
          <w:ilvl w:val="0"/>
          <w:numId w:val="92"/>
        </w:numPr>
        <w:spacing w:line="276" w:lineRule="auto"/>
        <w:rPr>
          <w:rFonts w:cs="Times New Roman"/>
          <w:sz w:val="22"/>
        </w:rPr>
      </w:pPr>
      <w:r w:rsidRPr="00AC5722">
        <w:rPr>
          <w:rFonts w:cs="Times New Roman"/>
          <w:sz w:val="22"/>
        </w:rPr>
        <w:t xml:space="preserve">Village-wise socio-economic profile of tribes and marginalized groups/households vis-à-vis other social groups (occupations, land holdings, debt status, etc.), and </w:t>
      </w:r>
    </w:p>
    <w:p w:rsidR="00072F02" w:rsidRPr="00AC5722" w:rsidRDefault="00854EF4" w:rsidP="00684E30">
      <w:pPr>
        <w:pStyle w:val="Body"/>
        <w:numPr>
          <w:ilvl w:val="0"/>
          <w:numId w:val="92"/>
        </w:numPr>
        <w:spacing w:line="276" w:lineRule="auto"/>
        <w:rPr>
          <w:rFonts w:cs="Times New Roman"/>
          <w:sz w:val="22"/>
        </w:rPr>
      </w:pPr>
      <w:r w:rsidRPr="00AC5722">
        <w:rPr>
          <w:rFonts w:cs="Times New Roman"/>
          <w:sz w:val="22"/>
        </w:rPr>
        <w:lastRenderedPageBreak/>
        <w:t xml:space="preserve">Details of any traditional forest usage rights of </w:t>
      </w:r>
      <w:r w:rsidR="00F72E4A">
        <w:rPr>
          <w:rFonts w:cs="Times New Roman"/>
          <w:sz w:val="22"/>
        </w:rPr>
        <w:t>small ethnic</w:t>
      </w:r>
      <w:r w:rsidRPr="00AC5722">
        <w:rPr>
          <w:rFonts w:cs="Times New Roman"/>
          <w:sz w:val="22"/>
        </w:rPr>
        <w:t xml:space="preserve"> sub-groups in the area. </w:t>
      </w:r>
    </w:p>
    <w:p w:rsidR="00854EF4" w:rsidRPr="00AC5722" w:rsidRDefault="00854EF4" w:rsidP="00684E30">
      <w:pPr>
        <w:pStyle w:val="Body"/>
        <w:numPr>
          <w:ilvl w:val="0"/>
          <w:numId w:val="92"/>
        </w:numPr>
        <w:spacing w:line="276" w:lineRule="auto"/>
        <w:rPr>
          <w:rFonts w:cs="Times New Roman"/>
          <w:sz w:val="22"/>
        </w:rPr>
      </w:pPr>
      <w:r w:rsidRPr="00AC5722">
        <w:rPr>
          <w:rFonts w:cs="Times New Roman"/>
          <w:sz w:val="22"/>
        </w:rPr>
        <w:t xml:space="preserve">Participatory assessment methods will be used during the planning stages, and the key issues of </w:t>
      </w:r>
      <w:r w:rsidR="00965E35" w:rsidRPr="00AC5722">
        <w:rPr>
          <w:rFonts w:cs="Times New Roman"/>
          <w:sz w:val="22"/>
        </w:rPr>
        <w:t xml:space="preserve">small ethnic </w:t>
      </w:r>
      <w:r w:rsidRPr="00AC5722">
        <w:rPr>
          <w:rFonts w:cs="Times New Roman"/>
          <w:sz w:val="22"/>
        </w:rPr>
        <w:t xml:space="preserve">groups and other vulnerable communities will be summarized in a </w:t>
      </w:r>
      <w:r w:rsidR="00965E35" w:rsidRPr="00AC5722">
        <w:rPr>
          <w:rFonts w:cs="Times New Roman"/>
          <w:sz w:val="22"/>
        </w:rPr>
        <w:t xml:space="preserve">Small </w:t>
      </w:r>
      <w:r w:rsidR="00BF435E" w:rsidRPr="00AC5722">
        <w:rPr>
          <w:rFonts w:cs="Times New Roman"/>
          <w:sz w:val="22"/>
        </w:rPr>
        <w:t>Ethnic</w:t>
      </w:r>
      <w:r w:rsidR="00965E35" w:rsidRPr="00AC5722">
        <w:rPr>
          <w:rFonts w:cs="Times New Roman"/>
          <w:sz w:val="22"/>
        </w:rPr>
        <w:t xml:space="preserve"> Community </w:t>
      </w:r>
      <w:r w:rsidRPr="00AC5722">
        <w:rPr>
          <w:rFonts w:cs="Times New Roman"/>
          <w:sz w:val="22"/>
        </w:rPr>
        <w:t xml:space="preserve">Situation Assessment Report. </w:t>
      </w:r>
    </w:p>
    <w:p w:rsidR="00072F02" w:rsidRPr="00AC5722" w:rsidRDefault="00854EF4" w:rsidP="00684E30">
      <w:pPr>
        <w:pStyle w:val="Body"/>
        <w:numPr>
          <w:ilvl w:val="0"/>
          <w:numId w:val="92"/>
        </w:numPr>
        <w:spacing w:line="276" w:lineRule="auto"/>
        <w:rPr>
          <w:rFonts w:cs="Times New Roman"/>
          <w:sz w:val="22"/>
        </w:rPr>
      </w:pPr>
      <w:r w:rsidRPr="00AC5722">
        <w:rPr>
          <w:rFonts w:cs="Times New Roman"/>
          <w:i/>
          <w:sz w:val="22"/>
        </w:rPr>
        <w:t>Strategy for discourse and consultation</w:t>
      </w:r>
      <w:r w:rsidRPr="00AC5722">
        <w:rPr>
          <w:rFonts w:cs="Times New Roman"/>
          <w:sz w:val="22"/>
        </w:rPr>
        <w:t xml:space="preserve">, indicating timing of disclosure and consultation, and the participants, such as affected </w:t>
      </w:r>
      <w:r w:rsidR="00965E35" w:rsidRPr="00AC5722">
        <w:rPr>
          <w:rFonts w:cs="Times New Roman"/>
          <w:sz w:val="22"/>
        </w:rPr>
        <w:t xml:space="preserve">SE </w:t>
      </w:r>
      <w:r w:rsidRPr="00AC5722">
        <w:rPr>
          <w:rFonts w:cs="Times New Roman"/>
          <w:sz w:val="22"/>
        </w:rPr>
        <w:t xml:space="preserve">communities, </w:t>
      </w:r>
      <w:r w:rsidR="00965E35" w:rsidRPr="00AC5722">
        <w:rPr>
          <w:rFonts w:cs="Times New Roman"/>
          <w:sz w:val="22"/>
        </w:rPr>
        <w:t xml:space="preserve">SEC </w:t>
      </w:r>
      <w:r w:rsidRPr="00AC5722">
        <w:rPr>
          <w:rFonts w:cs="Times New Roman"/>
          <w:sz w:val="22"/>
        </w:rPr>
        <w:t>organizations, and individuals and entities who could provide useful feedback and inputs.</w:t>
      </w:r>
    </w:p>
    <w:p w:rsidR="00072F02" w:rsidRPr="00AC5722" w:rsidRDefault="00854EF4" w:rsidP="00684E30">
      <w:pPr>
        <w:pStyle w:val="Body"/>
        <w:numPr>
          <w:ilvl w:val="0"/>
          <w:numId w:val="92"/>
        </w:numPr>
        <w:spacing w:line="276" w:lineRule="auto"/>
        <w:rPr>
          <w:rFonts w:cs="Times New Roman"/>
          <w:sz w:val="22"/>
        </w:rPr>
      </w:pPr>
      <w:r w:rsidRPr="00AC5722">
        <w:rPr>
          <w:rFonts w:cs="Times New Roman"/>
          <w:i/>
          <w:sz w:val="22"/>
        </w:rPr>
        <w:t>Mitigation measures and community enhancement activities</w:t>
      </w:r>
      <w:r w:rsidRPr="00AC5722">
        <w:rPr>
          <w:rFonts w:cs="Times New Roman"/>
          <w:sz w:val="22"/>
        </w:rPr>
        <w:t xml:space="preserve">, which will generally follow </w:t>
      </w:r>
      <w:r w:rsidR="00965E35" w:rsidRPr="00AC5722">
        <w:rPr>
          <w:rFonts w:cs="Times New Roman"/>
          <w:sz w:val="22"/>
        </w:rPr>
        <w:t xml:space="preserve">SEC </w:t>
      </w:r>
      <w:r w:rsidRPr="00AC5722">
        <w:rPr>
          <w:rFonts w:cs="Times New Roman"/>
          <w:sz w:val="22"/>
        </w:rPr>
        <w:t xml:space="preserve">preferences and priorities, including those agreed between the </w:t>
      </w:r>
      <w:r w:rsidR="00965E35" w:rsidRPr="00AC5722">
        <w:rPr>
          <w:rFonts w:cs="Times New Roman"/>
          <w:sz w:val="22"/>
        </w:rPr>
        <w:t xml:space="preserve">SE </w:t>
      </w:r>
      <w:r w:rsidRPr="00AC5722">
        <w:rPr>
          <w:rFonts w:cs="Times New Roman"/>
          <w:sz w:val="22"/>
        </w:rPr>
        <w:t>communities/</w:t>
      </w:r>
      <w:r w:rsidR="00965E35" w:rsidRPr="00AC5722">
        <w:rPr>
          <w:rFonts w:cs="Times New Roman"/>
          <w:sz w:val="22"/>
        </w:rPr>
        <w:t xml:space="preserve">SEC </w:t>
      </w:r>
      <w:r w:rsidRPr="00AC5722">
        <w:rPr>
          <w:rFonts w:cs="Times New Roman"/>
          <w:sz w:val="22"/>
        </w:rPr>
        <w:t>organizations and BWDB.</w:t>
      </w:r>
    </w:p>
    <w:p w:rsidR="00072F02" w:rsidRPr="00AC5722" w:rsidRDefault="00854EF4" w:rsidP="00684E30">
      <w:pPr>
        <w:pStyle w:val="Body"/>
        <w:numPr>
          <w:ilvl w:val="0"/>
          <w:numId w:val="92"/>
        </w:numPr>
        <w:spacing w:line="276" w:lineRule="auto"/>
        <w:rPr>
          <w:rFonts w:cs="Times New Roman"/>
          <w:sz w:val="22"/>
        </w:rPr>
      </w:pPr>
      <w:r w:rsidRPr="00AC5722">
        <w:rPr>
          <w:rFonts w:cs="Times New Roman"/>
          <w:i/>
          <w:sz w:val="22"/>
        </w:rPr>
        <w:t>Institutional capacity</w:t>
      </w:r>
      <w:r w:rsidRPr="00AC5722">
        <w:rPr>
          <w:rFonts w:cs="Times New Roman"/>
          <w:sz w:val="22"/>
        </w:rPr>
        <w:t xml:space="preserve">, </w:t>
      </w:r>
      <w:r w:rsidR="00BF435E" w:rsidRPr="00AC5722">
        <w:rPr>
          <w:rFonts w:cs="Times New Roman"/>
          <w:sz w:val="22"/>
        </w:rPr>
        <w:t>considering</w:t>
      </w:r>
      <w:r w:rsidRPr="00AC5722">
        <w:rPr>
          <w:rFonts w:cs="Times New Roman"/>
          <w:sz w:val="22"/>
        </w:rPr>
        <w:t xml:space="preserve"> BWDB’s staff experience, consulting services, and </w:t>
      </w:r>
      <w:r w:rsidR="00965E35" w:rsidRPr="00AC5722">
        <w:rPr>
          <w:rFonts w:cs="Times New Roman"/>
          <w:sz w:val="22"/>
        </w:rPr>
        <w:t xml:space="preserve">SEC </w:t>
      </w:r>
      <w:r w:rsidRPr="00AC5722">
        <w:rPr>
          <w:rFonts w:cs="Times New Roman"/>
          <w:sz w:val="22"/>
        </w:rPr>
        <w:t xml:space="preserve">and civil society organizations in designing and implementing </w:t>
      </w:r>
      <w:r w:rsidR="00C21858" w:rsidRPr="00AC5722">
        <w:rPr>
          <w:rFonts w:cs="Times New Roman"/>
          <w:sz w:val="22"/>
        </w:rPr>
        <w:t>SECEP</w:t>
      </w:r>
      <w:r w:rsidRPr="00AC5722">
        <w:rPr>
          <w:rFonts w:cs="Times New Roman"/>
          <w:sz w:val="22"/>
        </w:rPr>
        <w:t>.</w:t>
      </w:r>
    </w:p>
    <w:p w:rsidR="00072F02" w:rsidRPr="00AC5722" w:rsidRDefault="00965E35" w:rsidP="00684E30">
      <w:pPr>
        <w:pStyle w:val="Body"/>
        <w:numPr>
          <w:ilvl w:val="0"/>
          <w:numId w:val="92"/>
        </w:numPr>
        <w:spacing w:line="276" w:lineRule="auto"/>
        <w:rPr>
          <w:rFonts w:cs="Times New Roman"/>
          <w:sz w:val="22"/>
        </w:rPr>
      </w:pPr>
      <w:r w:rsidRPr="00AC5722">
        <w:rPr>
          <w:rFonts w:cs="Times New Roman"/>
          <w:i/>
          <w:sz w:val="22"/>
        </w:rPr>
        <w:t>SECE</w:t>
      </w:r>
      <w:r w:rsidR="00854EF4" w:rsidRPr="00AC5722">
        <w:rPr>
          <w:rFonts w:cs="Times New Roman"/>
          <w:i/>
          <w:sz w:val="22"/>
        </w:rPr>
        <w:t xml:space="preserve">P implementation schedule, </w:t>
      </w:r>
      <w:r w:rsidR="00854EF4" w:rsidRPr="00AC5722">
        <w:rPr>
          <w:rFonts w:cs="Times New Roman"/>
          <w:sz w:val="22"/>
        </w:rPr>
        <w:t xml:space="preserve">taking into consideration minimizing disruption to the livelihood and other activities of </w:t>
      </w:r>
      <w:r w:rsidRPr="00AC5722">
        <w:rPr>
          <w:rFonts w:cs="Times New Roman"/>
          <w:sz w:val="22"/>
        </w:rPr>
        <w:t>SEC</w:t>
      </w:r>
      <w:r w:rsidR="00854EF4" w:rsidRPr="00AC5722">
        <w:rPr>
          <w:rFonts w:cs="Times New Roman"/>
          <w:sz w:val="22"/>
        </w:rPr>
        <w:t>.</w:t>
      </w:r>
    </w:p>
    <w:p w:rsidR="00072F02" w:rsidRPr="00AC5722" w:rsidRDefault="00854EF4" w:rsidP="00684E30">
      <w:pPr>
        <w:pStyle w:val="Body"/>
        <w:numPr>
          <w:ilvl w:val="0"/>
          <w:numId w:val="92"/>
        </w:numPr>
        <w:spacing w:line="276" w:lineRule="auto"/>
        <w:rPr>
          <w:rFonts w:cs="Times New Roman"/>
          <w:sz w:val="22"/>
        </w:rPr>
      </w:pPr>
      <w:r w:rsidRPr="00AC5722">
        <w:rPr>
          <w:rFonts w:cs="Times New Roman"/>
          <w:i/>
          <w:sz w:val="22"/>
        </w:rPr>
        <w:t xml:space="preserve">Monitoring and evaluation, </w:t>
      </w:r>
      <w:r w:rsidRPr="00AC5722">
        <w:rPr>
          <w:rFonts w:cs="Times New Roman"/>
          <w:sz w:val="22"/>
        </w:rPr>
        <w:t xml:space="preserve">with participation of </w:t>
      </w:r>
      <w:r w:rsidR="00965E35" w:rsidRPr="00AC5722">
        <w:rPr>
          <w:rFonts w:cs="Times New Roman"/>
          <w:sz w:val="22"/>
        </w:rPr>
        <w:t>SEC</w:t>
      </w:r>
      <w:r w:rsidRPr="00AC5722">
        <w:rPr>
          <w:rFonts w:cs="Times New Roman"/>
          <w:sz w:val="22"/>
        </w:rPr>
        <w:t xml:space="preserve"> representatives and organizations, as well as other civil society organizations that may have been operating in these areas.</w:t>
      </w:r>
    </w:p>
    <w:p w:rsidR="00072F02" w:rsidRPr="00AC5722" w:rsidRDefault="00854EF4" w:rsidP="00684E30">
      <w:pPr>
        <w:pStyle w:val="Body"/>
        <w:numPr>
          <w:ilvl w:val="0"/>
          <w:numId w:val="92"/>
        </w:numPr>
        <w:spacing w:line="276" w:lineRule="auto"/>
        <w:rPr>
          <w:rFonts w:cs="Times New Roman"/>
          <w:sz w:val="22"/>
        </w:rPr>
      </w:pPr>
      <w:r w:rsidRPr="00AC5722">
        <w:rPr>
          <w:rFonts w:cs="Times New Roman"/>
          <w:i/>
          <w:sz w:val="22"/>
        </w:rPr>
        <w:t xml:space="preserve">Financing the </w:t>
      </w:r>
      <w:r w:rsidR="00965E35" w:rsidRPr="00AC5722">
        <w:rPr>
          <w:rFonts w:cs="Times New Roman"/>
          <w:i/>
          <w:sz w:val="22"/>
        </w:rPr>
        <w:t>SECE</w:t>
      </w:r>
      <w:r w:rsidRPr="00AC5722">
        <w:rPr>
          <w:rFonts w:cs="Times New Roman"/>
          <w:i/>
          <w:sz w:val="22"/>
        </w:rPr>
        <w:t xml:space="preserve">P, </w:t>
      </w:r>
      <w:r w:rsidRPr="00AC5722">
        <w:rPr>
          <w:rFonts w:cs="Times New Roman"/>
          <w:sz w:val="22"/>
        </w:rPr>
        <w:t xml:space="preserve">Budgets and sources of funds needed to implement the mitigation measures and development activities agreed between the </w:t>
      </w:r>
      <w:r w:rsidR="00965E35" w:rsidRPr="00AC5722">
        <w:rPr>
          <w:rFonts w:cs="Times New Roman"/>
          <w:sz w:val="22"/>
        </w:rPr>
        <w:t>SEC</w:t>
      </w:r>
      <w:r w:rsidRPr="00AC5722">
        <w:rPr>
          <w:rFonts w:cs="Times New Roman"/>
          <w:sz w:val="22"/>
        </w:rPr>
        <w:t xml:space="preserve"> and BWDB.</w:t>
      </w:r>
    </w:p>
    <w:p w:rsidR="00C21858" w:rsidRPr="00AC5722" w:rsidRDefault="00C21858" w:rsidP="00D430B4">
      <w:pPr>
        <w:pStyle w:val="Body"/>
        <w:spacing w:line="276" w:lineRule="auto"/>
        <w:rPr>
          <w:rFonts w:cs="Times New Roman"/>
          <w:sz w:val="22"/>
        </w:rPr>
      </w:pPr>
    </w:p>
    <w:p w:rsidR="00854EF4" w:rsidRPr="00AC5722" w:rsidRDefault="00854EF4" w:rsidP="00D430B4">
      <w:pPr>
        <w:pStyle w:val="Heading2"/>
        <w:spacing w:line="276" w:lineRule="auto"/>
      </w:pPr>
      <w:bookmarkStart w:id="222" w:name="_Toc502755516"/>
      <w:r w:rsidRPr="00AC5722">
        <w:t>Publication and information dissemination</w:t>
      </w:r>
      <w:bookmarkEnd w:id="222"/>
      <w:r w:rsidRPr="00AC5722">
        <w:t xml:space="preserve"> </w:t>
      </w:r>
    </w:p>
    <w:p w:rsidR="00854EF4" w:rsidRPr="00AC5722" w:rsidRDefault="00854EF4" w:rsidP="00D430B4">
      <w:pPr>
        <w:pStyle w:val="Body"/>
        <w:spacing w:line="276" w:lineRule="auto"/>
        <w:rPr>
          <w:rFonts w:cs="Times New Roman"/>
          <w:color w:val="000000"/>
          <w:sz w:val="22"/>
        </w:rPr>
      </w:pPr>
      <w:r w:rsidRPr="00AC5722">
        <w:rPr>
          <w:rFonts w:cs="Times New Roman"/>
          <w:color w:val="000000"/>
          <w:sz w:val="22"/>
        </w:rPr>
        <w:t xml:space="preserve">CSAWMP will enhance awareness of the project’s interventions among local </w:t>
      </w:r>
      <w:r w:rsidR="00F72E4A">
        <w:rPr>
          <w:rFonts w:cs="Times New Roman"/>
          <w:color w:val="000000"/>
          <w:sz w:val="22"/>
        </w:rPr>
        <w:t>small ethnic</w:t>
      </w:r>
      <w:r w:rsidRPr="00AC5722">
        <w:rPr>
          <w:rFonts w:cs="Times New Roman"/>
          <w:color w:val="000000"/>
          <w:sz w:val="22"/>
        </w:rPr>
        <w:t xml:space="preserve"> populations through timely and routine publication and dissemination of information on the sub-project/scheme interventions in communication strategies that are locally acceptable and understandable to the target groups. </w:t>
      </w:r>
    </w:p>
    <w:p w:rsidR="00854EF4" w:rsidRPr="00AC5722" w:rsidRDefault="00854EF4" w:rsidP="00D430B4">
      <w:pPr>
        <w:pStyle w:val="Heading3"/>
        <w:spacing w:line="276" w:lineRule="auto"/>
      </w:pPr>
      <w:bookmarkStart w:id="223" w:name="_Toc502755517"/>
      <w:r w:rsidRPr="00AC5722">
        <w:t>Culture-Sensitive Information Dissemination, Awareness and Outreach</w:t>
      </w:r>
      <w:bookmarkEnd w:id="223"/>
      <w:r w:rsidRPr="00AC5722">
        <w:t xml:space="preserve"> </w:t>
      </w:r>
    </w:p>
    <w:p w:rsidR="00854EF4" w:rsidRPr="00AC5722" w:rsidRDefault="00854EF4" w:rsidP="00D430B4">
      <w:pPr>
        <w:pStyle w:val="Body"/>
        <w:spacing w:line="276" w:lineRule="auto"/>
        <w:rPr>
          <w:rFonts w:cs="Times New Roman"/>
          <w:color w:val="000000"/>
          <w:sz w:val="22"/>
        </w:rPr>
      </w:pPr>
      <w:r w:rsidRPr="00AC5722">
        <w:rPr>
          <w:rFonts w:cs="Times New Roman"/>
          <w:color w:val="000000"/>
          <w:sz w:val="22"/>
        </w:rPr>
        <w:t xml:space="preserve">There will be added emphasis on adapting the information dissemination and communication activities to the local </w:t>
      </w:r>
      <w:r w:rsidR="00F72E4A">
        <w:rPr>
          <w:rFonts w:cs="Times New Roman"/>
          <w:color w:val="000000"/>
          <w:sz w:val="22"/>
        </w:rPr>
        <w:t>small ethnic</w:t>
      </w:r>
      <w:r w:rsidRPr="00AC5722">
        <w:rPr>
          <w:rFonts w:cs="Times New Roman"/>
          <w:color w:val="000000"/>
          <w:sz w:val="22"/>
        </w:rPr>
        <w:t xml:space="preserve"> languages. In this case, the PCU will engage the services of a development communication specialist for developing a strategy and tools for communication, community outreach and information dissemination in </w:t>
      </w:r>
      <w:r w:rsidR="00F72E4A">
        <w:rPr>
          <w:rFonts w:cs="Times New Roman"/>
          <w:color w:val="000000"/>
          <w:sz w:val="22"/>
        </w:rPr>
        <w:t>small ethnic</w:t>
      </w:r>
      <w:r w:rsidRPr="00AC5722">
        <w:rPr>
          <w:rFonts w:cs="Times New Roman"/>
          <w:color w:val="000000"/>
          <w:sz w:val="22"/>
        </w:rPr>
        <w:t xml:space="preserve"> areas where the national language is not spoken or where local customs or rituals would impact awareness. </w:t>
      </w:r>
    </w:p>
    <w:p w:rsidR="00854EF4" w:rsidRPr="00AC5722" w:rsidRDefault="00854EF4" w:rsidP="00D430B4">
      <w:pPr>
        <w:pStyle w:val="Body"/>
        <w:spacing w:line="276" w:lineRule="auto"/>
        <w:rPr>
          <w:rFonts w:cs="Times New Roman"/>
          <w:sz w:val="22"/>
        </w:rPr>
      </w:pPr>
    </w:p>
    <w:p w:rsidR="00854EF4" w:rsidRPr="00AC5722" w:rsidRDefault="00854EF4" w:rsidP="00D430B4">
      <w:pPr>
        <w:pStyle w:val="Heading3"/>
        <w:spacing w:line="276" w:lineRule="auto"/>
      </w:pPr>
      <w:bookmarkStart w:id="224" w:name="_Toc502755518"/>
      <w:r w:rsidRPr="00AC5722">
        <w:t>Training</w:t>
      </w:r>
      <w:bookmarkEnd w:id="224"/>
      <w:r w:rsidRPr="00AC5722">
        <w:t xml:space="preserve"> </w:t>
      </w:r>
    </w:p>
    <w:p w:rsidR="00854EF4" w:rsidRPr="00AC5722" w:rsidRDefault="00854EF4" w:rsidP="00D430B4">
      <w:pPr>
        <w:pStyle w:val="Body"/>
        <w:spacing w:line="276" w:lineRule="auto"/>
        <w:rPr>
          <w:rFonts w:cs="Times New Roman"/>
          <w:sz w:val="22"/>
        </w:rPr>
      </w:pPr>
      <w:r w:rsidRPr="00AC5722">
        <w:rPr>
          <w:rFonts w:cs="Times New Roman"/>
          <w:sz w:val="22"/>
        </w:rPr>
        <w:t xml:space="preserve">Training and capacity building will take place for BWDB and PCU staff implementing the TDP in each sub project/scheme area. This will include: </w:t>
      </w:r>
    </w:p>
    <w:p w:rsidR="00854EF4" w:rsidRPr="00AC5722" w:rsidRDefault="00854EF4" w:rsidP="00684E30">
      <w:pPr>
        <w:pStyle w:val="Body"/>
        <w:numPr>
          <w:ilvl w:val="0"/>
          <w:numId w:val="95"/>
        </w:numPr>
        <w:spacing w:line="276" w:lineRule="auto"/>
        <w:rPr>
          <w:rFonts w:cs="Times New Roman"/>
          <w:sz w:val="22"/>
        </w:rPr>
      </w:pPr>
      <w:r w:rsidRPr="00AC5722">
        <w:rPr>
          <w:rFonts w:cs="Times New Roman"/>
          <w:sz w:val="22"/>
        </w:rPr>
        <w:t xml:space="preserve">Capacity building within BWDB and the PCU on Tribal Development Frameworks </w:t>
      </w:r>
    </w:p>
    <w:p w:rsidR="00854EF4" w:rsidRPr="00AC5722" w:rsidRDefault="00854EF4" w:rsidP="00684E30">
      <w:pPr>
        <w:pStyle w:val="Body"/>
        <w:numPr>
          <w:ilvl w:val="0"/>
          <w:numId w:val="95"/>
        </w:numPr>
        <w:spacing w:line="276" w:lineRule="auto"/>
        <w:rPr>
          <w:rFonts w:cs="Times New Roman"/>
          <w:sz w:val="22"/>
        </w:rPr>
      </w:pPr>
      <w:r w:rsidRPr="00AC5722">
        <w:rPr>
          <w:rFonts w:cs="Times New Roman"/>
          <w:sz w:val="22"/>
        </w:rPr>
        <w:t xml:space="preserve">Equal participation of </w:t>
      </w:r>
      <w:r w:rsidR="00F72E4A">
        <w:rPr>
          <w:rFonts w:cs="Times New Roman"/>
          <w:sz w:val="22"/>
        </w:rPr>
        <w:t>small ethnic</w:t>
      </w:r>
      <w:r w:rsidRPr="00AC5722">
        <w:rPr>
          <w:rFonts w:cs="Times New Roman"/>
          <w:sz w:val="22"/>
        </w:rPr>
        <w:t xml:space="preserve"> men and women in training and participation in the Water Management Organizations. </w:t>
      </w:r>
    </w:p>
    <w:p w:rsidR="00854EF4" w:rsidRPr="00AC5722" w:rsidRDefault="00854EF4" w:rsidP="00D430B4">
      <w:pPr>
        <w:pStyle w:val="Body"/>
        <w:spacing w:line="276" w:lineRule="auto"/>
        <w:rPr>
          <w:rFonts w:cs="Times New Roman"/>
          <w:sz w:val="22"/>
        </w:rPr>
      </w:pPr>
    </w:p>
    <w:p w:rsidR="00854EF4" w:rsidRPr="00AC5722" w:rsidRDefault="00854EF4" w:rsidP="00D430B4">
      <w:pPr>
        <w:pStyle w:val="Heading3"/>
        <w:spacing w:line="276" w:lineRule="auto"/>
      </w:pPr>
      <w:bookmarkStart w:id="225" w:name="_Toc502755519"/>
      <w:r w:rsidRPr="00AC5722">
        <w:lastRenderedPageBreak/>
        <w:t>Procedure</w:t>
      </w:r>
      <w:bookmarkEnd w:id="225"/>
      <w:r w:rsidRPr="00AC5722">
        <w:t xml:space="preserve"> </w:t>
      </w:r>
    </w:p>
    <w:p w:rsidR="00854EF4" w:rsidRPr="00AC5722" w:rsidRDefault="00BF435E" w:rsidP="00D430B4">
      <w:pPr>
        <w:pStyle w:val="Body"/>
        <w:spacing w:line="276" w:lineRule="auto"/>
        <w:rPr>
          <w:rFonts w:cs="Times New Roman"/>
          <w:color w:val="000000"/>
          <w:sz w:val="22"/>
        </w:rPr>
      </w:pPr>
      <w:r w:rsidRPr="00AC5722">
        <w:rPr>
          <w:rFonts w:cs="Times New Roman"/>
          <w:color w:val="000000"/>
          <w:sz w:val="22"/>
        </w:rPr>
        <w:t>To</w:t>
      </w:r>
      <w:r w:rsidR="00854EF4" w:rsidRPr="00AC5722">
        <w:rPr>
          <w:rFonts w:cs="Times New Roman"/>
          <w:color w:val="000000"/>
          <w:sz w:val="22"/>
        </w:rPr>
        <w:t xml:space="preserve"> prepare and </w:t>
      </w:r>
      <w:r w:rsidR="00C21858" w:rsidRPr="00AC5722">
        <w:rPr>
          <w:rFonts w:cs="Times New Roman"/>
          <w:color w:val="000000"/>
          <w:sz w:val="22"/>
        </w:rPr>
        <w:t>SECEP</w:t>
      </w:r>
      <w:r w:rsidR="00854EF4" w:rsidRPr="00AC5722">
        <w:rPr>
          <w:rFonts w:cs="Times New Roman"/>
          <w:color w:val="000000"/>
          <w:sz w:val="22"/>
        </w:rPr>
        <w:t xml:space="preserve">, the following steps will be taken: </w:t>
      </w:r>
    </w:p>
    <w:p w:rsidR="00072F02" w:rsidRPr="00AC5722" w:rsidRDefault="00854EF4" w:rsidP="00684E30">
      <w:pPr>
        <w:pStyle w:val="Body"/>
        <w:numPr>
          <w:ilvl w:val="0"/>
          <w:numId w:val="96"/>
        </w:numPr>
        <w:spacing w:line="276" w:lineRule="auto"/>
        <w:rPr>
          <w:rFonts w:cs="Times New Roman"/>
          <w:color w:val="000000"/>
          <w:sz w:val="22"/>
        </w:rPr>
      </w:pPr>
      <w:r w:rsidRPr="00AC5722">
        <w:rPr>
          <w:rFonts w:cs="Times New Roman"/>
          <w:color w:val="000000"/>
          <w:sz w:val="22"/>
        </w:rPr>
        <w:t xml:space="preserve">Social screening to establish the presence of tribes in each sub-project/scheme area under CSAWMP; </w:t>
      </w:r>
    </w:p>
    <w:p w:rsidR="00072F02" w:rsidRPr="00AC5722" w:rsidRDefault="00854EF4" w:rsidP="00684E30">
      <w:pPr>
        <w:pStyle w:val="Body"/>
        <w:numPr>
          <w:ilvl w:val="0"/>
          <w:numId w:val="96"/>
        </w:numPr>
        <w:spacing w:line="276" w:lineRule="auto"/>
        <w:rPr>
          <w:rFonts w:cs="Times New Roman"/>
          <w:color w:val="000000"/>
          <w:sz w:val="22"/>
        </w:rPr>
      </w:pPr>
      <w:r w:rsidRPr="00AC5722">
        <w:rPr>
          <w:rFonts w:cs="Times New Roman"/>
          <w:color w:val="000000"/>
          <w:sz w:val="22"/>
        </w:rPr>
        <w:t xml:space="preserve">Based on the detailed social assessment, establish baseline data on the </w:t>
      </w:r>
      <w:r w:rsidR="00F72E4A">
        <w:rPr>
          <w:rFonts w:cs="Times New Roman"/>
          <w:color w:val="000000"/>
          <w:sz w:val="22"/>
        </w:rPr>
        <w:t>small ethnic</w:t>
      </w:r>
      <w:r w:rsidRPr="00AC5722">
        <w:rPr>
          <w:rFonts w:cs="Times New Roman"/>
          <w:color w:val="000000"/>
          <w:sz w:val="22"/>
        </w:rPr>
        <w:t xml:space="preserve"> communities and households in the project area, including but not limited to: </w:t>
      </w:r>
    </w:p>
    <w:p w:rsidR="00072F02" w:rsidRPr="00AC5722" w:rsidRDefault="00854EF4" w:rsidP="00684E30">
      <w:pPr>
        <w:pStyle w:val="Body"/>
        <w:numPr>
          <w:ilvl w:val="0"/>
          <w:numId w:val="96"/>
        </w:numPr>
        <w:spacing w:line="276" w:lineRule="auto"/>
        <w:rPr>
          <w:rFonts w:cs="Times New Roman"/>
          <w:color w:val="000000"/>
          <w:sz w:val="22"/>
        </w:rPr>
      </w:pPr>
      <w:r w:rsidRPr="00AC5722">
        <w:rPr>
          <w:rFonts w:cs="Times New Roman"/>
          <w:color w:val="000000"/>
          <w:sz w:val="22"/>
        </w:rPr>
        <w:t xml:space="preserve">Socio-economic profile—land-holding, source/s of income, migration status, indebtedness, etc. These issues will be covered in the </w:t>
      </w:r>
      <w:r w:rsidR="00F72E4A">
        <w:rPr>
          <w:rFonts w:cs="Times New Roman"/>
          <w:color w:val="000000"/>
          <w:sz w:val="22"/>
        </w:rPr>
        <w:t>small ethnic</w:t>
      </w:r>
      <w:r w:rsidRPr="00AC5722">
        <w:rPr>
          <w:rFonts w:cs="Times New Roman"/>
          <w:color w:val="000000"/>
          <w:sz w:val="22"/>
        </w:rPr>
        <w:t xml:space="preserve"> development plan, </w:t>
      </w:r>
    </w:p>
    <w:p w:rsidR="00072F02" w:rsidRPr="00AC5722" w:rsidRDefault="00854EF4" w:rsidP="00684E30">
      <w:pPr>
        <w:pStyle w:val="Body"/>
        <w:numPr>
          <w:ilvl w:val="0"/>
          <w:numId w:val="96"/>
        </w:numPr>
        <w:spacing w:line="276" w:lineRule="auto"/>
        <w:rPr>
          <w:rFonts w:cs="Times New Roman"/>
          <w:color w:val="000000"/>
          <w:sz w:val="22"/>
        </w:rPr>
      </w:pPr>
      <w:r w:rsidRPr="00AC5722">
        <w:rPr>
          <w:rFonts w:cs="Times New Roman"/>
          <w:color w:val="000000"/>
          <w:sz w:val="22"/>
        </w:rPr>
        <w:t xml:space="preserve">Livelihood strategies, including dependence on forests and other natural resources, </w:t>
      </w:r>
    </w:p>
    <w:p w:rsidR="00072F02" w:rsidRPr="00AC5722" w:rsidRDefault="00854EF4" w:rsidP="00684E30">
      <w:pPr>
        <w:pStyle w:val="Body"/>
        <w:numPr>
          <w:ilvl w:val="0"/>
          <w:numId w:val="96"/>
        </w:numPr>
        <w:spacing w:line="276" w:lineRule="auto"/>
        <w:rPr>
          <w:rFonts w:cs="Times New Roman"/>
          <w:sz w:val="22"/>
        </w:rPr>
      </w:pPr>
      <w:r w:rsidRPr="00AC5722">
        <w:rPr>
          <w:rFonts w:cs="Times New Roman"/>
          <w:color w:val="000000"/>
          <w:sz w:val="22"/>
        </w:rPr>
        <w:t xml:space="preserve">Dependence on any common lands (for grazing, housing, </w:t>
      </w:r>
      <w:r w:rsidR="00BF435E" w:rsidRPr="00AC5722">
        <w:rPr>
          <w:rFonts w:cs="Times New Roman"/>
          <w:color w:val="000000"/>
          <w:sz w:val="22"/>
        </w:rPr>
        <w:t>etc.</w:t>
      </w:r>
      <w:r w:rsidRPr="00AC5722">
        <w:rPr>
          <w:rFonts w:cs="Times New Roman"/>
          <w:color w:val="000000"/>
          <w:sz w:val="22"/>
        </w:rPr>
        <w:t>),</w:t>
      </w:r>
    </w:p>
    <w:p w:rsidR="00072F02" w:rsidRPr="00AC5722" w:rsidRDefault="00854EF4" w:rsidP="00684E30">
      <w:pPr>
        <w:pStyle w:val="Body"/>
        <w:numPr>
          <w:ilvl w:val="0"/>
          <w:numId w:val="96"/>
        </w:numPr>
        <w:spacing w:line="276" w:lineRule="auto"/>
        <w:rPr>
          <w:rFonts w:cs="Times New Roman"/>
          <w:sz w:val="22"/>
        </w:rPr>
      </w:pPr>
      <w:r w:rsidRPr="00AC5722">
        <w:rPr>
          <w:rFonts w:cs="Times New Roman"/>
          <w:color w:val="000000"/>
          <w:sz w:val="22"/>
        </w:rPr>
        <w:t xml:space="preserve">Existing participation in local governance institutions, as well as the </w:t>
      </w:r>
      <w:r w:rsidRPr="00AC5722">
        <w:rPr>
          <w:rFonts w:cs="Times New Roman"/>
          <w:sz w:val="22"/>
        </w:rPr>
        <w:t xml:space="preserve">role of any </w:t>
      </w:r>
      <w:r w:rsidR="00F72E4A">
        <w:rPr>
          <w:rFonts w:cs="Times New Roman"/>
          <w:sz w:val="22"/>
        </w:rPr>
        <w:t>small ethnic</w:t>
      </w:r>
      <w:r w:rsidRPr="00AC5722">
        <w:rPr>
          <w:rFonts w:cs="Times New Roman"/>
          <w:sz w:val="22"/>
        </w:rPr>
        <w:t xml:space="preserve"> institutions. </w:t>
      </w:r>
    </w:p>
    <w:p w:rsidR="00072F02" w:rsidRPr="00AC5722" w:rsidRDefault="00854EF4" w:rsidP="00684E30">
      <w:pPr>
        <w:pStyle w:val="Body"/>
        <w:numPr>
          <w:ilvl w:val="0"/>
          <w:numId w:val="96"/>
        </w:numPr>
        <w:spacing w:line="276" w:lineRule="auto"/>
        <w:rPr>
          <w:rFonts w:cs="Times New Roman"/>
          <w:sz w:val="22"/>
        </w:rPr>
      </w:pPr>
      <w:r w:rsidRPr="00AC5722">
        <w:rPr>
          <w:rFonts w:cs="Times New Roman"/>
          <w:sz w:val="22"/>
        </w:rPr>
        <w:t xml:space="preserve">Review the relevant Acts, policies and guidelines applicable to the different </w:t>
      </w:r>
      <w:r w:rsidR="00F72E4A">
        <w:rPr>
          <w:rFonts w:cs="Times New Roman"/>
          <w:sz w:val="22"/>
        </w:rPr>
        <w:t>small ethnic</w:t>
      </w:r>
      <w:r w:rsidRPr="00AC5722">
        <w:rPr>
          <w:rFonts w:cs="Times New Roman"/>
          <w:sz w:val="22"/>
        </w:rPr>
        <w:t xml:space="preserve"> groups residing in the subproject/scheme areas under CSAWMP, </w:t>
      </w:r>
    </w:p>
    <w:p w:rsidR="00072F02" w:rsidRPr="00AC5722" w:rsidRDefault="00854EF4" w:rsidP="00684E30">
      <w:pPr>
        <w:pStyle w:val="Body"/>
        <w:numPr>
          <w:ilvl w:val="0"/>
          <w:numId w:val="96"/>
        </w:numPr>
        <w:spacing w:line="276" w:lineRule="auto"/>
        <w:rPr>
          <w:rFonts w:cs="Times New Roman"/>
          <w:sz w:val="22"/>
        </w:rPr>
      </w:pPr>
      <w:r w:rsidRPr="00AC5722">
        <w:rPr>
          <w:rFonts w:cs="Times New Roman"/>
          <w:sz w:val="22"/>
        </w:rPr>
        <w:t xml:space="preserve">Identify the specific project impacts (both positive and negative) on the </w:t>
      </w:r>
      <w:r w:rsidR="00F72E4A">
        <w:rPr>
          <w:rFonts w:cs="Times New Roman"/>
          <w:sz w:val="22"/>
        </w:rPr>
        <w:t>small ethnic</w:t>
      </w:r>
      <w:r w:rsidRPr="00AC5722">
        <w:rPr>
          <w:rFonts w:cs="Times New Roman"/>
          <w:sz w:val="22"/>
        </w:rPr>
        <w:t xml:space="preserve"> groups and households, </w:t>
      </w:r>
    </w:p>
    <w:p w:rsidR="00072F02" w:rsidRPr="00AC5722" w:rsidRDefault="00854EF4" w:rsidP="00684E30">
      <w:pPr>
        <w:pStyle w:val="Body"/>
        <w:numPr>
          <w:ilvl w:val="0"/>
          <w:numId w:val="96"/>
        </w:numPr>
        <w:spacing w:line="276" w:lineRule="auto"/>
        <w:rPr>
          <w:rFonts w:cs="Times New Roman"/>
          <w:sz w:val="22"/>
        </w:rPr>
      </w:pPr>
      <w:r w:rsidRPr="00AC5722">
        <w:rPr>
          <w:rFonts w:cs="Times New Roman"/>
          <w:sz w:val="22"/>
        </w:rPr>
        <w:t xml:space="preserve">Prepare and validate a list of affected households and groups and prepare a plan of activities, with clear time-lines, responsibilities and a budget, </w:t>
      </w:r>
    </w:p>
    <w:p w:rsidR="00072F02" w:rsidRPr="00AC5722" w:rsidRDefault="00854EF4" w:rsidP="00684E30">
      <w:pPr>
        <w:pStyle w:val="Body"/>
        <w:numPr>
          <w:ilvl w:val="0"/>
          <w:numId w:val="96"/>
        </w:numPr>
        <w:spacing w:line="276" w:lineRule="auto"/>
        <w:rPr>
          <w:rFonts w:cs="Times New Roman"/>
          <w:sz w:val="22"/>
        </w:rPr>
      </w:pPr>
      <w:r w:rsidRPr="00AC5722">
        <w:rPr>
          <w:rFonts w:cs="Times New Roman"/>
          <w:sz w:val="22"/>
        </w:rPr>
        <w:t xml:space="preserve">Validate the list with the local administration (Upazilla) and all affected households, and  </w:t>
      </w:r>
    </w:p>
    <w:p w:rsidR="00072F02" w:rsidRPr="00AC5722" w:rsidRDefault="00C21858" w:rsidP="00684E30">
      <w:pPr>
        <w:pStyle w:val="Body"/>
        <w:numPr>
          <w:ilvl w:val="0"/>
          <w:numId w:val="96"/>
        </w:numPr>
        <w:spacing w:line="276" w:lineRule="auto"/>
        <w:rPr>
          <w:rFonts w:cs="Times New Roman"/>
          <w:sz w:val="22"/>
        </w:rPr>
      </w:pPr>
      <w:r w:rsidRPr="00AC5722">
        <w:rPr>
          <w:rFonts w:cs="Times New Roman"/>
          <w:sz w:val="22"/>
        </w:rPr>
        <w:t>SECEP</w:t>
      </w:r>
      <w:r w:rsidR="00854EF4" w:rsidRPr="00AC5722">
        <w:rPr>
          <w:rFonts w:cs="Times New Roman"/>
          <w:sz w:val="22"/>
        </w:rPr>
        <w:t xml:space="preserve"> will be shared with the concerned community of the area for their information and participation. </w:t>
      </w:r>
    </w:p>
    <w:p w:rsidR="00C21858" w:rsidRPr="00AC5722" w:rsidRDefault="00C21858" w:rsidP="00D430B4">
      <w:pPr>
        <w:pStyle w:val="Body"/>
        <w:spacing w:line="276" w:lineRule="auto"/>
        <w:rPr>
          <w:rFonts w:cs="Times New Roman"/>
          <w:sz w:val="22"/>
        </w:rPr>
      </w:pPr>
    </w:p>
    <w:p w:rsidR="00854EF4" w:rsidRPr="00AC5722" w:rsidRDefault="00854EF4" w:rsidP="00D430B4">
      <w:pPr>
        <w:pStyle w:val="Heading3"/>
        <w:spacing w:line="276" w:lineRule="auto"/>
      </w:pPr>
      <w:bookmarkStart w:id="226" w:name="_Toc502755520"/>
      <w:r w:rsidRPr="00AC5722">
        <w:t>Principles</w:t>
      </w:r>
      <w:bookmarkEnd w:id="226"/>
      <w:r w:rsidRPr="00AC5722">
        <w:t xml:space="preserve"> </w:t>
      </w:r>
    </w:p>
    <w:p w:rsidR="00854EF4" w:rsidRPr="00AC5722" w:rsidRDefault="00854EF4" w:rsidP="00D430B4">
      <w:pPr>
        <w:pStyle w:val="Body"/>
        <w:spacing w:line="276" w:lineRule="auto"/>
        <w:rPr>
          <w:rFonts w:cs="Times New Roman"/>
          <w:sz w:val="22"/>
        </w:rPr>
      </w:pPr>
      <w:r w:rsidRPr="00AC5722">
        <w:rPr>
          <w:rFonts w:cs="Times New Roman"/>
          <w:sz w:val="22"/>
        </w:rPr>
        <w:t xml:space="preserve">The major project principles will also be applicable in the TOVDP preparation and implementation, which include the following: </w:t>
      </w:r>
    </w:p>
    <w:p w:rsidR="00072F02" w:rsidRPr="00AC5722" w:rsidRDefault="00854EF4" w:rsidP="00684E30">
      <w:pPr>
        <w:pStyle w:val="Body"/>
        <w:numPr>
          <w:ilvl w:val="0"/>
          <w:numId w:val="97"/>
        </w:numPr>
        <w:spacing w:line="276" w:lineRule="auto"/>
        <w:rPr>
          <w:rFonts w:cs="Times New Roman"/>
          <w:sz w:val="22"/>
        </w:rPr>
      </w:pPr>
      <w:r w:rsidRPr="00AC5722">
        <w:rPr>
          <w:rFonts w:cs="Times New Roman"/>
          <w:sz w:val="22"/>
        </w:rPr>
        <w:t xml:space="preserve">Focus on the marginalized and disadvantaged </w:t>
      </w:r>
      <w:r w:rsidR="00F72E4A">
        <w:rPr>
          <w:rFonts w:cs="Times New Roman"/>
          <w:sz w:val="22"/>
        </w:rPr>
        <w:t>small ethnic</w:t>
      </w:r>
      <w:r w:rsidRPr="00AC5722">
        <w:rPr>
          <w:rFonts w:cs="Times New Roman"/>
          <w:sz w:val="22"/>
        </w:rPr>
        <w:t xml:space="preserve"> and other vulnerable households, </w:t>
      </w:r>
    </w:p>
    <w:p w:rsidR="00072F02" w:rsidRPr="00AC5722" w:rsidRDefault="00854EF4" w:rsidP="00684E30">
      <w:pPr>
        <w:pStyle w:val="Body"/>
        <w:numPr>
          <w:ilvl w:val="0"/>
          <w:numId w:val="97"/>
        </w:numPr>
        <w:spacing w:line="276" w:lineRule="auto"/>
        <w:rPr>
          <w:rFonts w:cs="Times New Roman"/>
          <w:sz w:val="22"/>
        </w:rPr>
      </w:pPr>
      <w:r w:rsidRPr="00AC5722">
        <w:rPr>
          <w:rFonts w:cs="Times New Roman"/>
          <w:sz w:val="22"/>
        </w:rPr>
        <w:t xml:space="preserve">Specific interventions to be identified and included to target and benefit the most vulnerable and poorest social groups in the village, including women, </w:t>
      </w:r>
    </w:p>
    <w:p w:rsidR="00072F02" w:rsidRPr="00AC5722" w:rsidRDefault="00854EF4" w:rsidP="00684E30">
      <w:pPr>
        <w:pStyle w:val="Body"/>
        <w:numPr>
          <w:ilvl w:val="0"/>
          <w:numId w:val="97"/>
        </w:numPr>
        <w:spacing w:line="276" w:lineRule="auto"/>
        <w:rPr>
          <w:rFonts w:cs="Times New Roman"/>
          <w:sz w:val="22"/>
        </w:rPr>
      </w:pPr>
      <w:r w:rsidRPr="00AC5722">
        <w:rPr>
          <w:rFonts w:cs="Times New Roman"/>
          <w:sz w:val="22"/>
        </w:rPr>
        <w:t>Project implementation and activities will adhere and perpetuate principles of transparency and accountability, and</w:t>
      </w:r>
    </w:p>
    <w:p w:rsidR="00072F02" w:rsidRPr="00AC5722" w:rsidRDefault="00854EF4" w:rsidP="00684E30">
      <w:pPr>
        <w:pStyle w:val="Body"/>
        <w:numPr>
          <w:ilvl w:val="0"/>
          <w:numId w:val="97"/>
        </w:numPr>
        <w:spacing w:line="276" w:lineRule="auto"/>
        <w:rPr>
          <w:rFonts w:cs="Times New Roman"/>
          <w:sz w:val="22"/>
        </w:rPr>
      </w:pPr>
      <w:r w:rsidRPr="00AC5722">
        <w:rPr>
          <w:rFonts w:cs="Times New Roman"/>
          <w:sz w:val="22"/>
        </w:rPr>
        <w:t xml:space="preserve">Planning and implementation of subproject/scheme activities under CSAWMP will be participatory and ensure appropriate inclusion of the members of the </w:t>
      </w:r>
      <w:r w:rsidR="00F72E4A">
        <w:rPr>
          <w:rFonts w:cs="Times New Roman"/>
          <w:sz w:val="22"/>
        </w:rPr>
        <w:t>small ethnic</w:t>
      </w:r>
      <w:r w:rsidRPr="00AC5722">
        <w:rPr>
          <w:rFonts w:cs="Times New Roman"/>
          <w:sz w:val="22"/>
        </w:rPr>
        <w:t xml:space="preserve"> households. </w:t>
      </w:r>
    </w:p>
    <w:p w:rsidR="00854EF4" w:rsidRPr="00AC5722" w:rsidRDefault="00854EF4" w:rsidP="00D430B4">
      <w:pPr>
        <w:pStyle w:val="Body"/>
        <w:spacing w:line="276" w:lineRule="auto"/>
        <w:rPr>
          <w:rFonts w:cs="Times New Roman"/>
          <w:sz w:val="22"/>
        </w:rPr>
      </w:pPr>
    </w:p>
    <w:p w:rsidR="00F62FA2" w:rsidRPr="00AC5722" w:rsidRDefault="00F62FA2" w:rsidP="00D430B4">
      <w:pPr>
        <w:pStyle w:val="Body"/>
        <w:spacing w:line="276" w:lineRule="auto"/>
        <w:rPr>
          <w:rFonts w:cs="Times New Roman"/>
          <w:sz w:val="22"/>
        </w:rPr>
        <w:sectPr w:rsidR="00F62FA2" w:rsidRPr="00AC5722" w:rsidSect="00885AE2">
          <w:pgSz w:w="11907" w:h="16839" w:code="9"/>
          <w:pgMar w:top="1440" w:right="1440" w:bottom="1440" w:left="1800" w:header="720" w:footer="720" w:gutter="0"/>
          <w:pgNumType w:start="1" w:chapStyle="1"/>
          <w:cols w:space="720"/>
          <w:docGrid w:linePitch="360"/>
        </w:sectPr>
      </w:pPr>
      <w:bookmarkStart w:id="227" w:name="_Toc355025413"/>
    </w:p>
    <w:p w:rsidR="00F40D37" w:rsidRPr="00534086" w:rsidRDefault="000C40A9" w:rsidP="00D430B4">
      <w:pPr>
        <w:pStyle w:val="Heading1"/>
        <w:spacing w:line="276" w:lineRule="auto"/>
        <w:rPr>
          <w:rFonts w:ascii="Times New Roman" w:hAnsi="Times New Roman" w:cs="Times New Roman"/>
          <w:sz w:val="28"/>
        </w:rPr>
      </w:pPr>
      <w:bookmarkStart w:id="228" w:name="_Toc499129379"/>
      <w:bookmarkStart w:id="229" w:name="_Toc502755521"/>
      <w:bookmarkEnd w:id="227"/>
      <w:r w:rsidRPr="00534086">
        <w:rPr>
          <w:rFonts w:ascii="Times New Roman" w:hAnsi="Times New Roman" w:cs="Times New Roman"/>
          <w:sz w:val="28"/>
        </w:rPr>
        <w:lastRenderedPageBreak/>
        <w:t>INCLUSION AND GENDER ACTION PLAN</w:t>
      </w:r>
      <w:bookmarkEnd w:id="228"/>
      <w:bookmarkEnd w:id="229"/>
    </w:p>
    <w:p w:rsidR="00C21858" w:rsidRPr="00AC5722" w:rsidRDefault="00C21858" w:rsidP="00D430B4">
      <w:pPr>
        <w:pStyle w:val="Body"/>
        <w:spacing w:line="276" w:lineRule="auto"/>
        <w:rPr>
          <w:rFonts w:cs="Times New Roman"/>
          <w:sz w:val="22"/>
          <w:lang w:val="en-GB"/>
        </w:rPr>
      </w:pPr>
    </w:p>
    <w:p w:rsidR="00F40D37" w:rsidRPr="00AC5722" w:rsidRDefault="00F40D37" w:rsidP="00D430B4">
      <w:pPr>
        <w:pStyle w:val="Heading2"/>
        <w:spacing w:line="276" w:lineRule="auto"/>
      </w:pPr>
      <w:r w:rsidRPr="00AC5722">
        <w:rPr>
          <w:lang w:val="en-GB"/>
        </w:rPr>
        <w:tab/>
      </w:r>
      <w:bookmarkStart w:id="230" w:name="_Toc499129380"/>
      <w:bookmarkStart w:id="231" w:name="_Toc502755522"/>
      <w:r w:rsidRPr="00AC5722">
        <w:t>Social and Gender Issues</w:t>
      </w:r>
      <w:bookmarkEnd w:id="230"/>
      <w:bookmarkEnd w:id="231"/>
    </w:p>
    <w:p w:rsidR="00F40D37" w:rsidRPr="00AC5722" w:rsidRDefault="00F40D37" w:rsidP="00D430B4">
      <w:pPr>
        <w:pStyle w:val="Body"/>
        <w:spacing w:line="276" w:lineRule="auto"/>
        <w:rPr>
          <w:rFonts w:cs="Times New Roman"/>
          <w:sz w:val="22"/>
          <w:lang w:val="en-GB"/>
        </w:rPr>
      </w:pPr>
      <w:r w:rsidRPr="00AC5722">
        <w:rPr>
          <w:rFonts w:cs="Times New Roman"/>
          <w:sz w:val="22"/>
          <w:lang w:val="en-GB"/>
        </w:rPr>
        <w:t xml:space="preserve">This project will facilitate participation of local community in any subproject/scheme with </w:t>
      </w:r>
      <w:r w:rsidR="00BF435E" w:rsidRPr="00AC5722">
        <w:rPr>
          <w:rFonts w:cs="Times New Roman"/>
          <w:sz w:val="22"/>
          <w:lang w:val="en-GB"/>
        </w:rPr>
        <w:t>emphasis</w:t>
      </w:r>
      <w:r w:rsidRPr="00AC5722">
        <w:rPr>
          <w:rFonts w:cs="Times New Roman"/>
          <w:sz w:val="22"/>
          <w:lang w:val="en-GB"/>
        </w:rPr>
        <w:t xml:space="preserve"> on involvement of women and the excluded groups in the water management activities and structures. </w:t>
      </w:r>
      <w:r w:rsidRPr="00AC5722">
        <w:rPr>
          <w:rFonts w:cs="Times New Roman"/>
          <w:sz w:val="22"/>
        </w:rPr>
        <w:t xml:space="preserve">Social inclusion will be ensured through local stakeholders’ participation and analysis throughout preparation and implementation of schemes. The inhabitants of a subproject/scheme area under CSAWMP who are directly or indirectly affected by water management are the local stakeholders. Besides, any individual or group who, in one way or another is favorably influenced by a subproject/scheme under CSAWMP is a beneficiary. Any individual or group who is adversely affected by any subproject/scheme intervention under CSAWMP is the Project Affected Person (PAP). PAPs include women and men belong to the households of farmers, fishers, small traders, craftsmen, boatmen, landless people, destitute women, and any other member of the local community. </w:t>
      </w:r>
    </w:p>
    <w:p w:rsidR="00F40D37" w:rsidRPr="00AC5722" w:rsidRDefault="00F40D37" w:rsidP="00D430B4">
      <w:pPr>
        <w:pStyle w:val="Body"/>
        <w:spacing w:line="276" w:lineRule="auto"/>
        <w:rPr>
          <w:rFonts w:cs="Times New Roman"/>
          <w:sz w:val="22"/>
        </w:rPr>
      </w:pPr>
      <w:r w:rsidRPr="00AC5722">
        <w:rPr>
          <w:rFonts w:cs="Times New Roman"/>
          <w:sz w:val="22"/>
          <w:lang w:val="en-GB"/>
        </w:rPr>
        <w:t xml:space="preserve">BWDB </w:t>
      </w:r>
      <w:r w:rsidR="00C21858" w:rsidRPr="00AC5722">
        <w:rPr>
          <w:rFonts w:cs="Times New Roman"/>
          <w:sz w:val="22"/>
          <w:lang w:val="en-GB"/>
        </w:rPr>
        <w:t xml:space="preserve">and DAE and </w:t>
      </w:r>
      <w:r w:rsidR="00512D43">
        <w:rPr>
          <w:rFonts w:cs="Times New Roman"/>
          <w:sz w:val="22"/>
          <w:lang w:val="en-GB"/>
        </w:rPr>
        <w:t>DOF</w:t>
      </w:r>
      <w:r w:rsidR="00C21858" w:rsidRPr="00AC5722">
        <w:rPr>
          <w:rFonts w:cs="Times New Roman"/>
          <w:sz w:val="22"/>
          <w:lang w:val="en-GB"/>
        </w:rPr>
        <w:t xml:space="preserve"> </w:t>
      </w:r>
      <w:r w:rsidRPr="00AC5722">
        <w:rPr>
          <w:rFonts w:cs="Times New Roman"/>
          <w:sz w:val="22"/>
          <w:lang w:val="en-GB"/>
        </w:rPr>
        <w:t xml:space="preserve">will explicitly </w:t>
      </w:r>
      <w:r w:rsidR="00BF435E" w:rsidRPr="00AC5722">
        <w:rPr>
          <w:rFonts w:cs="Times New Roman"/>
          <w:sz w:val="22"/>
          <w:lang w:val="en-GB"/>
        </w:rPr>
        <w:t>consider</w:t>
      </w:r>
      <w:r w:rsidRPr="00AC5722">
        <w:rPr>
          <w:rFonts w:cs="Times New Roman"/>
          <w:sz w:val="22"/>
          <w:lang w:val="en-GB"/>
        </w:rPr>
        <w:t xml:space="preserve"> of social and gender concerns into project design and implementation.  In this regard, extensive community consultations would be a key to understanding how the different community groups (in terms of socioeconomic characteristics, gender differentiation, ethnicity and other relevant attributes), perceive of climate change impacts and current state and use of existing water management infrastructures in their respective areas. However, women are now increasingly recognized to play an effective and critical role in the process for sustainable and equitable development for men and women in the country. The schemes under CSAWMP will therefore include social assessment and gender analysis for socially inclusive design, implementation and operation including beneficiary participation. </w:t>
      </w:r>
      <w:r w:rsidRPr="00AC5722">
        <w:rPr>
          <w:rFonts w:cs="Times New Roman"/>
          <w:sz w:val="22"/>
        </w:rPr>
        <w:t>They will be encouraged and facilitated to participate in the following activities to possible extent which will create an opportunity and enabling environment for them to ensure their social inclusion:</w:t>
      </w:r>
    </w:p>
    <w:p w:rsidR="00F40D37" w:rsidRPr="00AC5722" w:rsidRDefault="00F40D37" w:rsidP="00D430B4">
      <w:pPr>
        <w:pStyle w:val="Body"/>
        <w:spacing w:line="276" w:lineRule="auto"/>
        <w:rPr>
          <w:rFonts w:cs="Times New Roman"/>
          <w:sz w:val="22"/>
        </w:rPr>
      </w:pPr>
    </w:p>
    <w:p w:rsidR="00072F02" w:rsidRPr="00AC5722" w:rsidRDefault="00F40D37" w:rsidP="00684E30">
      <w:pPr>
        <w:pStyle w:val="Body"/>
        <w:numPr>
          <w:ilvl w:val="0"/>
          <w:numId w:val="98"/>
        </w:numPr>
        <w:spacing w:line="276" w:lineRule="auto"/>
        <w:rPr>
          <w:rFonts w:cs="Times New Roman"/>
          <w:sz w:val="22"/>
        </w:rPr>
      </w:pPr>
      <w:r w:rsidRPr="00AC5722">
        <w:rPr>
          <w:rFonts w:cs="Times New Roman"/>
          <w:sz w:val="22"/>
        </w:rPr>
        <w:t>Rehabilitation works for re-sectioning of embankments; re-excavation of canal/</w:t>
      </w:r>
      <w:r w:rsidRPr="00AC5722">
        <w:rPr>
          <w:rFonts w:cs="Times New Roman"/>
          <w:i/>
          <w:sz w:val="22"/>
        </w:rPr>
        <w:t>khal</w:t>
      </w:r>
      <w:r w:rsidRPr="00AC5722">
        <w:rPr>
          <w:rFonts w:cs="Times New Roman"/>
          <w:sz w:val="22"/>
        </w:rPr>
        <w:t>; rehabilitation and construction of water control structures; and other protective works.</w:t>
      </w:r>
    </w:p>
    <w:p w:rsidR="00072F02" w:rsidRPr="00AC5722" w:rsidRDefault="00F40D37" w:rsidP="00684E30">
      <w:pPr>
        <w:pStyle w:val="Body"/>
        <w:numPr>
          <w:ilvl w:val="0"/>
          <w:numId w:val="98"/>
        </w:numPr>
        <w:spacing w:line="276" w:lineRule="auto"/>
        <w:rPr>
          <w:rFonts w:cs="Times New Roman"/>
          <w:sz w:val="22"/>
        </w:rPr>
      </w:pPr>
      <w:r w:rsidRPr="00AC5722">
        <w:rPr>
          <w:rFonts w:cs="Times New Roman"/>
          <w:sz w:val="22"/>
        </w:rPr>
        <w:t>A series of capacity building and training activities will be arranged for strengthening the WMOs and advancing their capacity to effectively take responsibilities for O&amp;M of transferred schemes.</w:t>
      </w:r>
    </w:p>
    <w:p w:rsidR="00072F02" w:rsidRPr="00AC5722" w:rsidRDefault="00F40D37" w:rsidP="00684E30">
      <w:pPr>
        <w:pStyle w:val="Body"/>
        <w:numPr>
          <w:ilvl w:val="0"/>
          <w:numId w:val="98"/>
        </w:numPr>
        <w:spacing w:line="276" w:lineRule="auto"/>
        <w:rPr>
          <w:rFonts w:cs="Times New Roman"/>
          <w:sz w:val="22"/>
        </w:rPr>
      </w:pPr>
      <w:r w:rsidRPr="00AC5722">
        <w:rPr>
          <w:rFonts w:cs="Times New Roman"/>
          <w:sz w:val="22"/>
        </w:rPr>
        <w:t>To promote climate resilience and climate smart planning, schemes based adaptation plans will be prepared to be implemented by the WMOs for transferred irrigation schemes.</w:t>
      </w:r>
    </w:p>
    <w:p w:rsidR="00072F02" w:rsidRPr="00AC5722" w:rsidRDefault="00F40D37" w:rsidP="00684E30">
      <w:pPr>
        <w:pStyle w:val="Body"/>
        <w:numPr>
          <w:ilvl w:val="0"/>
          <w:numId w:val="98"/>
        </w:numPr>
        <w:spacing w:line="276" w:lineRule="auto"/>
        <w:rPr>
          <w:rFonts w:cs="Times New Roman"/>
          <w:sz w:val="22"/>
        </w:rPr>
      </w:pPr>
      <w:r w:rsidRPr="00AC5722">
        <w:rPr>
          <w:rFonts w:cs="Times New Roman"/>
          <w:sz w:val="22"/>
        </w:rPr>
        <w:t>Replicating learnt lessons from WMIP by the BWDB staffs’ functions to work with farmers and WMOs.</w:t>
      </w:r>
    </w:p>
    <w:p w:rsidR="00072F02" w:rsidRPr="00AC5722" w:rsidRDefault="00F40D37" w:rsidP="00684E30">
      <w:pPr>
        <w:pStyle w:val="Body"/>
        <w:numPr>
          <w:ilvl w:val="0"/>
          <w:numId w:val="98"/>
        </w:numPr>
        <w:spacing w:line="276" w:lineRule="auto"/>
        <w:rPr>
          <w:rFonts w:cs="Times New Roman"/>
          <w:sz w:val="22"/>
        </w:rPr>
      </w:pPr>
      <w:r w:rsidRPr="00AC5722">
        <w:rPr>
          <w:rFonts w:cs="Times New Roman"/>
          <w:sz w:val="22"/>
        </w:rPr>
        <w:t>Undertaking interventions that improve agricultural productivity, increase its resilience, improve market access.</w:t>
      </w:r>
    </w:p>
    <w:p w:rsidR="00072F02" w:rsidRPr="00AC5722" w:rsidRDefault="00F40D37" w:rsidP="00684E30">
      <w:pPr>
        <w:pStyle w:val="Body"/>
        <w:numPr>
          <w:ilvl w:val="0"/>
          <w:numId w:val="98"/>
        </w:numPr>
        <w:spacing w:line="276" w:lineRule="auto"/>
        <w:rPr>
          <w:rFonts w:cs="Times New Roman"/>
          <w:sz w:val="22"/>
        </w:rPr>
      </w:pPr>
      <w:r w:rsidRPr="00AC5722">
        <w:rPr>
          <w:rFonts w:cs="Times New Roman"/>
          <w:sz w:val="22"/>
        </w:rPr>
        <w:t>Promoting use of high efficiency irrigation technologies, agriculture and horticulture production improvement technologies and inputs.</w:t>
      </w:r>
    </w:p>
    <w:p w:rsidR="00072F02" w:rsidRPr="00AC5722" w:rsidRDefault="00F40D37" w:rsidP="00684E30">
      <w:pPr>
        <w:pStyle w:val="Body"/>
        <w:numPr>
          <w:ilvl w:val="0"/>
          <w:numId w:val="98"/>
        </w:numPr>
        <w:spacing w:line="276" w:lineRule="auto"/>
        <w:rPr>
          <w:rFonts w:cs="Times New Roman"/>
          <w:sz w:val="22"/>
        </w:rPr>
      </w:pPr>
      <w:r w:rsidRPr="00AC5722">
        <w:rPr>
          <w:rFonts w:cs="Times New Roman"/>
          <w:sz w:val="22"/>
        </w:rPr>
        <w:t>Strengthening institutional capacity and increase farmers’ adoption of climate-smart practices in selected rural landscapes associated with specific schemes being rehabilitated.</w:t>
      </w:r>
    </w:p>
    <w:p w:rsidR="00072F02" w:rsidRPr="00AC5722" w:rsidRDefault="00F40D37" w:rsidP="00684E30">
      <w:pPr>
        <w:pStyle w:val="Body"/>
        <w:numPr>
          <w:ilvl w:val="0"/>
          <w:numId w:val="98"/>
        </w:numPr>
        <w:spacing w:line="276" w:lineRule="auto"/>
        <w:rPr>
          <w:rFonts w:cs="Times New Roman"/>
          <w:sz w:val="22"/>
        </w:rPr>
      </w:pPr>
      <w:r w:rsidRPr="00AC5722">
        <w:rPr>
          <w:rFonts w:cs="Times New Roman"/>
          <w:sz w:val="22"/>
        </w:rPr>
        <w:lastRenderedPageBreak/>
        <w:t xml:space="preserve">Community-based </w:t>
      </w:r>
      <w:r w:rsidRPr="00AC5722">
        <w:rPr>
          <w:rFonts w:cs="Times New Roman"/>
          <w:sz w:val="22"/>
          <w:lang w:bidi="en-US"/>
        </w:rPr>
        <w:t>aquaculture interventions that improve its productivity, resilience and GHG emissions control including breed improvement, rice fish culture, year-round aquaculture, and cultivation of small indigenous species.</w:t>
      </w:r>
    </w:p>
    <w:p w:rsidR="00072F02" w:rsidRPr="00AC5722" w:rsidRDefault="00F40D37" w:rsidP="00684E30">
      <w:pPr>
        <w:pStyle w:val="Body"/>
        <w:numPr>
          <w:ilvl w:val="0"/>
          <w:numId w:val="98"/>
        </w:numPr>
        <w:spacing w:line="276" w:lineRule="auto"/>
        <w:rPr>
          <w:rFonts w:cs="Times New Roman"/>
          <w:sz w:val="22"/>
        </w:rPr>
      </w:pPr>
      <w:r w:rsidRPr="00AC5722">
        <w:rPr>
          <w:rFonts w:cs="Times New Roman"/>
          <w:sz w:val="22"/>
          <w:lang w:bidi="en-US"/>
        </w:rPr>
        <w:t>Enhancing farmers’ linkages to markets through post-harvest management and value addition activities by establishing commodity groups and farmer producer organizations/companies, integrating commercial value chains, and facilitating public-private partnerships.</w:t>
      </w:r>
    </w:p>
    <w:p w:rsidR="00072F02" w:rsidRPr="00AC5722" w:rsidRDefault="00F40D37" w:rsidP="00684E30">
      <w:pPr>
        <w:pStyle w:val="Body"/>
        <w:numPr>
          <w:ilvl w:val="0"/>
          <w:numId w:val="98"/>
        </w:numPr>
        <w:spacing w:line="276" w:lineRule="auto"/>
        <w:rPr>
          <w:rFonts w:cs="Times New Roman"/>
          <w:sz w:val="22"/>
        </w:rPr>
      </w:pPr>
      <w:r w:rsidRPr="00AC5722">
        <w:rPr>
          <w:rFonts w:cs="Times New Roman"/>
          <w:sz w:val="22"/>
        </w:rPr>
        <w:t>Setting-up adequate fiduciary, governance, audits and accountability mechanisms; grievance redress mechanism, communication.</w:t>
      </w:r>
    </w:p>
    <w:p w:rsidR="00072F02" w:rsidRPr="00AC5722" w:rsidRDefault="00F40D37" w:rsidP="00684E30">
      <w:pPr>
        <w:pStyle w:val="Body"/>
        <w:numPr>
          <w:ilvl w:val="0"/>
          <w:numId w:val="98"/>
        </w:numPr>
        <w:spacing w:line="276" w:lineRule="auto"/>
        <w:rPr>
          <w:rFonts w:cs="Times New Roman"/>
          <w:sz w:val="22"/>
        </w:rPr>
      </w:pPr>
      <w:r w:rsidRPr="00AC5722">
        <w:rPr>
          <w:rFonts w:cs="Times New Roman"/>
          <w:sz w:val="22"/>
        </w:rPr>
        <w:t>Introduction of interactive voice response (IVR) system to promote effective citizen engagement through disseminating information of project schemes and seeking feedback.</w:t>
      </w:r>
    </w:p>
    <w:p w:rsidR="00F40D37" w:rsidRPr="00AC5722" w:rsidRDefault="00F40D37" w:rsidP="00D430B4">
      <w:pPr>
        <w:pStyle w:val="Heading2"/>
        <w:spacing w:line="276" w:lineRule="auto"/>
      </w:pPr>
      <w:bookmarkStart w:id="232" w:name="_Toc499129382"/>
      <w:bookmarkStart w:id="233" w:name="_Toc502755523"/>
      <w:r w:rsidRPr="00AC5722">
        <w:t>Social and Gender Issues</w:t>
      </w:r>
      <w:bookmarkEnd w:id="232"/>
      <w:bookmarkEnd w:id="233"/>
    </w:p>
    <w:p w:rsidR="00F40D37" w:rsidRPr="00AC5722" w:rsidRDefault="00F40D37" w:rsidP="00D430B4">
      <w:pPr>
        <w:pStyle w:val="Body"/>
        <w:spacing w:line="276" w:lineRule="auto"/>
        <w:rPr>
          <w:rFonts w:cs="Times New Roman"/>
          <w:sz w:val="22"/>
          <w:lang w:val="en-GB"/>
        </w:rPr>
      </w:pPr>
      <w:r w:rsidRPr="00AC5722">
        <w:rPr>
          <w:rFonts w:cs="Times New Roman"/>
          <w:sz w:val="22"/>
          <w:lang w:val="en-GB"/>
        </w:rPr>
        <w:t xml:space="preserve">This project will facilitate participation of local community in any subproject/scheme under this project with </w:t>
      </w:r>
      <w:r w:rsidR="00BF435E" w:rsidRPr="00AC5722">
        <w:rPr>
          <w:rFonts w:cs="Times New Roman"/>
          <w:sz w:val="22"/>
          <w:lang w:val="en-GB"/>
        </w:rPr>
        <w:t>emphasis</w:t>
      </w:r>
      <w:r w:rsidRPr="00AC5722">
        <w:rPr>
          <w:rFonts w:cs="Times New Roman"/>
          <w:sz w:val="22"/>
          <w:lang w:val="en-GB"/>
        </w:rPr>
        <w:t xml:space="preserve"> on involvement of women and the excluded groups in the water management activities and structures. </w:t>
      </w:r>
      <w:r w:rsidRPr="00AC5722">
        <w:rPr>
          <w:rFonts w:cs="Times New Roman"/>
          <w:sz w:val="22"/>
        </w:rPr>
        <w:t>Social inclusion will be ensured through local stakeholders’ participation and analysis throughout preparation and implementation of subprojects/schemes of the CSAWMP. The inhabitants of a subproject/scheme area under CSAWMP who are directly or indirectly affected by water management are the local stakeholders. They will be facilitated to participate in stakeholder analysis for the above-mentioned purposes. Besides, any individual or group who, in one way or another is favorably influenced by a subproject/scheme under CSAWMP is a beneficiary. Any individual or group who is adversely affected by any subproject/scheme intervention under CSAWMP is the Project Affected Person (PAP). PAPs include women and men belong to the households of farmers, fishers, small traders, craftsmen, boatmen, landless people, destitute women, and any other member of the local community.</w:t>
      </w:r>
      <w:r w:rsidR="003C0C8E">
        <w:rPr>
          <w:rFonts w:cs="Times New Roman"/>
          <w:sz w:val="22"/>
        </w:rPr>
        <w:t xml:space="preserve"> </w:t>
      </w:r>
      <w:r w:rsidRPr="00AC5722">
        <w:rPr>
          <w:rFonts w:cs="Times New Roman"/>
          <w:sz w:val="22"/>
        </w:rPr>
        <w:t>They will be compensated for their losses due to implementation of subproject/scheme under CSAWMP.</w:t>
      </w:r>
    </w:p>
    <w:p w:rsidR="00F40D37" w:rsidRPr="00AC5722" w:rsidRDefault="00F40D37" w:rsidP="00D430B4">
      <w:pPr>
        <w:pStyle w:val="Body"/>
        <w:spacing w:line="276" w:lineRule="auto"/>
        <w:rPr>
          <w:rFonts w:cs="Times New Roman"/>
          <w:sz w:val="22"/>
        </w:rPr>
      </w:pPr>
      <w:r w:rsidRPr="00AC5722">
        <w:rPr>
          <w:rFonts w:cs="Times New Roman"/>
          <w:sz w:val="22"/>
          <w:lang w:val="en-GB"/>
        </w:rPr>
        <w:t xml:space="preserve">BWDB will explicitly </w:t>
      </w:r>
      <w:r w:rsidR="00BF435E" w:rsidRPr="00AC5722">
        <w:rPr>
          <w:rFonts w:cs="Times New Roman"/>
          <w:sz w:val="22"/>
          <w:lang w:val="en-GB"/>
        </w:rPr>
        <w:t>consider</w:t>
      </w:r>
      <w:r w:rsidRPr="00AC5722">
        <w:rPr>
          <w:rFonts w:cs="Times New Roman"/>
          <w:sz w:val="22"/>
          <w:lang w:val="en-GB"/>
        </w:rPr>
        <w:t xml:space="preserve"> of social and gender concerns into project design and implementation.  In this regard, extensive community consultations would be a key to understanding how the different community groups (in terms of socioeconomic characteristics, gender differentiation, ethnicity and other relevant attributes), perceive of climate change impacts and current state and use of existing water management infrastructures in their respective areas. However, women are now increasingly recognized to play an effective and critical role in the process for sustainable and equitable development for men and women in the country. The sub projects under CSAWMP in each phase will therefore include social assessment and gender analysis for socially inclusive design, implementation and operation including beneficiary participation.</w:t>
      </w:r>
      <w:r w:rsidR="00C21858" w:rsidRPr="00AC5722">
        <w:rPr>
          <w:rFonts w:cs="Times New Roman"/>
          <w:sz w:val="22"/>
          <w:lang w:val="en-GB"/>
        </w:rPr>
        <w:t xml:space="preserve"> </w:t>
      </w:r>
      <w:r w:rsidRPr="00AC5722">
        <w:rPr>
          <w:rFonts w:cs="Times New Roman"/>
          <w:sz w:val="22"/>
        </w:rPr>
        <w:t>They will be encouraged and facilitated to participate in the following activities to possible extent which will create an opportunity and enabling environment for them to ensure their social inclusion:</w:t>
      </w:r>
    </w:p>
    <w:p w:rsidR="00F40D37" w:rsidRPr="00AC5722" w:rsidRDefault="00F40D37" w:rsidP="00D430B4">
      <w:pPr>
        <w:pStyle w:val="Body"/>
        <w:spacing w:line="276" w:lineRule="auto"/>
        <w:rPr>
          <w:rFonts w:cs="Times New Roman"/>
          <w:sz w:val="22"/>
        </w:rPr>
      </w:pPr>
    </w:p>
    <w:p w:rsidR="00072F02" w:rsidRPr="00AC5722" w:rsidRDefault="00F40D37" w:rsidP="00684E30">
      <w:pPr>
        <w:pStyle w:val="Body"/>
        <w:numPr>
          <w:ilvl w:val="0"/>
          <w:numId w:val="99"/>
        </w:numPr>
        <w:spacing w:line="276" w:lineRule="auto"/>
        <w:rPr>
          <w:rFonts w:cs="Times New Roman"/>
          <w:sz w:val="22"/>
        </w:rPr>
      </w:pPr>
      <w:r w:rsidRPr="00AC5722">
        <w:rPr>
          <w:rFonts w:cs="Times New Roman"/>
          <w:sz w:val="22"/>
        </w:rPr>
        <w:t>Rehabilitation works for re-sectioning of embankments; re-excavation of canal/</w:t>
      </w:r>
      <w:r w:rsidRPr="00AC5722">
        <w:rPr>
          <w:rFonts w:cs="Times New Roman"/>
          <w:i/>
          <w:sz w:val="22"/>
        </w:rPr>
        <w:t>khal</w:t>
      </w:r>
      <w:r w:rsidRPr="00AC5722">
        <w:rPr>
          <w:rFonts w:cs="Times New Roman"/>
          <w:sz w:val="22"/>
        </w:rPr>
        <w:t>; rehabilitation and construction of water control structures; and other protective works.</w:t>
      </w:r>
    </w:p>
    <w:p w:rsidR="00072F02" w:rsidRPr="00AC5722" w:rsidRDefault="00F40D37" w:rsidP="00684E30">
      <w:pPr>
        <w:pStyle w:val="Body"/>
        <w:numPr>
          <w:ilvl w:val="0"/>
          <w:numId w:val="99"/>
        </w:numPr>
        <w:spacing w:line="276" w:lineRule="auto"/>
        <w:rPr>
          <w:rFonts w:cs="Times New Roman"/>
          <w:sz w:val="22"/>
        </w:rPr>
      </w:pPr>
      <w:r w:rsidRPr="00AC5722">
        <w:rPr>
          <w:rFonts w:cs="Times New Roman"/>
          <w:sz w:val="22"/>
        </w:rPr>
        <w:t>A series of capacity building and training activities will be arranged for strengthening the WMOs and advancing their capacity to effectively take responsibilities for O&amp;M of transferred schemes.</w:t>
      </w:r>
    </w:p>
    <w:p w:rsidR="00072F02" w:rsidRPr="00AC5722" w:rsidRDefault="00F40D37" w:rsidP="00684E30">
      <w:pPr>
        <w:pStyle w:val="Body"/>
        <w:numPr>
          <w:ilvl w:val="0"/>
          <w:numId w:val="99"/>
        </w:numPr>
        <w:spacing w:line="276" w:lineRule="auto"/>
        <w:rPr>
          <w:rFonts w:cs="Times New Roman"/>
          <w:sz w:val="22"/>
        </w:rPr>
      </w:pPr>
      <w:r w:rsidRPr="00AC5722">
        <w:rPr>
          <w:rFonts w:cs="Times New Roman"/>
          <w:sz w:val="22"/>
        </w:rPr>
        <w:lastRenderedPageBreak/>
        <w:t>To promote climate resilience and climate smart planning, schemes based adaptation plans will be prepared to be implemented by the WMOs for transferred irrigation schemes.</w:t>
      </w:r>
    </w:p>
    <w:p w:rsidR="00072F02" w:rsidRPr="00AC5722" w:rsidRDefault="00F40D37" w:rsidP="00684E30">
      <w:pPr>
        <w:pStyle w:val="Body"/>
        <w:numPr>
          <w:ilvl w:val="0"/>
          <w:numId w:val="99"/>
        </w:numPr>
        <w:spacing w:line="276" w:lineRule="auto"/>
        <w:rPr>
          <w:rFonts w:cs="Times New Roman"/>
          <w:sz w:val="22"/>
        </w:rPr>
      </w:pPr>
      <w:r w:rsidRPr="00AC5722">
        <w:rPr>
          <w:rFonts w:cs="Times New Roman"/>
          <w:sz w:val="22"/>
        </w:rPr>
        <w:t>Replicating learnt lessons from WMIP about process of the BWDB staffs’ functions to work with farmers and WMOs.</w:t>
      </w:r>
    </w:p>
    <w:p w:rsidR="00072F02" w:rsidRPr="00AC5722" w:rsidRDefault="00F40D37" w:rsidP="00684E30">
      <w:pPr>
        <w:pStyle w:val="Body"/>
        <w:numPr>
          <w:ilvl w:val="0"/>
          <w:numId w:val="99"/>
        </w:numPr>
        <w:spacing w:line="276" w:lineRule="auto"/>
        <w:rPr>
          <w:rFonts w:cs="Times New Roman"/>
          <w:sz w:val="22"/>
        </w:rPr>
      </w:pPr>
      <w:r w:rsidRPr="00AC5722">
        <w:rPr>
          <w:rFonts w:cs="Times New Roman"/>
          <w:sz w:val="22"/>
        </w:rPr>
        <w:t>Undertaking interventions that improve agricultural productivity, increase its resilience, improve market access.</w:t>
      </w:r>
    </w:p>
    <w:p w:rsidR="00072F02" w:rsidRPr="00AC5722" w:rsidRDefault="00F40D37" w:rsidP="00684E30">
      <w:pPr>
        <w:pStyle w:val="Body"/>
        <w:numPr>
          <w:ilvl w:val="0"/>
          <w:numId w:val="99"/>
        </w:numPr>
        <w:spacing w:line="276" w:lineRule="auto"/>
        <w:rPr>
          <w:rFonts w:cs="Times New Roman"/>
          <w:sz w:val="22"/>
        </w:rPr>
      </w:pPr>
      <w:r w:rsidRPr="00AC5722">
        <w:rPr>
          <w:rFonts w:cs="Times New Roman"/>
          <w:sz w:val="22"/>
        </w:rPr>
        <w:t>Promoting use of high efficiency irrigation technologies, agriculture and horticulture production improvement technologies and inputs.</w:t>
      </w:r>
    </w:p>
    <w:p w:rsidR="00072F02" w:rsidRPr="00AC5722" w:rsidRDefault="00F40D37" w:rsidP="00684E30">
      <w:pPr>
        <w:pStyle w:val="Body"/>
        <w:numPr>
          <w:ilvl w:val="0"/>
          <w:numId w:val="99"/>
        </w:numPr>
        <w:spacing w:line="276" w:lineRule="auto"/>
        <w:rPr>
          <w:rFonts w:cs="Times New Roman"/>
          <w:sz w:val="22"/>
        </w:rPr>
      </w:pPr>
      <w:r w:rsidRPr="00AC5722">
        <w:rPr>
          <w:rFonts w:cs="Times New Roman"/>
          <w:sz w:val="22"/>
        </w:rPr>
        <w:t>Strengthening institutional capacity and increase farmers’ adoption of climate-smart practices in selected rural landscapes associated with specific schemes being rehabilitated.</w:t>
      </w:r>
    </w:p>
    <w:p w:rsidR="00072F02" w:rsidRPr="00AC5722" w:rsidRDefault="00F40D37" w:rsidP="00684E30">
      <w:pPr>
        <w:pStyle w:val="Body"/>
        <w:numPr>
          <w:ilvl w:val="0"/>
          <w:numId w:val="99"/>
        </w:numPr>
        <w:spacing w:line="276" w:lineRule="auto"/>
        <w:rPr>
          <w:rFonts w:cs="Times New Roman"/>
          <w:sz w:val="22"/>
        </w:rPr>
      </w:pPr>
      <w:r w:rsidRPr="00AC5722">
        <w:rPr>
          <w:rFonts w:cs="Times New Roman"/>
          <w:sz w:val="22"/>
        </w:rPr>
        <w:t xml:space="preserve">Community-based </w:t>
      </w:r>
      <w:r w:rsidRPr="00AC5722">
        <w:rPr>
          <w:rFonts w:cs="Times New Roman"/>
          <w:sz w:val="22"/>
          <w:lang w:bidi="en-US"/>
        </w:rPr>
        <w:t>aquaculture interventions that improve its productivity, resilience and GHG emissions control including breed improvement, rice fish culture, year-round aquaculture, and cultivation of small indigenous species.</w:t>
      </w:r>
    </w:p>
    <w:p w:rsidR="00072F02" w:rsidRPr="00AC5722" w:rsidRDefault="00F40D37" w:rsidP="00684E30">
      <w:pPr>
        <w:pStyle w:val="Body"/>
        <w:numPr>
          <w:ilvl w:val="0"/>
          <w:numId w:val="99"/>
        </w:numPr>
        <w:spacing w:line="276" w:lineRule="auto"/>
        <w:rPr>
          <w:rFonts w:cs="Times New Roman"/>
          <w:sz w:val="22"/>
        </w:rPr>
      </w:pPr>
      <w:r w:rsidRPr="00AC5722">
        <w:rPr>
          <w:rFonts w:cs="Times New Roman"/>
          <w:sz w:val="22"/>
          <w:lang w:bidi="en-US"/>
        </w:rPr>
        <w:t>Enhancing farmers’ linkages to markets through post-harvest management and value addition activities by establishing commodity groups and farmer producer organizations/companies, integrating commercial value chains, and facilitating public-private partnerships.</w:t>
      </w:r>
    </w:p>
    <w:p w:rsidR="00072F02" w:rsidRPr="00AC5722" w:rsidRDefault="00F40D37" w:rsidP="00684E30">
      <w:pPr>
        <w:pStyle w:val="Body"/>
        <w:numPr>
          <w:ilvl w:val="0"/>
          <w:numId w:val="99"/>
        </w:numPr>
        <w:spacing w:line="276" w:lineRule="auto"/>
        <w:rPr>
          <w:rFonts w:cs="Times New Roman"/>
          <w:sz w:val="22"/>
        </w:rPr>
      </w:pPr>
      <w:r w:rsidRPr="00AC5722">
        <w:rPr>
          <w:rFonts w:cs="Times New Roman"/>
          <w:sz w:val="22"/>
        </w:rPr>
        <w:t>Setting-up adequate fiduciary, governance, audits and accountability mechanisms; grievance redress mechanism, communication.</w:t>
      </w:r>
    </w:p>
    <w:p w:rsidR="00072F02" w:rsidRPr="00AC5722" w:rsidRDefault="00F40D37" w:rsidP="00684E30">
      <w:pPr>
        <w:pStyle w:val="Body"/>
        <w:numPr>
          <w:ilvl w:val="0"/>
          <w:numId w:val="99"/>
        </w:numPr>
        <w:spacing w:line="276" w:lineRule="auto"/>
        <w:rPr>
          <w:rFonts w:cs="Times New Roman"/>
          <w:sz w:val="22"/>
        </w:rPr>
      </w:pPr>
      <w:r w:rsidRPr="00AC5722">
        <w:rPr>
          <w:rFonts w:cs="Times New Roman"/>
          <w:sz w:val="22"/>
        </w:rPr>
        <w:t>Introduction of interactive voice response (IVR) system to promote effective citizen engagement through disseminating information of project schemes and seeking feedback.</w:t>
      </w:r>
    </w:p>
    <w:p w:rsidR="00C21858" w:rsidRPr="00AC5722" w:rsidRDefault="00C21858" w:rsidP="00D430B4">
      <w:pPr>
        <w:pStyle w:val="Body"/>
        <w:spacing w:line="276" w:lineRule="auto"/>
        <w:ind w:left="720"/>
        <w:rPr>
          <w:rFonts w:cs="Times New Roman"/>
          <w:sz w:val="22"/>
        </w:rPr>
      </w:pPr>
    </w:p>
    <w:p w:rsidR="00F40D37" w:rsidRPr="00AC5722" w:rsidRDefault="00F40D37" w:rsidP="00D430B4">
      <w:pPr>
        <w:pStyle w:val="Heading2"/>
        <w:spacing w:line="276" w:lineRule="auto"/>
        <w:rPr>
          <w:lang w:val="en-GB"/>
        </w:rPr>
      </w:pPr>
      <w:bookmarkStart w:id="234" w:name="_Toc499129383"/>
      <w:bookmarkStart w:id="235" w:name="_Toc502755524"/>
      <w:r w:rsidRPr="00AC5722">
        <w:rPr>
          <w:lang w:val="en-GB"/>
        </w:rPr>
        <w:t>Social and Gender Analysis</w:t>
      </w:r>
      <w:bookmarkEnd w:id="234"/>
      <w:bookmarkEnd w:id="235"/>
    </w:p>
    <w:p w:rsidR="00F40D37" w:rsidRPr="00AC5722" w:rsidRDefault="00F40D37" w:rsidP="00D430B4">
      <w:pPr>
        <w:pStyle w:val="Body"/>
        <w:spacing w:line="276" w:lineRule="auto"/>
        <w:rPr>
          <w:rFonts w:cs="Times New Roman"/>
          <w:sz w:val="22"/>
          <w:lang w:val="en-GB"/>
        </w:rPr>
      </w:pPr>
      <w:r w:rsidRPr="00AC5722">
        <w:rPr>
          <w:rFonts w:cs="Times New Roman"/>
          <w:sz w:val="22"/>
          <w:lang w:val="en-GB"/>
        </w:rPr>
        <w:t xml:space="preserve">It is evident that in Bangladesh lands and properties are generally registered in names of male persons in most of the cases. The main reason behind it is prevailing patriarchal and patrilineal dominance in the country. Presumably, all the subprojects/schemes areas in different districts under the 9 (nine) zones of BWDB under the CSAWMP are not exception of that predominant patriarchal social norms and values. In such background, different women may have very minimum/insignificant degree of legal rights to lands and properties. A considerable number or the poor and the destitute women do not have any legal rights to land and properties. But they may have enjoyed usufructuary rights or been dependent on them. It may happen in case of land acquisition for implementation of any subproject/scheme under the CSAWMP that most of the women of even the project affected households will not receive any CUL against acquired land of the respective affected households. It is anticipated that the project affected women including the poor and vulnerable women may have limited access to project benefits while they </w:t>
      </w:r>
      <w:r w:rsidR="00BF435E" w:rsidRPr="00AC5722">
        <w:rPr>
          <w:rFonts w:cs="Times New Roman"/>
          <w:sz w:val="22"/>
          <w:lang w:val="en-GB"/>
        </w:rPr>
        <w:t>must</w:t>
      </w:r>
      <w:r w:rsidRPr="00AC5722">
        <w:rPr>
          <w:rFonts w:cs="Times New Roman"/>
          <w:sz w:val="22"/>
          <w:lang w:val="en-GB"/>
        </w:rPr>
        <w:t xml:space="preserve"> suffer more compared to the affected male persons. Payment of compensation to those male affected persons with legal title predominantly is intrinsically gender biased. It is anticipated that if dislocation of the people in any subproject/scheme will happen, then there may be possibility of loss of livelihood which will cause the poor and destitute women to encounter economic hardships. It underscores the need to enumerate women’s economic activities in planning and executing resettlement program under the CSAWMP.</w:t>
      </w:r>
    </w:p>
    <w:p w:rsidR="00F40D37" w:rsidRPr="00AC5722" w:rsidRDefault="00F40D37" w:rsidP="00D430B4">
      <w:pPr>
        <w:pStyle w:val="Body"/>
        <w:spacing w:line="276" w:lineRule="auto"/>
        <w:rPr>
          <w:rFonts w:cs="Times New Roman"/>
          <w:sz w:val="22"/>
          <w:lang w:val="en-GB"/>
        </w:rPr>
      </w:pPr>
      <w:r w:rsidRPr="00AC5722">
        <w:rPr>
          <w:rFonts w:cs="Times New Roman"/>
          <w:sz w:val="22"/>
          <w:lang w:val="en-GB"/>
        </w:rPr>
        <w:lastRenderedPageBreak/>
        <w:t xml:space="preserve">The objective of social and gender analysis is to identify the differences and provide evidence for gender roles, activities, needs and available opportunities for men and women during preparation and implementation of any subproject/scheme under the CSAWMP. This will provide the information necessary for effective integration of gender issues into project design and will be a key to promoting social inclusion. BWDB, </w:t>
      </w:r>
      <w:r w:rsidR="00BF435E" w:rsidRPr="00AC5722">
        <w:rPr>
          <w:rFonts w:cs="Times New Roman"/>
          <w:sz w:val="22"/>
          <w:lang w:val="en-GB"/>
        </w:rPr>
        <w:t>during</w:t>
      </w:r>
      <w:r w:rsidRPr="00AC5722">
        <w:rPr>
          <w:rFonts w:cs="Times New Roman"/>
          <w:sz w:val="22"/>
          <w:lang w:val="en-GB"/>
        </w:rPr>
        <w:t xml:space="preserve"> project implementation, will undertake an assessment of the target communities to gather gender-disaggregated views and preferences of the different stakeholder groups, including women, </w:t>
      </w:r>
      <w:r w:rsidR="00BF435E" w:rsidRPr="00AC5722">
        <w:rPr>
          <w:rFonts w:cs="Times New Roman"/>
          <w:sz w:val="22"/>
          <w:lang w:val="en-GB"/>
        </w:rPr>
        <w:t>to</w:t>
      </w:r>
      <w:r w:rsidRPr="00AC5722">
        <w:rPr>
          <w:rFonts w:cs="Times New Roman"/>
          <w:sz w:val="22"/>
          <w:lang w:val="en-GB"/>
        </w:rPr>
        <w:t xml:space="preserve"> improve project design and establish a participatory process for implementation and monitoring. This will require analysing the existing conditions that indicate vulnerability of the different community groups; their capacity to cope with and/or adapt to the climate changes; and their ability to share the benefits of the improved polders. Analysis may include, but not limited to, the following information:  </w:t>
      </w:r>
    </w:p>
    <w:p w:rsidR="00072F02" w:rsidRPr="00AC5722" w:rsidRDefault="00F40D37" w:rsidP="00684E30">
      <w:pPr>
        <w:pStyle w:val="Body"/>
        <w:numPr>
          <w:ilvl w:val="0"/>
          <w:numId w:val="100"/>
        </w:numPr>
        <w:spacing w:line="276" w:lineRule="auto"/>
        <w:rPr>
          <w:rFonts w:cs="Times New Roman"/>
          <w:sz w:val="22"/>
          <w:lang w:val="en-GB"/>
        </w:rPr>
      </w:pPr>
      <w:r w:rsidRPr="00AC5722">
        <w:rPr>
          <w:rFonts w:cs="Times New Roman"/>
          <w:sz w:val="22"/>
          <w:lang w:val="en-GB"/>
        </w:rPr>
        <w:t>Subproject/scheme location, describing physical characteristics (topography and other features) of the settlements in the subproject/scheme area.</w:t>
      </w:r>
    </w:p>
    <w:p w:rsidR="00072F02" w:rsidRPr="00AC5722" w:rsidRDefault="00F40D37" w:rsidP="00684E30">
      <w:pPr>
        <w:pStyle w:val="Body"/>
        <w:numPr>
          <w:ilvl w:val="0"/>
          <w:numId w:val="100"/>
        </w:numPr>
        <w:spacing w:line="276" w:lineRule="auto"/>
        <w:rPr>
          <w:rFonts w:cs="Times New Roman"/>
          <w:sz w:val="22"/>
          <w:lang w:val="en-GB"/>
        </w:rPr>
      </w:pPr>
      <w:r w:rsidRPr="00AC5722">
        <w:rPr>
          <w:rFonts w:cs="Times New Roman"/>
          <w:sz w:val="22"/>
          <w:lang w:val="en-GB"/>
        </w:rPr>
        <w:t>Community profile, indicating population size, ethnicity, education, major economic activities, formal/informal institutions and rules and behaviour, and the scope of strengthening them to assume ownership of the project, and other aspects that may indicate effectiveness of the subproject/scheme design.</w:t>
      </w:r>
    </w:p>
    <w:p w:rsidR="00072F02" w:rsidRPr="00AC5722" w:rsidRDefault="00F40D37" w:rsidP="00684E30">
      <w:pPr>
        <w:pStyle w:val="Body"/>
        <w:numPr>
          <w:ilvl w:val="0"/>
          <w:numId w:val="100"/>
        </w:numPr>
        <w:spacing w:line="276" w:lineRule="auto"/>
        <w:rPr>
          <w:rFonts w:cs="Times New Roman"/>
          <w:sz w:val="22"/>
          <w:lang w:val="en-GB"/>
        </w:rPr>
      </w:pPr>
      <w:r w:rsidRPr="00AC5722">
        <w:rPr>
          <w:rFonts w:cs="Times New Roman"/>
          <w:sz w:val="22"/>
          <w:lang w:val="en-GB"/>
        </w:rPr>
        <w:t>Vulnerability of landless, women, ethnic minorities to natural disasters, indicating equity and/or inequity in access to and control over land and other water management resources at the respective subproject/scheme areas.</w:t>
      </w:r>
    </w:p>
    <w:p w:rsidR="00072F02" w:rsidRPr="00AC5722" w:rsidRDefault="00F40D37" w:rsidP="00684E30">
      <w:pPr>
        <w:pStyle w:val="Body"/>
        <w:numPr>
          <w:ilvl w:val="0"/>
          <w:numId w:val="100"/>
        </w:numPr>
        <w:spacing w:line="276" w:lineRule="auto"/>
        <w:rPr>
          <w:rFonts w:cs="Times New Roman"/>
          <w:sz w:val="22"/>
          <w:lang w:val="en-GB"/>
        </w:rPr>
      </w:pPr>
      <w:r w:rsidRPr="00AC5722">
        <w:rPr>
          <w:rFonts w:cs="Times New Roman"/>
          <w:sz w:val="22"/>
          <w:lang w:val="en-GB"/>
        </w:rPr>
        <w:t xml:space="preserve">Occupational groups among landless persons/households, including women </w:t>
      </w:r>
    </w:p>
    <w:p w:rsidR="00072F02" w:rsidRPr="00AC5722" w:rsidRDefault="00F40D37" w:rsidP="00684E30">
      <w:pPr>
        <w:pStyle w:val="Body"/>
        <w:numPr>
          <w:ilvl w:val="0"/>
          <w:numId w:val="100"/>
        </w:numPr>
        <w:spacing w:line="276" w:lineRule="auto"/>
        <w:rPr>
          <w:rFonts w:cs="Times New Roman"/>
          <w:sz w:val="22"/>
          <w:lang w:val="en-GB"/>
        </w:rPr>
      </w:pPr>
      <w:r w:rsidRPr="00AC5722">
        <w:rPr>
          <w:rFonts w:cs="Times New Roman"/>
          <w:sz w:val="22"/>
          <w:lang w:val="en-GB"/>
        </w:rPr>
        <w:t xml:space="preserve">Existence of common property resources like rivers and other water bodies, forests, etc., that are used by the poor in general, and poor and destitute </w:t>
      </w:r>
      <w:r w:rsidR="00BF435E" w:rsidRPr="00AC5722">
        <w:rPr>
          <w:rFonts w:cs="Times New Roman"/>
          <w:sz w:val="22"/>
          <w:lang w:val="en-GB"/>
        </w:rPr>
        <w:t>women</w:t>
      </w:r>
      <w:r w:rsidRPr="00AC5722">
        <w:rPr>
          <w:rFonts w:cs="Times New Roman"/>
          <w:sz w:val="22"/>
          <w:lang w:val="en-GB"/>
        </w:rPr>
        <w:t>.</w:t>
      </w:r>
    </w:p>
    <w:p w:rsidR="00072F02" w:rsidRPr="00AC5722" w:rsidRDefault="00F40D37" w:rsidP="00684E30">
      <w:pPr>
        <w:pStyle w:val="Body"/>
        <w:numPr>
          <w:ilvl w:val="0"/>
          <w:numId w:val="100"/>
        </w:numPr>
        <w:spacing w:line="276" w:lineRule="auto"/>
        <w:rPr>
          <w:rFonts w:cs="Times New Roman"/>
          <w:sz w:val="22"/>
          <w:lang w:val="en-GB"/>
        </w:rPr>
      </w:pPr>
      <w:r w:rsidRPr="00AC5722">
        <w:rPr>
          <w:rFonts w:cs="Times New Roman"/>
          <w:sz w:val="22"/>
          <w:lang w:val="en-GB"/>
        </w:rPr>
        <w:t>Existing and potential gender issues and concerns related to the roles women play in the household and how they cope with the changes, as well as feedback on alternatives that would lessen their burden in the context of implementation of subproject/scheme.</w:t>
      </w:r>
    </w:p>
    <w:p w:rsidR="00072F02" w:rsidRPr="00AC5722" w:rsidRDefault="00F40D37" w:rsidP="00684E30">
      <w:pPr>
        <w:pStyle w:val="Body"/>
        <w:numPr>
          <w:ilvl w:val="0"/>
          <w:numId w:val="100"/>
        </w:numPr>
        <w:spacing w:line="276" w:lineRule="auto"/>
        <w:rPr>
          <w:rFonts w:cs="Times New Roman"/>
          <w:sz w:val="22"/>
          <w:lang w:val="en-GB"/>
        </w:rPr>
      </w:pPr>
      <w:r w:rsidRPr="00AC5722">
        <w:rPr>
          <w:rFonts w:cs="Times New Roman"/>
          <w:sz w:val="22"/>
          <w:lang w:val="en-GB"/>
        </w:rPr>
        <w:t xml:space="preserve">Assess how women could be integrated into the decision-making process involving project screening, preparation and implementation. </w:t>
      </w:r>
    </w:p>
    <w:p w:rsidR="00F40D37" w:rsidRPr="00AC5722" w:rsidRDefault="00F40D37" w:rsidP="00D430B4">
      <w:pPr>
        <w:pStyle w:val="Body"/>
        <w:spacing w:line="276" w:lineRule="auto"/>
        <w:rPr>
          <w:rFonts w:cs="Times New Roman"/>
          <w:sz w:val="22"/>
          <w:lang w:val="en-GB"/>
        </w:rPr>
      </w:pPr>
    </w:p>
    <w:p w:rsidR="00F40D37" w:rsidRPr="00AC5722" w:rsidRDefault="00F40D37" w:rsidP="00D430B4">
      <w:pPr>
        <w:pStyle w:val="Heading2"/>
        <w:spacing w:line="276" w:lineRule="auto"/>
        <w:rPr>
          <w:lang w:val="en-GB"/>
        </w:rPr>
      </w:pPr>
      <w:bookmarkStart w:id="236" w:name="_Toc499129384"/>
      <w:bookmarkStart w:id="237" w:name="_Toc502755525"/>
      <w:r w:rsidRPr="00AC5722">
        <w:rPr>
          <w:lang w:val="en-GB"/>
        </w:rPr>
        <w:t>Social Inclusion and Gender Actions</w:t>
      </w:r>
      <w:bookmarkEnd w:id="236"/>
      <w:bookmarkEnd w:id="237"/>
    </w:p>
    <w:p w:rsidR="00F40D37" w:rsidRPr="00AC5722" w:rsidRDefault="00F40D37" w:rsidP="00D430B4">
      <w:pPr>
        <w:pStyle w:val="Body"/>
        <w:spacing w:line="276" w:lineRule="auto"/>
        <w:rPr>
          <w:rFonts w:cs="Times New Roman"/>
          <w:sz w:val="22"/>
          <w:lang w:val="en-GB"/>
        </w:rPr>
      </w:pPr>
      <w:r w:rsidRPr="00AC5722">
        <w:rPr>
          <w:rFonts w:cs="Times New Roman"/>
          <w:sz w:val="22"/>
          <w:lang w:val="en-GB"/>
        </w:rPr>
        <w:t xml:space="preserve">In compliance with community feedback during consultation, BWDB’s gender strategy and Bank strategy on gender mainstreaming, the project proposes the following principles, guidelines and procedures to identify social and gender actions in respect of project interventions and include those actions SIA and RAP. </w:t>
      </w:r>
    </w:p>
    <w:p w:rsidR="00072F02" w:rsidRPr="00AC5722" w:rsidRDefault="00F40D37" w:rsidP="00684E30">
      <w:pPr>
        <w:pStyle w:val="Body"/>
        <w:numPr>
          <w:ilvl w:val="0"/>
          <w:numId w:val="101"/>
        </w:numPr>
        <w:spacing w:line="276" w:lineRule="auto"/>
        <w:rPr>
          <w:rFonts w:cs="Times New Roman"/>
          <w:sz w:val="22"/>
          <w:lang w:val="en-GB"/>
        </w:rPr>
      </w:pPr>
      <w:r w:rsidRPr="00AC5722">
        <w:rPr>
          <w:rFonts w:cs="Times New Roman"/>
          <w:sz w:val="22"/>
          <w:lang w:val="en-GB"/>
        </w:rPr>
        <w:t>Ensure that selection, design, implementation, and monitoring and evaluation of the polder activities including land acquisition and resettlement are participatory and women are involved among others in the process.</w:t>
      </w:r>
    </w:p>
    <w:p w:rsidR="00072F02" w:rsidRPr="00AC5722" w:rsidRDefault="00F40D37" w:rsidP="00684E30">
      <w:pPr>
        <w:pStyle w:val="Body"/>
        <w:numPr>
          <w:ilvl w:val="0"/>
          <w:numId w:val="101"/>
        </w:numPr>
        <w:spacing w:line="276" w:lineRule="auto"/>
        <w:rPr>
          <w:rFonts w:cs="Times New Roman"/>
          <w:sz w:val="22"/>
          <w:lang w:val="en-GB"/>
        </w:rPr>
      </w:pPr>
      <w:r w:rsidRPr="00AC5722">
        <w:rPr>
          <w:rFonts w:cs="Times New Roman"/>
          <w:sz w:val="22"/>
          <w:lang w:val="en-GB"/>
        </w:rPr>
        <w:t>Carefully screen the project to identify needs and expectations of, and potential adverse impacts on, women and any other groups and document them.</w:t>
      </w:r>
    </w:p>
    <w:p w:rsidR="00072F02" w:rsidRPr="00AC5722" w:rsidRDefault="00F40D37" w:rsidP="00684E30">
      <w:pPr>
        <w:pStyle w:val="Body"/>
        <w:numPr>
          <w:ilvl w:val="0"/>
          <w:numId w:val="101"/>
        </w:numPr>
        <w:spacing w:line="276" w:lineRule="auto"/>
        <w:rPr>
          <w:rFonts w:cs="Times New Roman"/>
          <w:sz w:val="22"/>
          <w:lang w:val="en-GB"/>
        </w:rPr>
      </w:pPr>
      <w:r w:rsidRPr="00AC5722">
        <w:rPr>
          <w:rFonts w:cs="Times New Roman"/>
          <w:sz w:val="22"/>
          <w:lang w:val="en-GB"/>
        </w:rPr>
        <w:t>Identify the impact details and the most appropriate mitigation measures through intensive consultation with the affected women and their communities, RSs and civil society organizations, professionals, and the like.</w:t>
      </w:r>
    </w:p>
    <w:p w:rsidR="00072F02" w:rsidRPr="00AC5722" w:rsidRDefault="00F40D37" w:rsidP="00684E30">
      <w:pPr>
        <w:pStyle w:val="Body"/>
        <w:numPr>
          <w:ilvl w:val="0"/>
          <w:numId w:val="101"/>
        </w:numPr>
        <w:spacing w:line="276" w:lineRule="auto"/>
        <w:rPr>
          <w:rFonts w:cs="Times New Roman"/>
          <w:sz w:val="22"/>
          <w:lang w:val="en-GB"/>
        </w:rPr>
      </w:pPr>
      <w:r w:rsidRPr="00AC5722">
        <w:rPr>
          <w:rFonts w:cs="Times New Roman"/>
          <w:sz w:val="22"/>
          <w:lang w:val="en-GB"/>
        </w:rPr>
        <w:lastRenderedPageBreak/>
        <w:t xml:space="preserve">Identify appropriate actions to ensure and maximize project benefits to women and vulnerable groups through the consultative process. </w:t>
      </w:r>
    </w:p>
    <w:p w:rsidR="00072F02" w:rsidRPr="00AC5722" w:rsidRDefault="00F40D37" w:rsidP="00684E30">
      <w:pPr>
        <w:pStyle w:val="Body"/>
        <w:numPr>
          <w:ilvl w:val="0"/>
          <w:numId w:val="101"/>
        </w:numPr>
        <w:spacing w:line="276" w:lineRule="auto"/>
        <w:rPr>
          <w:rFonts w:cs="Times New Roman"/>
          <w:sz w:val="22"/>
          <w:lang w:val="en-GB"/>
        </w:rPr>
      </w:pPr>
      <w:r w:rsidRPr="00AC5722">
        <w:rPr>
          <w:rFonts w:cs="Times New Roman"/>
          <w:sz w:val="22"/>
          <w:lang w:val="en-GB"/>
        </w:rPr>
        <w:t xml:space="preserve">If women are involved in civil works construction, operation and maintenance of polder infrastructure, ensure: (i) equal pay for equal work; (ii) gender friendly work environment; and (iii) work place safety for women and children. </w:t>
      </w:r>
    </w:p>
    <w:p w:rsidR="0013124E" w:rsidRDefault="0013124E" w:rsidP="00D430B4">
      <w:pPr>
        <w:pStyle w:val="Body"/>
        <w:spacing w:line="276" w:lineRule="auto"/>
        <w:rPr>
          <w:rFonts w:cs="Times New Roman"/>
          <w:i/>
          <w:iCs/>
          <w:sz w:val="22"/>
          <w:lang w:val="en-GB"/>
        </w:rPr>
      </w:pPr>
      <w:r>
        <w:rPr>
          <w:rFonts w:cs="Times New Roman"/>
          <w:i/>
          <w:iCs/>
          <w:sz w:val="22"/>
          <w:lang w:val="en-GB"/>
        </w:rPr>
        <w:t xml:space="preserve">The project will target the following </w:t>
      </w:r>
      <w:r w:rsidR="00BF435E">
        <w:rPr>
          <w:rFonts w:cs="Times New Roman"/>
          <w:i/>
          <w:iCs/>
          <w:sz w:val="22"/>
          <w:lang w:val="en-GB"/>
        </w:rPr>
        <w:t>enhancement</w:t>
      </w:r>
      <w:r>
        <w:rPr>
          <w:rFonts w:cs="Times New Roman"/>
          <w:i/>
          <w:iCs/>
          <w:sz w:val="22"/>
          <w:lang w:val="en-GB"/>
        </w:rPr>
        <w:t xml:space="preserve"> measures for gender equity in project process and benefit sharing out of it:</w:t>
      </w:r>
    </w:p>
    <w:tbl>
      <w:tblPr>
        <w:tblStyle w:val="TableGrid"/>
        <w:tblW w:w="0" w:type="auto"/>
        <w:tblInd w:w="-5" w:type="dxa"/>
        <w:tblLook w:val="04A0" w:firstRow="1" w:lastRow="0" w:firstColumn="1" w:lastColumn="0" w:noHBand="0" w:noVBand="1"/>
      </w:tblPr>
      <w:tblGrid>
        <w:gridCol w:w="1980"/>
        <w:gridCol w:w="3060"/>
        <w:gridCol w:w="1800"/>
        <w:gridCol w:w="1822"/>
      </w:tblGrid>
      <w:tr w:rsidR="005B42E5" w:rsidRPr="00511DBE" w:rsidTr="00FE34B6">
        <w:tc>
          <w:tcPr>
            <w:tcW w:w="1980" w:type="dxa"/>
          </w:tcPr>
          <w:p w:rsidR="0013124E" w:rsidRPr="00511DBE" w:rsidRDefault="0013124E" w:rsidP="00D430B4">
            <w:pPr>
              <w:pStyle w:val="Body"/>
              <w:spacing w:line="276" w:lineRule="auto"/>
              <w:rPr>
                <w:rFonts w:cs="Times New Roman"/>
                <w:i/>
                <w:iCs/>
                <w:sz w:val="22"/>
                <w:lang w:val="en-GB"/>
              </w:rPr>
            </w:pPr>
            <w:r>
              <w:rPr>
                <w:rFonts w:cs="Times New Roman"/>
                <w:i/>
                <w:iCs/>
                <w:sz w:val="22"/>
                <w:lang w:val="en-GB"/>
              </w:rPr>
              <w:t>Areas of participation</w:t>
            </w:r>
          </w:p>
        </w:tc>
        <w:tc>
          <w:tcPr>
            <w:tcW w:w="3060" w:type="dxa"/>
          </w:tcPr>
          <w:p w:rsidR="0013124E" w:rsidRPr="00511DBE" w:rsidRDefault="0013124E" w:rsidP="00D430B4">
            <w:pPr>
              <w:pStyle w:val="Body"/>
              <w:spacing w:line="276" w:lineRule="auto"/>
              <w:rPr>
                <w:rFonts w:cs="Times New Roman"/>
                <w:i/>
                <w:iCs/>
                <w:sz w:val="22"/>
                <w:lang w:val="en-GB"/>
              </w:rPr>
            </w:pPr>
            <w:r w:rsidRPr="00511DBE">
              <w:rPr>
                <w:rFonts w:cs="Times New Roman"/>
                <w:i/>
                <w:iCs/>
                <w:sz w:val="22"/>
                <w:lang w:val="en-GB"/>
              </w:rPr>
              <w:t>Action</w:t>
            </w:r>
          </w:p>
        </w:tc>
        <w:tc>
          <w:tcPr>
            <w:tcW w:w="1800" w:type="dxa"/>
          </w:tcPr>
          <w:p w:rsidR="0013124E" w:rsidRPr="00511DBE" w:rsidRDefault="0013124E" w:rsidP="00D430B4">
            <w:pPr>
              <w:pStyle w:val="Body"/>
              <w:spacing w:line="276" w:lineRule="auto"/>
              <w:rPr>
                <w:rFonts w:cs="Times New Roman"/>
                <w:i/>
                <w:iCs/>
                <w:sz w:val="22"/>
                <w:lang w:val="en-GB"/>
              </w:rPr>
            </w:pPr>
            <w:r w:rsidRPr="00511DBE">
              <w:rPr>
                <w:rFonts w:cs="Times New Roman"/>
                <w:i/>
                <w:iCs/>
                <w:sz w:val="22"/>
                <w:lang w:val="en-GB"/>
              </w:rPr>
              <w:t>Target</w:t>
            </w:r>
          </w:p>
        </w:tc>
        <w:tc>
          <w:tcPr>
            <w:tcW w:w="1822" w:type="dxa"/>
          </w:tcPr>
          <w:p w:rsidR="0013124E" w:rsidRPr="00511DBE" w:rsidRDefault="00BF435E" w:rsidP="00D430B4">
            <w:pPr>
              <w:pStyle w:val="Body"/>
              <w:spacing w:line="276" w:lineRule="auto"/>
              <w:rPr>
                <w:rFonts w:cs="Times New Roman"/>
                <w:i/>
                <w:iCs/>
                <w:sz w:val="22"/>
                <w:lang w:val="en-GB"/>
              </w:rPr>
            </w:pPr>
            <w:r w:rsidRPr="00511DBE">
              <w:rPr>
                <w:rFonts w:cs="Times New Roman"/>
                <w:i/>
                <w:iCs/>
                <w:sz w:val="22"/>
                <w:lang w:val="en-GB"/>
              </w:rPr>
              <w:t>Monitoring</w:t>
            </w:r>
            <w:r w:rsidR="0013124E" w:rsidRPr="00511DBE">
              <w:rPr>
                <w:rFonts w:cs="Times New Roman"/>
                <w:i/>
                <w:iCs/>
                <w:sz w:val="22"/>
                <w:lang w:val="en-GB"/>
              </w:rPr>
              <w:t xml:space="preserve"> mechanism</w:t>
            </w:r>
          </w:p>
        </w:tc>
      </w:tr>
      <w:tr w:rsidR="005B42E5" w:rsidRPr="00511DBE" w:rsidTr="00FE34B6">
        <w:tc>
          <w:tcPr>
            <w:tcW w:w="1980" w:type="dxa"/>
          </w:tcPr>
          <w:p w:rsidR="0013124E" w:rsidRDefault="005B42E5" w:rsidP="00D430B4">
            <w:pPr>
              <w:pStyle w:val="Body"/>
              <w:spacing w:line="276" w:lineRule="auto"/>
              <w:rPr>
                <w:rFonts w:cs="Times New Roman"/>
                <w:i/>
                <w:iCs/>
                <w:sz w:val="22"/>
                <w:lang w:val="en-GB"/>
              </w:rPr>
            </w:pPr>
            <w:r>
              <w:rPr>
                <w:rFonts w:cs="Times New Roman"/>
                <w:i/>
                <w:iCs/>
                <w:sz w:val="22"/>
                <w:lang w:val="en-GB"/>
              </w:rPr>
              <w:t xml:space="preserve">Consultation meetings, workshop </w:t>
            </w:r>
            <w:r w:rsidR="0013124E">
              <w:rPr>
                <w:rFonts w:cs="Times New Roman"/>
                <w:i/>
                <w:iCs/>
                <w:sz w:val="22"/>
                <w:lang w:val="en-GB"/>
              </w:rPr>
              <w:t>for policy decisions</w:t>
            </w:r>
          </w:p>
        </w:tc>
        <w:tc>
          <w:tcPr>
            <w:tcW w:w="3060" w:type="dxa"/>
          </w:tcPr>
          <w:p w:rsidR="0013124E" w:rsidRPr="00511DBE" w:rsidRDefault="0013124E" w:rsidP="00D430B4">
            <w:pPr>
              <w:pStyle w:val="Body"/>
              <w:spacing w:line="276" w:lineRule="auto"/>
              <w:rPr>
                <w:rFonts w:cs="Times New Roman"/>
                <w:i/>
                <w:iCs/>
                <w:sz w:val="22"/>
                <w:lang w:val="en-GB"/>
              </w:rPr>
            </w:pPr>
            <w:r>
              <w:rPr>
                <w:rFonts w:cs="Times New Roman"/>
                <w:i/>
                <w:iCs/>
                <w:sz w:val="22"/>
                <w:lang w:val="en-GB"/>
              </w:rPr>
              <w:t>Encourage women and motivate men to promote participation of women</w:t>
            </w:r>
            <w:r w:rsidR="005B42E5">
              <w:rPr>
                <w:rFonts w:cs="Times New Roman"/>
                <w:i/>
                <w:iCs/>
                <w:sz w:val="22"/>
                <w:lang w:val="en-GB"/>
              </w:rPr>
              <w:t xml:space="preserve"> in meetings</w:t>
            </w:r>
          </w:p>
        </w:tc>
        <w:tc>
          <w:tcPr>
            <w:tcW w:w="1800" w:type="dxa"/>
          </w:tcPr>
          <w:p w:rsidR="0013124E" w:rsidRPr="00511DBE" w:rsidRDefault="0013124E" w:rsidP="00D430B4">
            <w:pPr>
              <w:pStyle w:val="Body"/>
              <w:spacing w:line="276" w:lineRule="auto"/>
              <w:rPr>
                <w:rFonts w:cs="Times New Roman"/>
                <w:i/>
                <w:iCs/>
                <w:sz w:val="22"/>
                <w:lang w:val="en-GB"/>
              </w:rPr>
            </w:pPr>
            <w:r>
              <w:rPr>
                <w:rFonts w:cs="Times New Roman"/>
                <w:i/>
                <w:iCs/>
                <w:sz w:val="22"/>
                <w:lang w:val="en-GB"/>
              </w:rPr>
              <w:t>30%</w:t>
            </w:r>
            <w:r w:rsidR="005B42E5">
              <w:rPr>
                <w:rFonts w:cs="Times New Roman"/>
                <w:i/>
                <w:iCs/>
                <w:sz w:val="22"/>
                <w:lang w:val="en-GB"/>
              </w:rPr>
              <w:t xml:space="preserve"> women attendance</w:t>
            </w:r>
          </w:p>
        </w:tc>
        <w:tc>
          <w:tcPr>
            <w:tcW w:w="1822" w:type="dxa"/>
          </w:tcPr>
          <w:p w:rsidR="0013124E" w:rsidRPr="00511DBE" w:rsidRDefault="0013124E" w:rsidP="00D430B4">
            <w:pPr>
              <w:pStyle w:val="Body"/>
              <w:spacing w:line="276" w:lineRule="auto"/>
              <w:rPr>
                <w:rFonts w:cs="Times New Roman"/>
                <w:i/>
                <w:iCs/>
                <w:sz w:val="22"/>
                <w:lang w:val="en-GB"/>
              </w:rPr>
            </w:pPr>
            <w:r>
              <w:rPr>
                <w:rFonts w:cs="Times New Roman"/>
                <w:i/>
                <w:iCs/>
                <w:sz w:val="22"/>
                <w:lang w:val="en-GB"/>
              </w:rPr>
              <w:t xml:space="preserve">Proceedings of meetings and </w:t>
            </w:r>
            <w:r w:rsidR="00BF435E">
              <w:rPr>
                <w:rFonts w:cs="Times New Roman"/>
                <w:i/>
                <w:iCs/>
                <w:sz w:val="22"/>
                <w:lang w:val="en-GB"/>
              </w:rPr>
              <w:t>attendance</w:t>
            </w:r>
          </w:p>
        </w:tc>
      </w:tr>
      <w:tr w:rsidR="005B42E5" w:rsidRPr="00511DBE" w:rsidTr="00FE34B6">
        <w:tc>
          <w:tcPr>
            <w:tcW w:w="1980" w:type="dxa"/>
          </w:tcPr>
          <w:p w:rsidR="0013124E" w:rsidRDefault="0013124E" w:rsidP="00D430B4">
            <w:pPr>
              <w:pStyle w:val="Body"/>
              <w:spacing w:line="276" w:lineRule="auto"/>
              <w:rPr>
                <w:rFonts w:cs="Times New Roman"/>
                <w:i/>
                <w:iCs/>
                <w:sz w:val="22"/>
                <w:lang w:val="en-GB"/>
              </w:rPr>
            </w:pPr>
            <w:r>
              <w:rPr>
                <w:rFonts w:cs="Times New Roman"/>
                <w:i/>
                <w:iCs/>
                <w:sz w:val="22"/>
                <w:lang w:val="en-GB"/>
              </w:rPr>
              <w:t>Membership in GRCs, WMOs, CIGs, Leaf, FFS and POs</w:t>
            </w:r>
          </w:p>
        </w:tc>
        <w:tc>
          <w:tcPr>
            <w:tcW w:w="3060" w:type="dxa"/>
          </w:tcPr>
          <w:p w:rsidR="005B42E5" w:rsidRDefault="0013124E" w:rsidP="00D430B4">
            <w:pPr>
              <w:pStyle w:val="Body"/>
              <w:spacing w:line="276" w:lineRule="auto"/>
              <w:rPr>
                <w:rFonts w:cs="Times New Roman"/>
                <w:i/>
                <w:iCs/>
                <w:sz w:val="22"/>
                <w:lang w:val="en-GB"/>
              </w:rPr>
            </w:pPr>
            <w:r>
              <w:rPr>
                <w:rFonts w:cs="Times New Roman"/>
                <w:i/>
                <w:iCs/>
                <w:sz w:val="22"/>
                <w:lang w:val="en-GB"/>
              </w:rPr>
              <w:t>Encourage women and motivate men to promote participation of women</w:t>
            </w:r>
            <w:r w:rsidR="005B42E5">
              <w:rPr>
                <w:rFonts w:cs="Times New Roman"/>
                <w:i/>
                <w:iCs/>
                <w:sz w:val="22"/>
                <w:lang w:val="en-GB"/>
              </w:rPr>
              <w:t xml:space="preserve"> in participatory bodies in general and leadership positions</w:t>
            </w:r>
          </w:p>
        </w:tc>
        <w:tc>
          <w:tcPr>
            <w:tcW w:w="1800" w:type="dxa"/>
          </w:tcPr>
          <w:p w:rsidR="0013124E" w:rsidRDefault="0013124E" w:rsidP="00D430B4">
            <w:pPr>
              <w:pStyle w:val="Body"/>
              <w:spacing w:line="276" w:lineRule="auto"/>
              <w:rPr>
                <w:rFonts w:cs="Times New Roman"/>
                <w:i/>
                <w:iCs/>
                <w:sz w:val="22"/>
                <w:lang w:val="en-GB"/>
              </w:rPr>
            </w:pPr>
            <w:r>
              <w:rPr>
                <w:rFonts w:cs="Times New Roman"/>
                <w:i/>
                <w:iCs/>
                <w:sz w:val="22"/>
                <w:lang w:val="en-GB"/>
              </w:rPr>
              <w:t>30%</w:t>
            </w:r>
            <w:r w:rsidR="005B42E5">
              <w:rPr>
                <w:rFonts w:cs="Times New Roman"/>
                <w:i/>
                <w:iCs/>
                <w:sz w:val="22"/>
                <w:lang w:val="en-GB"/>
              </w:rPr>
              <w:t xml:space="preserve"> women </w:t>
            </w:r>
            <w:r w:rsidR="00BF435E">
              <w:rPr>
                <w:rFonts w:cs="Times New Roman"/>
                <w:i/>
                <w:iCs/>
                <w:sz w:val="22"/>
                <w:lang w:val="en-GB"/>
              </w:rPr>
              <w:t>participation</w:t>
            </w:r>
            <w:r w:rsidR="005B42E5">
              <w:rPr>
                <w:rFonts w:cs="Times New Roman"/>
                <w:i/>
                <w:iCs/>
                <w:sz w:val="22"/>
                <w:lang w:val="en-GB"/>
              </w:rPr>
              <w:t xml:space="preserve"> in general council and in executive committees</w:t>
            </w:r>
          </w:p>
        </w:tc>
        <w:tc>
          <w:tcPr>
            <w:tcW w:w="1822" w:type="dxa"/>
          </w:tcPr>
          <w:p w:rsidR="0013124E" w:rsidRDefault="005B42E5" w:rsidP="00D430B4">
            <w:pPr>
              <w:pStyle w:val="Body"/>
              <w:spacing w:line="276" w:lineRule="auto"/>
              <w:rPr>
                <w:rFonts w:cs="Times New Roman"/>
                <w:i/>
                <w:iCs/>
                <w:sz w:val="22"/>
                <w:lang w:val="en-GB"/>
              </w:rPr>
            </w:pPr>
            <w:r>
              <w:rPr>
                <w:rFonts w:cs="Times New Roman"/>
                <w:i/>
                <w:iCs/>
                <w:sz w:val="22"/>
                <w:lang w:val="en-GB"/>
              </w:rPr>
              <w:t>Membership books</w:t>
            </w:r>
          </w:p>
        </w:tc>
      </w:tr>
      <w:tr w:rsidR="005B42E5" w:rsidRPr="00511DBE" w:rsidTr="00FE34B6">
        <w:tc>
          <w:tcPr>
            <w:tcW w:w="1980" w:type="dxa"/>
          </w:tcPr>
          <w:p w:rsidR="005B42E5" w:rsidRDefault="005B42E5" w:rsidP="00D430B4">
            <w:pPr>
              <w:pStyle w:val="Body"/>
              <w:spacing w:line="276" w:lineRule="auto"/>
              <w:rPr>
                <w:rFonts w:cs="Times New Roman"/>
                <w:i/>
                <w:iCs/>
                <w:sz w:val="22"/>
                <w:lang w:val="en-GB"/>
              </w:rPr>
            </w:pPr>
            <w:r>
              <w:rPr>
                <w:rFonts w:cs="Times New Roman"/>
                <w:i/>
                <w:iCs/>
                <w:sz w:val="22"/>
                <w:lang w:val="en-GB"/>
              </w:rPr>
              <w:t xml:space="preserve">Capacity building </w:t>
            </w:r>
          </w:p>
        </w:tc>
        <w:tc>
          <w:tcPr>
            <w:tcW w:w="3060" w:type="dxa"/>
          </w:tcPr>
          <w:p w:rsidR="005B42E5" w:rsidRDefault="005B42E5" w:rsidP="00D430B4">
            <w:pPr>
              <w:pStyle w:val="Body"/>
              <w:spacing w:line="276" w:lineRule="auto"/>
              <w:rPr>
                <w:rFonts w:cs="Times New Roman"/>
                <w:i/>
                <w:iCs/>
                <w:sz w:val="22"/>
                <w:lang w:val="en-GB"/>
              </w:rPr>
            </w:pPr>
            <w:r>
              <w:rPr>
                <w:rFonts w:cs="Times New Roman"/>
                <w:i/>
                <w:iCs/>
                <w:sz w:val="22"/>
                <w:lang w:val="en-GB"/>
              </w:rPr>
              <w:t xml:space="preserve">Women will be encouraged to attend in skills training and human development courses for capacity building </w:t>
            </w:r>
          </w:p>
        </w:tc>
        <w:tc>
          <w:tcPr>
            <w:tcW w:w="1800" w:type="dxa"/>
          </w:tcPr>
          <w:p w:rsidR="005B42E5" w:rsidRDefault="005B42E5" w:rsidP="00D430B4">
            <w:pPr>
              <w:pStyle w:val="Body"/>
              <w:spacing w:line="276" w:lineRule="auto"/>
              <w:rPr>
                <w:rFonts w:cs="Times New Roman"/>
                <w:i/>
                <w:iCs/>
                <w:sz w:val="22"/>
                <w:lang w:val="en-GB"/>
              </w:rPr>
            </w:pPr>
            <w:r>
              <w:rPr>
                <w:rFonts w:cs="Times New Roman"/>
                <w:i/>
                <w:iCs/>
                <w:sz w:val="22"/>
                <w:lang w:val="en-GB"/>
              </w:rPr>
              <w:t>30% of the participants in each training event will be women</w:t>
            </w:r>
          </w:p>
        </w:tc>
        <w:tc>
          <w:tcPr>
            <w:tcW w:w="1822" w:type="dxa"/>
          </w:tcPr>
          <w:p w:rsidR="005B42E5" w:rsidRDefault="005B42E5" w:rsidP="00D430B4">
            <w:pPr>
              <w:pStyle w:val="Body"/>
              <w:spacing w:line="276" w:lineRule="auto"/>
              <w:rPr>
                <w:rFonts w:cs="Times New Roman"/>
                <w:i/>
                <w:iCs/>
                <w:sz w:val="22"/>
                <w:lang w:val="en-GB"/>
              </w:rPr>
            </w:pPr>
            <w:r>
              <w:rPr>
                <w:rFonts w:cs="Times New Roman"/>
                <w:i/>
                <w:iCs/>
                <w:sz w:val="22"/>
                <w:lang w:val="en-GB"/>
              </w:rPr>
              <w:t>Training Report</w:t>
            </w:r>
          </w:p>
        </w:tc>
      </w:tr>
      <w:tr w:rsidR="005B42E5" w:rsidRPr="00511DBE" w:rsidTr="00FE34B6">
        <w:tc>
          <w:tcPr>
            <w:tcW w:w="1980" w:type="dxa"/>
          </w:tcPr>
          <w:p w:rsidR="005B42E5" w:rsidRDefault="005B42E5" w:rsidP="00D430B4">
            <w:pPr>
              <w:pStyle w:val="Body"/>
              <w:spacing w:line="276" w:lineRule="auto"/>
              <w:rPr>
                <w:rFonts w:cs="Times New Roman"/>
                <w:i/>
                <w:iCs/>
                <w:sz w:val="22"/>
                <w:lang w:val="en-GB"/>
              </w:rPr>
            </w:pPr>
            <w:r>
              <w:rPr>
                <w:rFonts w:cs="Times New Roman"/>
                <w:i/>
                <w:iCs/>
                <w:sz w:val="22"/>
                <w:lang w:val="en-GB"/>
              </w:rPr>
              <w:t xml:space="preserve">Women provides their </w:t>
            </w:r>
            <w:r w:rsidR="00BF435E">
              <w:rPr>
                <w:rFonts w:cs="Times New Roman"/>
                <w:i/>
                <w:iCs/>
                <w:sz w:val="22"/>
                <w:lang w:val="en-GB"/>
              </w:rPr>
              <w:t>opinion</w:t>
            </w:r>
            <w:r>
              <w:rPr>
                <w:rFonts w:cs="Times New Roman"/>
                <w:i/>
                <w:iCs/>
                <w:sz w:val="22"/>
                <w:lang w:val="en-GB"/>
              </w:rPr>
              <w:t xml:space="preserve"> and feedback in project evaluation</w:t>
            </w:r>
          </w:p>
        </w:tc>
        <w:tc>
          <w:tcPr>
            <w:tcW w:w="3060" w:type="dxa"/>
          </w:tcPr>
          <w:p w:rsidR="005B42E5" w:rsidRDefault="005B42E5" w:rsidP="00D430B4">
            <w:pPr>
              <w:pStyle w:val="Body"/>
              <w:spacing w:line="276" w:lineRule="auto"/>
              <w:rPr>
                <w:rFonts w:cs="Times New Roman"/>
                <w:i/>
                <w:iCs/>
                <w:sz w:val="22"/>
                <w:lang w:val="en-GB"/>
              </w:rPr>
            </w:pPr>
            <w:r>
              <w:rPr>
                <w:rFonts w:cs="Times New Roman"/>
                <w:i/>
                <w:iCs/>
                <w:sz w:val="22"/>
                <w:lang w:val="en-GB"/>
              </w:rPr>
              <w:t>Women are among the targeted audiences for community feedback and satisfaction survey</w:t>
            </w:r>
          </w:p>
        </w:tc>
        <w:tc>
          <w:tcPr>
            <w:tcW w:w="1800" w:type="dxa"/>
          </w:tcPr>
          <w:p w:rsidR="005B42E5" w:rsidRDefault="005B42E5" w:rsidP="00D430B4">
            <w:pPr>
              <w:pStyle w:val="Body"/>
              <w:spacing w:line="276" w:lineRule="auto"/>
              <w:rPr>
                <w:rFonts w:cs="Times New Roman"/>
                <w:i/>
                <w:iCs/>
                <w:sz w:val="22"/>
                <w:lang w:val="en-GB"/>
              </w:rPr>
            </w:pPr>
            <w:r>
              <w:rPr>
                <w:rFonts w:cs="Times New Roman"/>
                <w:i/>
                <w:iCs/>
                <w:sz w:val="22"/>
                <w:lang w:val="en-GB"/>
              </w:rPr>
              <w:t xml:space="preserve">25% of the </w:t>
            </w:r>
            <w:r w:rsidR="00BF435E">
              <w:rPr>
                <w:rFonts w:cs="Times New Roman"/>
                <w:i/>
                <w:iCs/>
                <w:sz w:val="22"/>
                <w:lang w:val="en-GB"/>
              </w:rPr>
              <w:t>interviews</w:t>
            </w:r>
            <w:r>
              <w:rPr>
                <w:rFonts w:cs="Times New Roman"/>
                <w:i/>
                <w:iCs/>
                <w:sz w:val="22"/>
                <w:lang w:val="en-GB"/>
              </w:rPr>
              <w:t xml:space="preserve"> are women</w:t>
            </w:r>
          </w:p>
        </w:tc>
        <w:tc>
          <w:tcPr>
            <w:tcW w:w="1822" w:type="dxa"/>
          </w:tcPr>
          <w:p w:rsidR="005B42E5" w:rsidRDefault="005B42E5" w:rsidP="00D430B4">
            <w:pPr>
              <w:pStyle w:val="Body"/>
              <w:spacing w:line="276" w:lineRule="auto"/>
              <w:rPr>
                <w:rFonts w:cs="Times New Roman"/>
                <w:i/>
                <w:iCs/>
                <w:sz w:val="22"/>
                <w:lang w:val="en-GB"/>
              </w:rPr>
            </w:pPr>
            <w:r>
              <w:rPr>
                <w:rFonts w:cs="Times New Roman"/>
                <w:i/>
                <w:iCs/>
                <w:sz w:val="22"/>
                <w:lang w:val="en-GB"/>
              </w:rPr>
              <w:t>Survey reports</w:t>
            </w:r>
          </w:p>
        </w:tc>
      </w:tr>
      <w:tr w:rsidR="005B42E5" w:rsidRPr="00511DBE" w:rsidTr="00FE34B6">
        <w:tc>
          <w:tcPr>
            <w:tcW w:w="1980" w:type="dxa"/>
          </w:tcPr>
          <w:p w:rsidR="005B42E5" w:rsidRDefault="005B42E5" w:rsidP="00D430B4">
            <w:pPr>
              <w:pStyle w:val="Body"/>
              <w:spacing w:line="276" w:lineRule="auto"/>
              <w:rPr>
                <w:rFonts w:cs="Times New Roman"/>
                <w:i/>
                <w:iCs/>
                <w:sz w:val="22"/>
                <w:lang w:val="en-GB"/>
              </w:rPr>
            </w:pPr>
            <w:r>
              <w:rPr>
                <w:rFonts w:cs="Times New Roman"/>
                <w:i/>
                <w:iCs/>
                <w:sz w:val="22"/>
                <w:lang w:val="en-GB"/>
              </w:rPr>
              <w:t>Direct employment in civil works in project</w:t>
            </w:r>
          </w:p>
        </w:tc>
        <w:tc>
          <w:tcPr>
            <w:tcW w:w="3060" w:type="dxa"/>
          </w:tcPr>
          <w:p w:rsidR="005B42E5" w:rsidRDefault="005B42E5" w:rsidP="00D430B4">
            <w:pPr>
              <w:pStyle w:val="Body"/>
              <w:spacing w:line="276" w:lineRule="auto"/>
              <w:rPr>
                <w:rFonts w:cs="Times New Roman"/>
                <w:i/>
                <w:iCs/>
                <w:sz w:val="22"/>
                <w:lang w:val="en-GB"/>
              </w:rPr>
            </w:pPr>
            <w:r>
              <w:rPr>
                <w:rFonts w:cs="Times New Roman"/>
                <w:i/>
                <w:iCs/>
                <w:sz w:val="22"/>
                <w:lang w:val="en-GB"/>
              </w:rPr>
              <w:t>Women are members of labor contracting societies (LCS)</w:t>
            </w:r>
          </w:p>
        </w:tc>
        <w:tc>
          <w:tcPr>
            <w:tcW w:w="1800" w:type="dxa"/>
          </w:tcPr>
          <w:p w:rsidR="005B42E5" w:rsidRDefault="005B42E5" w:rsidP="00D430B4">
            <w:pPr>
              <w:pStyle w:val="Body"/>
              <w:spacing w:line="276" w:lineRule="auto"/>
              <w:rPr>
                <w:rFonts w:cs="Times New Roman"/>
                <w:i/>
                <w:iCs/>
                <w:sz w:val="22"/>
                <w:lang w:val="en-GB"/>
              </w:rPr>
            </w:pPr>
            <w:r>
              <w:rPr>
                <w:rFonts w:cs="Times New Roman"/>
                <w:i/>
                <w:iCs/>
                <w:sz w:val="22"/>
                <w:lang w:val="en-GB"/>
              </w:rPr>
              <w:t>80% are women in LCS groups</w:t>
            </w:r>
          </w:p>
        </w:tc>
        <w:tc>
          <w:tcPr>
            <w:tcW w:w="1822" w:type="dxa"/>
          </w:tcPr>
          <w:p w:rsidR="005B42E5" w:rsidRDefault="005B42E5" w:rsidP="00D430B4">
            <w:pPr>
              <w:pStyle w:val="Body"/>
              <w:spacing w:line="276" w:lineRule="auto"/>
              <w:rPr>
                <w:rFonts w:cs="Times New Roman"/>
                <w:i/>
                <w:iCs/>
                <w:sz w:val="22"/>
                <w:lang w:val="en-GB"/>
              </w:rPr>
            </w:pPr>
            <w:r>
              <w:rPr>
                <w:rFonts w:cs="Times New Roman"/>
                <w:i/>
                <w:iCs/>
                <w:sz w:val="22"/>
                <w:lang w:val="en-GB"/>
              </w:rPr>
              <w:t>Labor list in the LCS documents</w:t>
            </w:r>
          </w:p>
        </w:tc>
      </w:tr>
    </w:tbl>
    <w:p w:rsidR="003C0C8E" w:rsidRPr="00AC5722" w:rsidRDefault="003C0C8E" w:rsidP="00D430B4">
      <w:pPr>
        <w:pStyle w:val="Body"/>
        <w:spacing w:line="276" w:lineRule="auto"/>
        <w:rPr>
          <w:rFonts w:cs="Times New Roman"/>
          <w:i/>
          <w:iCs/>
          <w:sz w:val="22"/>
          <w:lang w:val="en-GB"/>
        </w:rPr>
      </w:pPr>
    </w:p>
    <w:p w:rsidR="00F40D37" w:rsidRPr="00AC5722" w:rsidRDefault="00F40D37" w:rsidP="00D430B4">
      <w:pPr>
        <w:pStyle w:val="Body"/>
        <w:spacing w:line="276" w:lineRule="auto"/>
        <w:rPr>
          <w:rFonts w:cs="Times New Roman"/>
          <w:sz w:val="22"/>
          <w:lang w:val="en-GB"/>
        </w:rPr>
      </w:pPr>
      <w:r w:rsidRPr="00AC5722">
        <w:rPr>
          <w:rFonts w:cs="Times New Roman"/>
          <w:sz w:val="22"/>
          <w:lang w:val="en-GB"/>
        </w:rPr>
        <w:t xml:space="preserve">The project will facilitate socially inclusive design and ensure increased participation of women in project process, maximize project benefits for them and safeguard them against social vulnerability during implementation of subprojects. </w:t>
      </w:r>
    </w:p>
    <w:p w:rsidR="00F40D37" w:rsidRPr="00AC5722" w:rsidRDefault="00F40D37" w:rsidP="00D430B4">
      <w:pPr>
        <w:pStyle w:val="Body"/>
        <w:spacing w:line="276" w:lineRule="auto"/>
        <w:rPr>
          <w:rFonts w:cs="Times New Roman"/>
          <w:i/>
          <w:iCs/>
          <w:sz w:val="22"/>
          <w:lang w:val="en-GB"/>
        </w:rPr>
      </w:pPr>
    </w:p>
    <w:p w:rsidR="00F40D37" w:rsidRPr="00AC5722" w:rsidRDefault="00F40D37" w:rsidP="00D430B4">
      <w:pPr>
        <w:pStyle w:val="Heading2"/>
        <w:spacing w:line="276" w:lineRule="auto"/>
        <w:rPr>
          <w:lang w:val="en-GB"/>
        </w:rPr>
      </w:pPr>
      <w:bookmarkStart w:id="238" w:name="_Toc499129385"/>
      <w:bookmarkStart w:id="239" w:name="_Toc502755526"/>
      <w:r w:rsidRPr="00AC5722">
        <w:rPr>
          <w:lang w:val="en-GB"/>
        </w:rPr>
        <w:t>Disability and Vulnerability Issues</w:t>
      </w:r>
      <w:bookmarkEnd w:id="238"/>
      <w:bookmarkEnd w:id="239"/>
    </w:p>
    <w:p w:rsidR="00752DB6" w:rsidRDefault="00B74D4B" w:rsidP="00D430B4">
      <w:pPr>
        <w:pStyle w:val="Body"/>
        <w:spacing w:line="276" w:lineRule="auto"/>
        <w:rPr>
          <w:rFonts w:cs="Times New Roman"/>
          <w:sz w:val="22"/>
          <w:lang w:val="en-GB"/>
        </w:rPr>
      </w:pPr>
      <w:r w:rsidRPr="002F6C65">
        <w:rPr>
          <w:rFonts w:cs="Times New Roman"/>
          <w:iCs/>
          <w:sz w:val="22"/>
          <w:lang w:val="en-GB"/>
        </w:rPr>
        <w:t>Social Development focuses on the need to “put people first” in development processes. Poverty is more than low income – it is also about vulnerability</w:t>
      </w:r>
      <w:r>
        <w:rPr>
          <w:rFonts w:cs="Times New Roman"/>
          <w:iCs/>
          <w:sz w:val="22"/>
          <w:lang w:val="en-GB"/>
        </w:rPr>
        <w:t xml:space="preserve"> and </w:t>
      </w:r>
      <w:r w:rsidRPr="002F6C65">
        <w:rPr>
          <w:rFonts w:cs="Times New Roman"/>
          <w:iCs/>
          <w:sz w:val="22"/>
          <w:lang w:val="en-GB"/>
        </w:rPr>
        <w:t>exclusion</w:t>
      </w:r>
      <w:r>
        <w:rPr>
          <w:rFonts w:cs="Times New Roman"/>
          <w:iCs/>
          <w:sz w:val="22"/>
          <w:lang w:val="en-GB"/>
        </w:rPr>
        <w:t xml:space="preserve">. </w:t>
      </w:r>
      <w:r w:rsidR="00752DB6">
        <w:rPr>
          <w:rFonts w:cs="Times New Roman"/>
          <w:iCs/>
          <w:sz w:val="22"/>
          <w:lang w:val="en-GB"/>
        </w:rPr>
        <w:t>The World Bank, therefore requires that p</w:t>
      </w:r>
      <w:r w:rsidR="00752DB6" w:rsidRPr="00752DB6">
        <w:rPr>
          <w:rFonts w:cs="Times New Roman"/>
          <w:iCs/>
          <w:sz w:val="22"/>
          <w:lang w:val="en-GB"/>
        </w:rPr>
        <w:t>ersons with disabilities, often some of the poorest and most vulnerable people in countries</w:t>
      </w:r>
      <w:r w:rsidR="00752DB6">
        <w:rPr>
          <w:rFonts w:cs="Times New Roman"/>
          <w:iCs/>
          <w:sz w:val="22"/>
          <w:lang w:val="en-GB"/>
        </w:rPr>
        <w:t xml:space="preserve"> </w:t>
      </w:r>
      <w:r w:rsidR="00752DB6" w:rsidRPr="00752DB6">
        <w:rPr>
          <w:rFonts w:cs="Times New Roman"/>
          <w:iCs/>
          <w:sz w:val="22"/>
          <w:lang w:val="en-GB"/>
        </w:rPr>
        <w:t xml:space="preserve">are systematically consulted </w:t>
      </w:r>
      <w:r w:rsidR="00752DB6">
        <w:rPr>
          <w:rFonts w:cs="Times New Roman"/>
          <w:iCs/>
          <w:sz w:val="22"/>
          <w:lang w:val="en-GB"/>
        </w:rPr>
        <w:t xml:space="preserve">and their opinions are </w:t>
      </w:r>
      <w:r w:rsidR="00752DB6" w:rsidRPr="00752DB6">
        <w:rPr>
          <w:rFonts w:cs="Times New Roman"/>
          <w:iCs/>
          <w:sz w:val="22"/>
          <w:lang w:val="en-GB"/>
        </w:rPr>
        <w:t>considered in the</w:t>
      </w:r>
      <w:r w:rsidR="00752DB6">
        <w:rPr>
          <w:rFonts w:cs="Times New Roman"/>
          <w:iCs/>
          <w:sz w:val="22"/>
          <w:lang w:val="en-GB"/>
        </w:rPr>
        <w:t xml:space="preserve"> </w:t>
      </w:r>
      <w:r w:rsidR="00752DB6" w:rsidRPr="00752DB6">
        <w:rPr>
          <w:rFonts w:cs="Times New Roman"/>
          <w:iCs/>
          <w:sz w:val="22"/>
          <w:lang w:val="en-GB"/>
        </w:rPr>
        <w:t>planning and design of projects.</w:t>
      </w:r>
      <w:r w:rsidR="00752DB6">
        <w:rPr>
          <w:rFonts w:cs="Times New Roman"/>
          <w:iCs/>
          <w:sz w:val="22"/>
          <w:lang w:val="en-GB"/>
        </w:rPr>
        <w:t xml:space="preserve"> </w:t>
      </w:r>
      <w:r w:rsidR="00F40D37" w:rsidRPr="00AC5722">
        <w:rPr>
          <w:rFonts w:cs="Times New Roman"/>
          <w:sz w:val="22"/>
          <w:lang w:val="en-GB"/>
        </w:rPr>
        <w:t xml:space="preserve">Census survey will collect information on physical and mental disability of the household members for ensuring compliance of the World Bank </w:t>
      </w:r>
      <w:r w:rsidR="00F43299">
        <w:rPr>
          <w:rFonts w:cs="Times New Roman"/>
          <w:sz w:val="22"/>
          <w:lang w:val="en-GB"/>
        </w:rPr>
        <w:t xml:space="preserve">requirements on disability </w:t>
      </w:r>
      <w:r w:rsidR="00F43299">
        <w:rPr>
          <w:rFonts w:cs="Times New Roman"/>
          <w:sz w:val="22"/>
          <w:lang w:val="en-GB"/>
        </w:rPr>
        <w:lastRenderedPageBreak/>
        <w:t>inclusion</w:t>
      </w:r>
      <w:r w:rsidR="00F40D37" w:rsidRPr="00AC5722">
        <w:rPr>
          <w:rFonts w:cs="Times New Roman"/>
          <w:sz w:val="22"/>
          <w:lang w:val="en-GB"/>
        </w:rPr>
        <w:t xml:space="preserve">. </w:t>
      </w:r>
      <w:r w:rsidR="00752DB6" w:rsidRPr="00FE34B6">
        <w:rPr>
          <w:rFonts w:cs="Times New Roman"/>
          <w:i/>
          <w:sz w:val="22"/>
          <w:lang w:val="en-GB"/>
        </w:rPr>
        <w:t>Representation of persons with disability will be ensured in all meetings and forums including WMO, CIG and FFS. Project design will be commensurate to include the disabled people in accessing the benefits to the extent feasible.</w:t>
      </w:r>
      <w:r w:rsidR="00752DB6">
        <w:rPr>
          <w:rFonts w:cs="Times New Roman"/>
          <w:sz w:val="22"/>
          <w:lang w:val="en-GB"/>
        </w:rPr>
        <w:t xml:space="preserve"> </w:t>
      </w:r>
    </w:p>
    <w:p w:rsidR="00F40D37" w:rsidRPr="00AC5722" w:rsidRDefault="00F40D37" w:rsidP="00D430B4">
      <w:pPr>
        <w:pStyle w:val="Body"/>
        <w:spacing w:line="276" w:lineRule="auto"/>
        <w:rPr>
          <w:rFonts w:cs="Times New Roman"/>
          <w:sz w:val="22"/>
          <w:lang w:val="en-GB"/>
        </w:rPr>
      </w:pPr>
      <w:r w:rsidRPr="00AC5722">
        <w:rPr>
          <w:rFonts w:cs="Times New Roman"/>
          <w:sz w:val="22"/>
          <w:lang w:val="en-GB"/>
        </w:rPr>
        <w:t>Social vulnerability of women in the context of project under CSAWMP</w:t>
      </w:r>
      <w:r w:rsidR="00F43299">
        <w:rPr>
          <w:rFonts w:cs="Times New Roman"/>
          <w:sz w:val="22"/>
          <w:lang w:val="en-GB"/>
        </w:rPr>
        <w:t xml:space="preserve"> </w:t>
      </w:r>
      <w:r w:rsidRPr="00AC5722">
        <w:rPr>
          <w:rFonts w:cs="Times New Roman"/>
          <w:sz w:val="22"/>
          <w:lang w:val="en-GB"/>
        </w:rPr>
        <w:t xml:space="preserve">may include domestic violence, sexual harassment, vulnerability to sexually transmitted infections (STI) including Human Immunodeficiency Virus (HIV)/Acquired Immune Deficiency Syndrome (AIDS), and human trafficking. </w:t>
      </w:r>
      <w:r w:rsidRPr="00FE34B6">
        <w:rPr>
          <w:rFonts w:cs="Times New Roman"/>
          <w:i/>
          <w:sz w:val="22"/>
          <w:lang w:val="en-GB"/>
        </w:rPr>
        <w:t xml:space="preserve">Public awareness campaign will be conducted during implementation of the subprojects with focus to risks of STI and HIV/AIDS, trafficking in women and children, and public health. Contractors will implement a </w:t>
      </w:r>
      <w:r w:rsidR="00627489" w:rsidRPr="00FE34B6">
        <w:rPr>
          <w:rFonts w:cs="Times New Roman"/>
          <w:i/>
          <w:sz w:val="22"/>
          <w:lang w:val="en-GB"/>
        </w:rPr>
        <w:t>zero-tolerance</w:t>
      </w:r>
      <w:r w:rsidRPr="00FE34B6">
        <w:rPr>
          <w:rFonts w:cs="Times New Roman"/>
          <w:i/>
          <w:sz w:val="22"/>
          <w:lang w:val="en-GB"/>
        </w:rPr>
        <w:t xml:space="preserve"> policy against sexual harassment at work places.</w:t>
      </w:r>
      <w:r w:rsidRPr="00AC5722">
        <w:rPr>
          <w:rFonts w:cs="Times New Roman"/>
          <w:sz w:val="22"/>
          <w:lang w:val="en-GB"/>
        </w:rPr>
        <w:t xml:space="preserve"> </w:t>
      </w:r>
    </w:p>
    <w:p w:rsidR="00F40D37" w:rsidRPr="00AC5722" w:rsidRDefault="00752DB6" w:rsidP="00D430B4">
      <w:pPr>
        <w:pStyle w:val="Body"/>
        <w:spacing w:line="276" w:lineRule="auto"/>
        <w:rPr>
          <w:rFonts w:cs="Times New Roman"/>
          <w:b/>
          <w:bCs/>
          <w:color w:val="365F91"/>
          <w:sz w:val="22"/>
        </w:rPr>
      </w:pPr>
      <w:r>
        <w:rPr>
          <w:rFonts w:cs="Times New Roman"/>
          <w:iCs/>
          <w:sz w:val="22"/>
          <w:lang w:val="en-GB"/>
        </w:rPr>
        <w:t xml:space="preserve">Labor influx management will be instrumented to safeguard the women in the subproject area from the lists of exploitation, violence and health risks. </w:t>
      </w:r>
      <w:r w:rsidR="00F40D37" w:rsidRPr="00AC5722">
        <w:rPr>
          <w:rFonts w:cs="Times New Roman"/>
          <w:sz w:val="22"/>
        </w:rPr>
        <w:br w:type="page"/>
      </w:r>
    </w:p>
    <w:p w:rsidR="00FB2C6B" w:rsidRPr="00910D57" w:rsidRDefault="000C40A9" w:rsidP="00D430B4">
      <w:pPr>
        <w:pStyle w:val="Heading1"/>
        <w:spacing w:line="276" w:lineRule="auto"/>
        <w:rPr>
          <w:rFonts w:ascii="Times New Roman" w:hAnsi="Times New Roman" w:cs="Times New Roman"/>
          <w:sz w:val="28"/>
        </w:rPr>
      </w:pPr>
      <w:bookmarkStart w:id="240" w:name="_Toc499129388"/>
      <w:bookmarkStart w:id="241" w:name="_Toc502755527"/>
      <w:r w:rsidRPr="00910D57">
        <w:rPr>
          <w:rFonts w:ascii="Times New Roman" w:hAnsi="Times New Roman" w:cs="Times New Roman"/>
          <w:sz w:val="28"/>
        </w:rPr>
        <w:lastRenderedPageBreak/>
        <w:t>CONSULTATION AND PARTICIPATION PLAN</w:t>
      </w:r>
      <w:bookmarkEnd w:id="240"/>
      <w:bookmarkEnd w:id="241"/>
    </w:p>
    <w:p w:rsidR="00C21858" w:rsidRPr="00AC5722" w:rsidRDefault="00C21858" w:rsidP="00D430B4">
      <w:pPr>
        <w:pStyle w:val="Body"/>
        <w:spacing w:line="276" w:lineRule="auto"/>
        <w:rPr>
          <w:rFonts w:cs="Times New Roman"/>
        </w:rPr>
      </w:pPr>
    </w:p>
    <w:p w:rsidR="000C40A9" w:rsidRPr="00AC5722" w:rsidRDefault="000C40A9" w:rsidP="00D430B4">
      <w:pPr>
        <w:pStyle w:val="Heading2"/>
        <w:spacing w:line="276" w:lineRule="auto"/>
      </w:pPr>
      <w:bookmarkStart w:id="242" w:name="_Toc502755528"/>
      <w:r w:rsidRPr="003B276F">
        <w:t>Objectives</w:t>
      </w:r>
      <w:r w:rsidRPr="00AC5722">
        <w:t xml:space="preserve"> and Methodology</w:t>
      </w:r>
      <w:bookmarkEnd w:id="242"/>
    </w:p>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color w:val="000000"/>
        </w:rPr>
        <w:t xml:space="preserve">The objectives of consultation and participation </w:t>
      </w:r>
      <w:r w:rsidR="00AC5722" w:rsidRPr="00AC5722">
        <w:rPr>
          <w:rFonts w:ascii="Times New Roman" w:hAnsi="Times New Roman" w:cs="Times New Roman"/>
          <w:color w:val="000000"/>
        </w:rPr>
        <w:t xml:space="preserve">(C&amp;P) </w:t>
      </w:r>
      <w:r w:rsidRPr="00AC5722">
        <w:rPr>
          <w:rFonts w:ascii="Times New Roman" w:hAnsi="Times New Roman" w:cs="Times New Roman"/>
          <w:color w:val="000000"/>
        </w:rPr>
        <w:t xml:space="preserve">are to inform, consult, engage and collaborate, and empower the communities and other local stakeholders in the subproject cycle. Consultation and beneficiary participation will be undertaken to achieve the following specific objectives </w:t>
      </w:r>
      <w:r w:rsidRPr="00AC5722">
        <w:rPr>
          <w:rFonts w:ascii="Times New Roman" w:hAnsi="Times New Roman" w:cs="Times New Roman"/>
        </w:rPr>
        <w:t>at subproject identification, planning, design, implementation and evaluation stages:</w:t>
      </w:r>
    </w:p>
    <w:p w:rsidR="000C40A9" w:rsidRPr="00AC5722" w:rsidRDefault="000C40A9" w:rsidP="00684E30">
      <w:pPr>
        <w:pStyle w:val="ListParagraph"/>
        <w:numPr>
          <w:ilvl w:val="0"/>
          <w:numId w:val="105"/>
        </w:numPr>
        <w:spacing w:before="0" w:after="0" w:line="276" w:lineRule="auto"/>
        <w:contextualSpacing w:val="0"/>
        <w:rPr>
          <w:rFonts w:ascii="Times New Roman" w:hAnsi="Times New Roman" w:cs="Times New Roman"/>
          <w:b/>
          <w:color w:val="000000"/>
        </w:rPr>
      </w:pPr>
      <w:r w:rsidRPr="00AC5722">
        <w:rPr>
          <w:rFonts w:ascii="Times New Roman" w:hAnsi="Times New Roman" w:cs="Times New Roman"/>
        </w:rPr>
        <w:t>Identification – to sensitize the community about the subproject and their role</w:t>
      </w:r>
      <w:r w:rsidRPr="00AC5722">
        <w:rPr>
          <w:rFonts w:ascii="Times New Roman" w:hAnsi="Times New Roman" w:cs="Times New Roman"/>
          <w:color w:val="000000"/>
        </w:rPr>
        <w:t xml:space="preserve"> and identify inclusive ground needs;</w:t>
      </w:r>
    </w:p>
    <w:p w:rsidR="000C40A9" w:rsidRPr="00AC5722" w:rsidRDefault="000C40A9" w:rsidP="00684E30">
      <w:pPr>
        <w:pStyle w:val="ListParagraph"/>
        <w:numPr>
          <w:ilvl w:val="0"/>
          <w:numId w:val="105"/>
        </w:numPr>
        <w:spacing w:before="0" w:after="0" w:line="276" w:lineRule="auto"/>
        <w:contextualSpacing w:val="0"/>
        <w:rPr>
          <w:rFonts w:ascii="Times New Roman" w:hAnsi="Times New Roman" w:cs="Times New Roman"/>
          <w:b/>
        </w:rPr>
      </w:pPr>
      <w:r w:rsidRPr="00AC5722">
        <w:rPr>
          <w:rFonts w:ascii="Times New Roman" w:hAnsi="Times New Roman" w:cs="Times New Roman"/>
        </w:rPr>
        <w:t>Planning – to ensure transparency of the planning process, reflect community expectations in subproject design, acceptable work schedule and procedures; ensure identification of adverse impacts and measures to mitigate them;</w:t>
      </w:r>
    </w:p>
    <w:p w:rsidR="000C40A9" w:rsidRPr="00AC5722" w:rsidRDefault="000C40A9" w:rsidP="00684E30">
      <w:pPr>
        <w:pStyle w:val="ListParagraph"/>
        <w:numPr>
          <w:ilvl w:val="0"/>
          <w:numId w:val="105"/>
        </w:numPr>
        <w:spacing w:before="0" w:after="0" w:line="276" w:lineRule="auto"/>
        <w:contextualSpacing w:val="0"/>
        <w:rPr>
          <w:rFonts w:ascii="Times New Roman" w:hAnsi="Times New Roman" w:cs="Times New Roman"/>
          <w:b/>
        </w:rPr>
      </w:pPr>
      <w:r w:rsidRPr="00AC5722">
        <w:rPr>
          <w:rFonts w:ascii="Times New Roman" w:hAnsi="Times New Roman" w:cs="Times New Roman"/>
        </w:rPr>
        <w:t>Implementation – to ensure that benefit accrues to the targeted beneficiaries inclusive of all groups including the very poor and vulnerable groups and the quality of works are satisfactory to the communities.</w:t>
      </w:r>
    </w:p>
    <w:p w:rsidR="000C40A9" w:rsidRPr="00AC5722" w:rsidRDefault="000C40A9" w:rsidP="00684E30">
      <w:pPr>
        <w:pStyle w:val="ListParagraph"/>
        <w:numPr>
          <w:ilvl w:val="0"/>
          <w:numId w:val="105"/>
        </w:numPr>
        <w:spacing w:before="0" w:after="0" w:line="276" w:lineRule="auto"/>
        <w:contextualSpacing w:val="0"/>
        <w:rPr>
          <w:rFonts w:ascii="Times New Roman" w:hAnsi="Times New Roman" w:cs="Times New Roman"/>
          <w:b/>
        </w:rPr>
      </w:pPr>
      <w:r w:rsidRPr="00AC5722">
        <w:rPr>
          <w:rFonts w:ascii="Times New Roman" w:hAnsi="Times New Roman" w:cs="Times New Roman"/>
        </w:rPr>
        <w:t xml:space="preserve">Review and evaluation – to evaluate the beneficiary satisfaction and outcomes of the subprojects for intended benefits to targeted communities. </w:t>
      </w:r>
    </w:p>
    <w:p w:rsidR="000C40A9" w:rsidRPr="00AC5722" w:rsidRDefault="000C40A9" w:rsidP="00D430B4">
      <w:pPr>
        <w:spacing w:line="276" w:lineRule="auto"/>
        <w:ind w:left="0" w:firstLine="0"/>
        <w:rPr>
          <w:rFonts w:ascii="Times New Roman" w:hAnsi="Times New Roman" w:cs="Times New Roman"/>
          <w:color w:val="000000"/>
        </w:rPr>
      </w:pPr>
      <w:r w:rsidRPr="00AC5722">
        <w:rPr>
          <w:rFonts w:ascii="Times New Roman" w:hAnsi="Times New Roman" w:cs="Times New Roman"/>
        </w:rPr>
        <w:t xml:space="preserve">Involvement of communities is not limited to interactions with them but also disclosing relevant information pertaining to the project tasks and targets. Consultation and participation involves communities and other stakeholders and will take place through interpersonal communications, focused group discussions and small and large community meetings. Additionally, media forms may be used to further disseminate information. The </w:t>
      </w:r>
      <w:r w:rsidR="00DD6EAA">
        <w:rPr>
          <w:rFonts w:ascii="Times New Roman" w:hAnsi="Times New Roman" w:cs="Times New Roman"/>
        </w:rPr>
        <w:t>water management organizations (</w:t>
      </w:r>
      <w:r w:rsidRPr="00AC5722">
        <w:rPr>
          <w:rFonts w:ascii="Times New Roman" w:hAnsi="Times New Roman" w:cs="Times New Roman"/>
        </w:rPr>
        <w:t>WMO</w:t>
      </w:r>
      <w:r w:rsidR="00DD6EAA">
        <w:rPr>
          <w:rFonts w:ascii="Times New Roman" w:hAnsi="Times New Roman" w:cs="Times New Roman"/>
        </w:rPr>
        <w:t>)</w:t>
      </w:r>
      <w:r w:rsidRPr="00AC5722">
        <w:rPr>
          <w:rFonts w:ascii="Times New Roman" w:hAnsi="Times New Roman" w:cs="Times New Roman"/>
        </w:rPr>
        <w:t xml:space="preserve"> and </w:t>
      </w:r>
      <w:r w:rsidR="00AC5722" w:rsidRPr="00AC5722">
        <w:rPr>
          <w:rFonts w:ascii="Times New Roman" w:hAnsi="Times New Roman" w:cs="Times New Roman"/>
        </w:rPr>
        <w:t>farmers’</w:t>
      </w:r>
      <w:r w:rsidRPr="00AC5722">
        <w:rPr>
          <w:rFonts w:ascii="Times New Roman" w:hAnsi="Times New Roman" w:cs="Times New Roman"/>
        </w:rPr>
        <w:t xml:space="preserve"> groups will be the platforms for disclosure</w:t>
      </w:r>
      <w:r w:rsidRPr="00AC5722">
        <w:rPr>
          <w:rFonts w:ascii="Times New Roman" w:hAnsi="Times New Roman" w:cs="Times New Roman"/>
          <w:color w:val="000000"/>
        </w:rPr>
        <w:t xml:space="preserve"> and feedback from beneficiary communities and other stakeholders. </w:t>
      </w:r>
    </w:p>
    <w:p w:rsidR="000C40A9" w:rsidRPr="00AC5722" w:rsidRDefault="000C40A9" w:rsidP="00D430B4">
      <w:pPr>
        <w:spacing w:line="276" w:lineRule="auto"/>
        <w:rPr>
          <w:rFonts w:ascii="Times New Roman" w:hAnsi="Times New Roman" w:cs="Times New Roman"/>
          <w:color w:val="000000"/>
        </w:rPr>
      </w:pPr>
    </w:p>
    <w:p w:rsidR="000C40A9" w:rsidRPr="00AC5722" w:rsidRDefault="00AC5722" w:rsidP="00D430B4">
      <w:pPr>
        <w:pStyle w:val="Heading2"/>
        <w:spacing w:line="276" w:lineRule="auto"/>
      </w:pPr>
      <w:bookmarkStart w:id="243" w:name="_Toc502755529"/>
      <w:r w:rsidRPr="00AC5722">
        <w:t xml:space="preserve">C&amp;P at </w:t>
      </w:r>
      <w:r w:rsidR="000C40A9" w:rsidRPr="00AC5722">
        <w:t>Identification Stage</w:t>
      </w:r>
      <w:bookmarkEnd w:id="243"/>
      <w:r w:rsidR="000C40A9" w:rsidRPr="00AC5722">
        <w:t xml:space="preserve"> </w:t>
      </w:r>
    </w:p>
    <w:p w:rsidR="000C40A9" w:rsidRPr="00AC5722" w:rsidRDefault="00DD6EAA" w:rsidP="00D430B4">
      <w:pPr>
        <w:spacing w:line="276" w:lineRule="auto"/>
        <w:ind w:left="0" w:firstLine="0"/>
        <w:rPr>
          <w:rFonts w:ascii="Times New Roman" w:hAnsi="Times New Roman" w:cs="Times New Roman"/>
        </w:rPr>
      </w:pPr>
      <w:r>
        <w:rPr>
          <w:rFonts w:ascii="Times New Roman" w:hAnsi="Times New Roman" w:cs="Times New Roman"/>
        </w:rPr>
        <w:t xml:space="preserve">Candidate schemes have been long-listed by Bangladesh Water </w:t>
      </w:r>
      <w:r w:rsidR="00BF435E">
        <w:rPr>
          <w:rFonts w:ascii="Times New Roman" w:hAnsi="Times New Roman" w:cs="Times New Roman"/>
        </w:rPr>
        <w:t>Development</w:t>
      </w:r>
      <w:r>
        <w:rPr>
          <w:rFonts w:ascii="Times New Roman" w:hAnsi="Times New Roman" w:cs="Times New Roman"/>
        </w:rPr>
        <w:t xml:space="preserve"> Board (BWDB). Beneficiary communities will be engaged in the identification of water related problems at the schemes level and selection of subproject activities. </w:t>
      </w:r>
      <w:r w:rsidR="000C40A9" w:rsidRPr="00AC5722">
        <w:rPr>
          <w:rFonts w:ascii="Times New Roman" w:hAnsi="Times New Roman" w:cs="Times New Roman"/>
        </w:rPr>
        <w:t xml:space="preserve">Dissemination of the project information to the community and relevant stakeholders is to be carried out by the </w:t>
      </w:r>
      <w:r>
        <w:rPr>
          <w:rFonts w:ascii="Times New Roman" w:hAnsi="Times New Roman" w:cs="Times New Roman"/>
        </w:rPr>
        <w:t xml:space="preserve">field offices of BWDB, DAE and </w:t>
      </w:r>
      <w:r w:rsidR="00512D43">
        <w:rPr>
          <w:rFonts w:ascii="Times New Roman" w:hAnsi="Times New Roman" w:cs="Times New Roman"/>
        </w:rPr>
        <w:t>DOF</w:t>
      </w:r>
      <w:r w:rsidR="000C40A9" w:rsidRPr="00AC5722">
        <w:rPr>
          <w:rFonts w:ascii="Times New Roman" w:hAnsi="Times New Roman" w:cs="Times New Roman"/>
        </w:rPr>
        <w:t xml:space="preserve"> at the identification stage. The communities shall be made aware of the scope of subproject interventions including guiding principles and policies and participation in the </w:t>
      </w:r>
      <w:r>
        <w:rPr>
          <w:rFonts w:ascii="Times New Roman" w:hAnsi="Times New Roman" w:cs="Times New Roman"/>
        </w:rPr>
        <w:t>sub</w:t>
      </w:r>
      <w:r w:rsidR="000C40A9" w:rsidRPr="00AC5722">
        <w:rPr>
          <w:rFonts w:ascii="Times New Roman" w:hAnsi="Times New Roman" w:cs="Times New Roman"/>
        </w:rPr>
        <w:t xml:space="preserve">project cycle through necessary feedbacks. Intended beneficiaries and other stakeholders should be involved in the decision making to the extent possible. The </w:t>
      </w:r>
      <w:r>
        <w:rPr>
          <w:rFonts w:ascii="Times New Roman" w:hAnsi="Times New Roman" w:cs="Times New Roman"/>
        </w:rPr>
        <w:t xml:space="preserve">WMOs </w:t>
      </w:r>
      <w:r w:rsidR="000C40A9" w:rsidRPr="00AC5722">
        <w:rPr>
          <w:rFonts w:ascii="Times New Roman" w:hAnsi="Times New Roman" w:cs="Times New Roman"/>
        </w:rPr>
        <w:t>will facilitate to inform and consult the communities for identification of subproject for added benefits to the diverse communities equitably. Information generated at this stage should be documented</w:t>
      </w:r>
      <w:r>
        <w:rPr>
          <w:rFonts w:ascii="Times New Roman" w:hAnsi="Times New Roman" w:cs="Times New Roman"/>
        </w:rPr>
        <w:t xml:space="preserve"> to feed into the </w:t>
      </w:r>
      <w:r w:rsidR="00BF435E">
        <w:rPr>
          <w:rFonts w:ascii="Times New Roman" w:hAnsi="Times New Roman" w:cs="Times New Roman"/>
        </w:rPr>
        <w:t>subproject</w:t>
      </w:r>
      <w:r>
        <w:rPr>
          <w:rFonts w:ascii="Times New Roman" w:hAnsi="Times New Roman" w:cs="Times New Roman"/>
        </w:rPr>
        <w:t xml:space="preserve"> planning and engineering design</w:t>
      </w:r>
      <w:r w:rsidR="000C40A9" w:rsidRPr="00AC5722">
        <w:rPr>
          <w:rFonts w:ascii="Times New Roman" w:hAnsi="Times New Roman" w:cs="Times New Roman"/>
        </w:rPr>
        <w:t xml:space="preserve">. </w:t>
      </w:r>
    </w:p>
    <w:p w:rsidR="000C40A9" w:rsidRPr="00AC5722" w:rsidRDefault="000C40A9" w:rsidP="00D430B4">
      <w:pPr>
        <w:spacing w:after="200" w:line="276" w:lineRule="auto"/>
        <w:rPr>
          <w:rFonts w:ascii="Times New Roman" w:hAnsi="Times New Roman" w:cs="Times New Roman"/>
        </w:rPr>
      </w:pPr>
      <w:r w:rsidRPr="00AC5722">
        <w:rPr>
          <w:rFonts w:ascii="Times New Roman" w:hAnsi="Times New Roman" w:cs="Times New Roman"/>
        </w:rPr>
        <w:br w:type="page"/>
      </w:r>
    </w:p>
    <w:p w:rsidR="000C40A9" w:rsidRPr="00AC5722" w:rsidRDefault="000C40A9" w:rsidP="00D430B4">
      <w:pPr>
        <w:spacing w:line="276" w:lineRule="auto"/>
        <w:rPr>
          <w:rFonts w:ascii="Times New Roman" w:hAnsi="Times New Roman" w:cs="Times New Roman"/>
        </w:rPr>
      </w:pPr>
    </w:p>
    <w:p w:rsidR="000C40A9" w:rsidRPr="00DD6EAA" w:rsidRDefault="000C40A9" w:rsidP="00D430B4">
      <w:pPr>
        <w:pStyle w:val="Heading2"/>
        <w:spacing w:line="276" w:lineRule="auto"/>
      </w:pPr>
      <w:bookmarkStart w:id="244" w:name="_Toc502755530"/>
      <w:r w:rsidRPr="00DD6EAA">
        <w:t>Subproject Planning and Design Stage</w:t>
      </w:r>
      <w:bookmarkEnd w:id="244"/>
    </w:p>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 xml:space="preserve">Communities and key stakeholders </w:t>
      </w:r>
      <w:r w:rsidR="00DD6EAA">
        <w:rPr>
          <w:rFonts w:ascii="Times New Roman" w:hAnsi="Times New Roman" w:cs="Times New Roman"/>
        </w:rPr>
        <w:t xml:space="preserve">including the farmers, fishers, local traders, </w:t>
      </w:r>
      <w:r w:rsidR="00BF435E">
        <w:rPr>
          <w:rFonts w:ascii="Times New Roman" w:hAnsi="Times New Roman" w:cs="Times New Roman"/>
        </w:rPr>
        <w:t>destitute</w:t>
      </w:r>
      <w:r w:rsidR="00DD6EAA">
        <w:rPr>
          <w:rFonts w:ascii="Times New Roman" w:hAnsi="Times New Roman" w:cs="Times New Roman"/>
        </w:rPr>
        <w:t xml:space="preserve"> women, boat operators, traditional occupational groups, small ethnic communities and other vulnerable groups</w:t>
      </w:r>
      <w:r w:rsidR="00C80B99">
        <w:rPr>
          <w:rFonts w:ascii="Times New Roman" w:hAnsi="Times New Roman" w:cs="Times New Roman"/>
        </w:rPr>
        <w:t>,</w:t>
      </w:r>
      <w:r w:rsidR="00DD6EAA">
        <w:rPr>
          <w:rFonts w:ascii="Times New Roman" w:hAnsi="Times New Roman" w:cs="Times New Roman"/>
        </w:rPr>
        <w:t xml:space="preserve"> </w:t>
      </w:r>
      <w:r w:rsidRPr="00AC5722">
        <w:rPr>
          <w:rFonts w:ascii="Times New Roman" w:hAnsi="Times New Roman" w:cs="Times New Roman"/>
        </w:rPr>
        <w:t xml:space="preserve">infrastructure and service agencies of the GOB, NGOs, </w:t>
      </w:r>
      <w:r w:rsidR="00DD6EAA">
        <w:rPr>
          <w:rFonts w:ascii="Times New Roman" w:hAnsi="Times New Roman" w:cs="Times New Roman"/>
        </w:rPr>
        <w:t xml:space="preserve">and </w:t>
      </w:r>
      <w:r w:rsidRPr="00AC5722">
        <w:rPr>
          <w:rFonts w:ascii="Times New Roman" w:hAnsi="Times New Roman" w:cs="Times New Roman"/>
        </w:rPr>
        <w:t xml:space="preserve">CBOs in each </w:t>
      </w:r>
      <w:r w:rsidR="00DD6EAA">
        <w:rPr>
          <w:rFonts w:ascii="Times New Roman" w:hAnsi="Times New Roman" w:cs="Times New Roman"/>
        </w:rPr>
        <w:t>scheme</w:t>
      </w:r>
      <w:r w:rsidRPr="00AC5722">
        <w:rPr>
          <w:rFonts w:ascii="Times New Roman" w:hAnsi="Times New Roman" w:cs="Times New Roman"/>
        </w:rPr>
        <w:t xml:space="preserve"> – inclusive of location, gender, race and social category - will sit in a </w:t>
      </w:r>
      <w:r w:rsidR="00DD6EAA">
        <w:rPr>
          <w:rFonts w:ascii="Times New Roman" w:hAnsi="Times New Roman" w:cs="Times New Roman"/>
        </w:rPr>
        <w:t xml:space="preserve">planning </w:t>
      </w:r>
      <w:r w:rsidRPr="00AC5722">
        <w:rPr>
          <w:rFonts w:ascii="Times New Roman" w:hAnsi="Times New Roman" w:cs="Times New Roman"/>
        </w:rPr>
        <w:t xml:space="preserve">workshop to discuss </w:t>
      </w:r>
      <w:r w:rsidR="00DD6EAA">
        <w:rPr>
          <w:rFonts w:ascii="Times New Roman" w:hAnsi="Times New Roman" w:cs="Times New Roman"/>
        </w:rPr>
        <w:t xml:space="preserve">scheme </w:t>
      </w:r>
      <w:r w:rsidR="00C80B99">
        <w:rPr>
          <w:rFonts w:ascii="Times New Roman" w:hAnsi="Times New Roman" w:cs="Times New Roman"/>
        </w:rPr>
        <w:t xml:space="preserve">level </w:t>
      </w:r>
      <w:r w:rsidR="00DD6EAA">
        <w:rPr>
          <w:rFonts w:ascii="Times New Roman" w:hAnsi="Times New Roman" w:cs="Times New Roman"/>
        </w:rPr>
        <w:t xml:space="preserve">water related problems </w:t>
      </w:r>
      <w:r w:rsidRPr="00AC5722">
        <w:rPr>
          <w:rFonts w:ascii="Times New Roman" w:hAnsi="Times New Roman" w:cs="Times New Roman"/>
        </w:rPr>
        <w:t xml:space="preserve">and consolidate infrastructure development options for preparation of a </w:t>
      </w:r>
      <w:r w:rsidR="00DD6EAA">
        <w:rPr>
          <w:rFonts w:ascii="Times New Roman" w:hAnsi="Times New Roman" w:cs="Times New Roman"/>
        </w:rPr>
        <w:t>scheme rehabilitation and improvement plan (R&amp;I Plan)</w:t>
      </w:r>
      <w:r w:rsidRPr="00AC5722">
        <w:rPr>
          <w:rFonts w:ascii="Times New Roman" w:hAnsi="Times New Roman" w:cs="Times New Roman"/>
        </w:rPr>
        <w:t xml:space="preserve">. Subprojects will be </w:t>
      </w:r>
      <w:r w:rsidR="00A30CDF">
        <w:rPr>
          <w:rFonts w:ascii="Times New Roman" w:hAnsi="Times New Roman" w:cs="Times New Roman"/>
        </w:rPr>
        <w:t xml:space="preserve">designed following the R&amp;I Plan developed in agreement with the beneficiary communities </w:t>
      </w:r>
      <w:r w:rsidR="00C80B99">
        <w:rPr>
          <w:rFonts w:ascii="Times New Roman" w:hAnsi="Times New Roman" w:cs="Times New Roman"/>
        </w:rPr>
        <w:t xml:space="preserve">engaged through the </w:t>
      </w:r>
      <w:r w:rsidR="00A30CDF">
        <w:rPr>
          <w:rFonts w:ascii="Times New Roman" w:hAnsi="Times New Roman" w:cs="Times New Roman"/>
        </w:rPr>
        <w:t xml:space="preserve">WMOs. </w:t>
      </w:r>
    </w:p>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Subproject information will be disseminated amongst the beneficiaries towards increasing their awareness and their roles and responsibilities. Planning stage is intended to be an interactive process with the intended beneficiaries at least in two stages. Initially while carrying out feasibility study and second at the finalization of the subproject. This would be the joint responsibility of the W</w:t>
      </w:r>
      <w:r w:rsidR="00C83CB0">
        <w:rPr>
          <w:rFonts w:ascii="Times New Roman" w:hAnsi="Times New Roman" w:cs="Times New Roman"/>
        </w:rPr>
        <w:t xml:space="preserve">MOs </w:t>
      </w:r>
      <w:r w:rsidRPr="00AC5722">
        <w:rPr>
          <w:rFonts w:ascii="Times New Roman" w:hAnsi="Times New Roman" w:cs="Times New Roman"/>
        </w:rPr>
        <w:t xml:space="preserve">and the </w:t>
      </w:r>
      <w:r w:rsidR="00C83CB0">
        <w:rPr>
          <w:rFonts w:ascii="Times New Roman" w:hAnsi="Times New Roman" w:cs="Times New Roman"/>
        </w:rPr>
        <w:t xml:space="preserve">engineering and social consultants of the executing agencies </w:t>
      </w:r>
      <w:r w:rsidRPr="00AC5722">
        <w:rPr>
          <w:rFonts w:ascii="Times New Roman" w:hAnsi="Times New Roman" w:cs="Times New Roman"/>
        </w:rPr>
        <w:t>facilitated by the</w:t>
      </w:r>
      <w:r w:rsidR="00C83CB0">
        <w:rPr>
          <w:rFonts w:ascii="Times New Roman" w:hAnsi="Times New Roman" w:cs="Times New Roman"/>
        </w:rPr>
        <w:t xml:space="preserve">ir local offices (upazila, district, division and zonal offices, as applicable). </w:t>
      </w:r>
    </w:p>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 xml:space="preserve">In case of voluntary land donation, </w:t>
      </w:r>
      <w:r w:rsidR="00332500">
        <w:rPr>
          <w:rFonts w:ascii="Times New Roman" w:hAnsi="Times New Roman" w:cs="Times New Roman"/>
        </w:rPr>
        <w:t xml:space="preserve">negotiated </w:t>
      </w:r>
      <w:r w:rsidRPr="00AC5722">
        <w:rPr>
          <w:rFonts w:ascii="Times New Roman" w:hAnsi="Times New Roman" w:cs="Times New Roman"/>
        </w:rPr>
        <w:t>purchase, displacement and involuntary land taking, consultation with the beneficiaries and affected persons and their profiling are mandatory as per the requirements of the SIA and preparation of RAP. This needs to be done as socioeconomic and census surveys as part of the RAP preparation. Consultation will respect to cultural aspects are to be carried out as part of the SIA for the subprojects</w:t>
      </w:r>
      <w:r w:rsidR="00332500">
        <w:rPr>
          <w:rFonts w:ascii="Times New Roman" w:hAnsi="Times New Roman" w:cs="Times New Roman"/>
        </w:rPr>
        <w:t>, where small ethnic communities are present and SECEP is prepared</w:t>
      </w:r>
      <w:r w:rsidRPr="00AC5722">
        <w:rPr>
          <w:rFonts w:ascii="Times New Roman" w:hAnsi="Times New Roman" w:cs="Times New Roman"/>
        </w:rPr>
        <w:t xml:space="preserve">. </w:t>
      </w:r>
      <w:r w:rsidR="00332500">
        <w:rPr>
          <w:rFonts w:ascii="Times New Roman" w:hAnsi="Times New Roman" w:cs="Times New Roman"/>
        </w:rPr>
        <w:t>Any land acquisition and implementation of RAP should be undertaken and comple</w:t>
      </w:r>
      <w:r w:rsidR="00BF435E">
        <w:rPr>
          <w:rFonts w:ascii="Times New Roman" w:hAnsi="Times New Roman" w:cs="Times New Roman"/>
        </w:rPr>
        <w:t>te</w:t>
      </w:r>
      <w:r w:rsidR="00332500">
        <w:rPr>
          <w:rFonts w:ascii="Times New Roman" w:hAnsi="Times New Roman" w:cs="Times New Roman"/>
        </w:rPr>
        <w:t xml:space="preserve">d by completion of the design and bidding process but before award of civil works. </w:t>
      </w:r>
    </w:p>
    <w:p w:rsidR="000C40A9" w:rsidRPr="00AC5722" w:rsidRDefault="000C40A9" w:rsidP="00D430B4">
      <w:pPr>
        <w:spacing w:line="276" w:lineRule="auto"/>
        <w:rPr>
          <w:rFonts w:ascii="Times New Roman" w:hAnsi="Times New Roman" w:cs="Times New Roman"/>
        </w:rPr>
      </w:pPr>
    </w:p>
    <w:p w:rsidR="000C40A9" w:rsidRPr="00AC5722" w:rsidRDefault="00332500" w:rsidP="00D430B4">
      <w:pPr>
        <w:pStyle w:val="Heading2"/>
        <w:spacing w:line="276" w:lineRule="auto"/>
      </w:pPr>
      <w:bookmarkStart w:id="245" w:name="_Toc502755531"/>
      <w:r>
        <w:t xml:space="preserve">Subproject </w:t>
      </w:r>
      <w:r w:rsidR="000C40A9" w:rsidRPr="00AC5722">
        <w:t>Implementation Stage</w:t>
      </w:r>
      <w:bookmarkEnd w:id="245"/>
    </w:p>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 xml:space="preserve">Consultations as part of the implementation stage would be direct interactions of the </w:t>
      </w:r>
      <w:r w:rsidR="00332500">
        <w:rPr>
          <w:rFonts w:ascii="Times New Roman" w:hAnsi="Times New Roman" w:cs="Times New Roman"/>
        </w:rPr>
        <w:t xml:space="preserve">EAs </w:t>
      </w:r>
      <w:r w:rsidRPr="00AC5722">
        <w:rPr>
          <w:rFonts w:ascii="Times New Roman" w:hAnsi="Times New Roman" w:cs="Times New Roman"/>
        </w:rPr>
        <w:t xml:space="preserve">with the beneficiaries and affected persons, if any. These would comprise of consultations towards the role of beneficiaries in subproject implementation, </w:t>
      </w:r>
      <w:r w:rsidR="00332500">
        <w:rPr>
          <w:rFonts w:ascii="Times New Roman" w:hAnsi="Times New Roman" w:cs="Times New Roman"/>
        </w:rPr>
        <w:t>operationalization of the WMOs</w:t>
      </w:r>
      <w:r w:rsidRPr="00AC5722">
        <w:rPr>
          <w:rFonts w:ascii="Times New Roman" w:hAnsi="Times New Roman" w:cs="Times New Roman"/>
        </w:rPr>
        <w:t xml:space="preserve">, </w:t>
      </w:r>
      <w:r w:rsidR="00332500">
        <w:rPr>
          <w:rFonts w:ascii="Times New Roman" w:hAnsi="Times New Roman" w:cs="Times New Roman"/>
        </w:rPr>
        <w:t>registration of the WMOs</w:t>
      </w:r>
      <w:r w:rsidRPr="00AC5722">
        <w:rPr>
          <w:rFonts w:ascii="Times New Roman" w:hAnsi="Times New Roman" w:cs="Times New Roman"/>
        </w:rPr>
        <w:t xml:space="preserve">, </w:t>
      </w:r>
      <w:r w:rsidR="00332500">
        <w:rPr>
          <w:rFonts w:ascii="Times New Roman" w:hAnsi="Times New Roman" w:cs="Times New Roman"/>
        </w:rPr>
        <w:t xml:space="preserve">management agreements, and </w:t>
      </w:r>
      <w:r w:rsidRPr="00AC5722">
        <w:rPr>
          <w:rFonts w:ascii="Times New Roman" w:hAnsi="Times New Roman" w:cs="Times New Roman"/>
        </w:rPr>
        <w:t>grievance mechanism</w:t>
      </w:r>
      <w:r w:rsidR="00332500">
        <w:rPr>
          <w:rFonts w:ascii="Times New Roman" w:hAnsi="Times New Roman" w:cs="Times New Roman"/>
        </w:rPr>
        <w:t xml:space="preserve">. All </w:t>
      </w:r>
      <w:r w:rsidRPr="00AC5722">
        <w:rPr>
          <w:rFonts w:ascii="Times New Roman" w:hAnsi="Times New Roman" w:cs="Times New Roman"/>
        </w:rPr>
        <w:t>compensation for income or asset loss, relocation of project affected persons and/or cultural properties, and towards addressing impacts on common property resources</w:t>
      </w:r>
      <w:r w:rsidR="00332500">
        <w:rPr>
          <w:rFonts w:ascii="Times New Roman" w:hAnsi="Times New Roman" w:cs="Times New Roman"/>
        </w:rPr>
        <w:t xml:space="preserve"> </w:t>
      </w:r>
      <w:r w:rsidR="00BF435E">
        <w:rPr>
          <w:rFonts w:ascii="Times New Roman" w:hAnsi="Times New Roman" w:cs="Times New Roman"/>
        </w:rPr>
        <w:t>will</w:t>
      </w:r>
      <w:r w:rsidR="00332500">
        <w:rPr>
          <w:rFonts w:ascii="Times New Roman" w:hAnsi="Times New Roman" w:cs="Times New Roman"/>
        </w:rPr>
        <w:t xml:space="preserve"> be completed before commencement of civil works</w:t>
      </w:r>
      <w:r w:rsidRPr="00AC5722">
        <w:rPr>
          <w:rFonts w:ascii="Times New Roman" w:hAnsi="Times New Roman" w:cs="Times New Roman"/>
        </w:rPr>
        <w:t xml:space="preserve">. </w:t>
      </w:r>
    </w:p>
    <w:p w:rsidR="000C40A9" w:rsidRPr="00AC5722" w:rsidRDefault="000C40A9" w:rsidP="00D430B4">
      <w:pPr>
        <w:spacing w:line="276" w:lineRule="auto"/>
        <w:rPr>
          <w:rFonts w:ascii="Times New Roman" w:hAnsi="Times New Roman" w:cs="Times New Roman"/>
        </w:rPr>
      </w:pPr>
    </w:p>
    <w:p w:rsidR="000C40A9" w:rsidRPr="00AC5722" w:rsidRDefault="000C40A9" w:rsidP="00D430B4">
      <w:pPr>
        <w:pStyle w:val="Heading2"/>
        <w:spacing w:line="276" w:lineRule="auto"/>
      </w:pPr>
      <w:bookmarkStart w:id="246" w:name="_Toc502755532"/>
      <w:r w:rsidRPr="00AC5722">
        <w:t>Review and Evaluation Stage</w:t>
      </w:r>
      <w:bookmarkEnd w:id="246"/>
    </w:p>
    <w:p w:rsidR="000C40A9" w:rsidRPr="00AC5722" w:rsidRDefault="003C0C8E" w:rsidP="00D430B4">
      <w:pPr>
        <w:spacing w:line="276" w:lineRule="auto"/>
        <w:ind w:left="0" w:firstLine="0"/>
        <w:rPr>
          <w:rFonts w:ascii="Times New Roman" w:hAnsi="Times New Roman" w:cs="Times New Roman"/>
        </w:rPr>
      </w:pPr>
      <w:r>
        <w:rPr>
          <w:rFonts w:ascii="Times New Roman" w:hAnsi="Times New Roman" w:cs="Times New Roman"/>
        </w:rPr>
        <w:t>Beneficiaries and other s</w:t>
      </w:r>
      <w:r w:rsidR="000C40A9" w:rsidRPr="00AC5722">
        <w:rPr>
          <w:rFonts w:ascii="Times New Roman" w:hAnsi="Times New Roman" w:cs="Times New Roman"/>
        </w:rPr>
        <w:t xml:space="preserve">takeholders will participate in the subproject workshops at mid-term and at the end of the subproject implementation through </w:t>
      </w:r>
      <w:r>
        <w:rPr>
          <w:rFonts w:ascii="Times New Roman" w:hAnsi="Times New Roman" w:cs="Times New Roman"/>
        </w:rPr>
        <w:t>WMOs</w:t>
      </w:r>
      <w:r w:rsidR="000C40A9" w:rsidRPr="00AC5722">
        <w:rPr>
          <w:rFonts w:ascii="Times New Roman" w:hAnsi="Times New Roman" w:cs="Times New Roman"/>
        </w:rPr>
        <w:t xml:space="preserve">. The </w:t>
      </w:r>
      <w:r>
        <w:rPr>
          <w:rFonts w:ascii="Times New Roman" w:hAnsi="Times New Roman" w:cs="Times New Roman"/>
        </w:rPr>
        <w:t xml:space="preserve">M&amp;E consultant </w:t>
      </w:r>
      <w:r w:rsidR="000C40A9" w:rsidRPr="00AC5722">
        <w:rPr>
          <w:rFonts w:ascii="Times New Roman" w:hAnsi="Times New Roman" w:cs="Times New Roman"/>
        </w:rPr>
        <w:t xml:space="preserve">will make use of the consultation and participation process and involve the communities in addition to the </w:t>
      </w:r>
      <w:r>
        <w:rPr>
          <w:rFonts w:ascii="Times New Roman" w:hAnsi="Times New Roman" w:cs="Times New Roman"/>
        </w:rPr>
        <w:t>WMGs</w:t>
      </w:r>
      <w:r w:rsidR="000C40A9" w:rsidRPr="00AC5722">
        <w:rPr>
          <w:rFonts w:ascii="Times New Roman" w:hAnsi="Times New Roman" w:cs="Times New Roman"/>
        </w:rPr>
        <w:t xml:space="preserve">. Communities will be consulted for their views on implementation process, social management measures for inclusion, participation, transparency, and impacts of resettlement, livelihood restoration and grievance response. </w:t>
      </w:r>
    </w:p>
    <w:p w:rsidR="000C40A9" w:rsidRPr="00AC5722" w:rsidRDefault="000C40A9" w:rsidP="00D430B4">
      <w:pPr>
        <w:spacing w:line="276" w:lineRule="auto"/>
        <w:rPr>
          <w:rFonts w:ascii="Times New Roman" w:hAnsi="Times New Roman" w:cs="Times New Roman"/>
          <w:b/>
        </w:rPr>
      </w:pPr>
    </w:p>
    <w:p w:rsidR="000C40A9" w:rsidRPr="00AC5722" w:rsidRDefault="000C40A9" w:rsidP="00D430B4">
      <w:pPr>
        <w:pStyle w:val="Heading2"/>
        <w:spacing w:line="276" w:lineRule="auto"/>
      </w:pPr>
      <w:bookmarkStart w:id="247" w:name="_Toc502755533"/>
      <w:r w:rsidRPr="00AC5722">
        <w:lastRenderedPageBreak/>
        <w:t xml:space="preserve">Consultation </w:t>
      </w:r>
      <w:r w:rsidR="007B3112">
        <w:t>Framework</w:t>
      </w:r>
      <w:bookmarkEnd w:id="247"/>
    </w:p>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 xml:space="preserve">The </w:t>
      </w:r>
      <w:r w:rsidR="007B3112">
        <w:rPr>
          <w:rFonts w:ascii="Times New Roman" w:hAnsi="Times New Roman" w:cs="Times New Roman"/>
        </w:rPr>
        <w:t>project will follow a community engagement and consultation framework as laid down in the Table 10.1 to inform, consult, engage, collaborate and empower the beneficiary communities. T</w:t>
      </w:r>
      <w:r w:rsidR="00C02385">
        <w:rPr>
          <w:rFonts w:ascii="Times New Roman" w:hAnsi="Times New Roman" w:cs="Times New Roman"/>
        </w:rPr>
        <w:t>his framework will be followed for engaging the</w:t>
      </w:r>
      <w:r w:rsidR="007B3112">
        <w:rPr>
          <w:rFonts w:ascii="Times New Roman" w:hAnsi="Times New Roman" w:cs="Times New Roman"/>
        </w:rPr>
        <w:t xml:space="preserve"> beneficiary communities in the PSM </w:t>
      </w:r>
      <w:r w:rsidR="00C02385">
        <w:rPr>
          <w:rFonts w:ascii="Times New Roman" w:hAnsi="Times New Roman" w:cs="Times New Roman"/>
        </w:rPr>
        <w:t>cycle</w:t>
      </w:r>
      <w:r w:rsidR="007B3112">
        <w:rPr>
          <w:rFonts w:ascii="Times New Roman" w:hAnsi="Times New Roman" w:cs="Times New Roman"/>
        </w:rPr>
        <w:t xml:space="preserve">. </w:t>
      </w:r>
    </w:p>
    <w:p w:rsidR="000C40A9" w:rsidRPr="00AC5722" w:rsidRDefault="00300261" w:rsidP="00300261">
      <w:pPr>
        <w:pStyle w:val="Caption"/>
      </w:pPr>
      <w:bookmarkStart w:id="248" w:name="_Toc502755567"/>
      <w:r>
        <w:t xml:space="preserve">Table </w:t>
      </w:r>
      <w:fldSimple w:instr=" STYLEREF 1 \s ">
        <w:r w:rsidR="0089217B">
          <w:rPr>
            <w:noProof/>
          </w:rPr>
          <w:t>10</w:t>
        </w:r>
      </w:fldSimple>
      <w:r w:rsidR="0089217B">
        <w:noBreakHyphen/>
      </w:r>
      <w:fldSimple w:instr=" SEQ Table \* ARABIC \s 1 ">
        <w:r w:rsidR="0089217B">
          <w:rPr>
            <w:noProof/>
          </w:rPr>
          <w:t>1</w:t>
        </w:r>
      </w:fldSimple>
      <w:r>
        <w:t xml:space="preserve"> </w:t>
      </w:r>
      <w:r w:rsidRPr="00E4687E">
        <w:t>Community Engagement and Consultation Checklist</w:t>
      </w:r>
      <w:bookmarkEnd w:id="248"/>
    </w:p>
    <w:tbl>
      <w:tblPr>
        <w:tblStyle w:val="TableGrid"/>
        <w:tblW w:w="8725" w:type="dxa"/>
        <w:tblLook w:val="04A0" w:firstRow="1" w:lastRow="0" w:firstColumn="1" w:lastColumn="0" w:noHBand="0" w:noVBand="1"/>
      </w:tblPr>
      <w:tblGrid>
        <w:gridCol w:w="1463"/>
        <w:gridCol w:w="1973"/>
        <w:gridCol w:w="2013"/>
        <w:gridCol w:w="1898"/>
        <w:gridCol w:w="1378"/>
      </w:tblGrid>
      <w:tr w:rsidR="000C40A9" w:rsidRPr="00AC5722" w:rsidTr="00FE34B6">
        <w:trPr>
          <w:tblHeader/>
        </w:trPr>
        <w:tc>
          <w:tcPr>
            <w:tcW w:w="1374" w:type="dxa"/>
          </w:tcPr>
          <w:p w:rsidR="000C40A9" w:rsidRPr="00AC5722" w:rsidRDefault="000C40A9" w:rsidP="00D430B4">
            <w:pPr>
              <w:spacing w:line="276" w:lineRule="auto"/>
              <w:ind w:left="-30" w:right="-75" w:firstLine="0"/>
              <w:rPr>
                <w:rFonts w:ascii="Times New Roman" w:hAnsi="Times New Roman" w:cs="Times New Roman"/>
                <w:b/>
              </w:rPr>
            </w:pPr>
            <w:r w:rsidRPr="00AC5722">
              <w:rPr>
                <w:rFonts w:ascii="Times New Roman" w:hAnsi="Times New Roman" w:cs="Times New Roman"/>
                <w:b/>
              </w:rPr>
              <w:t>INFORM</w:t>
            </w:r>
          </w:p>
        </w:tc>
        <w:tc>
          <w:tcPr>
            <w:tcW w:w="2326" w:type="dxa"/>
          </w:tcPr>
          <w:p w:rsidR="000C40A9" w:rsidRPr="00AC5722" w:rsidRDefault="000C40A9" w:rsidP="00D430B4">
            <w:pPr>
              <w:spacing w:line="276" w:lineRule="auto"/>
              <w:ind w:left="-30" w:right="-75" w:firstLine="0"/>
              <w:rPr>
                <w:rFonts w:ascii="Times New Roman" w:hAnsi="Times New Roman" w:cs="Times New Roman"/>
                <w:b/>
              </w:rPr>
            </w:pPr>
            <w:r w:rsidRPr="00AC5722">
              <w:rPr>
                <w:rFonts w:ascii="Times New Roman" w:hAnsi="Times New Roman" w:cs="Times New Roman"/>
                <w:b/>
              </w:rPr>
              <w:t>CONSULT</w:t>
            </w:r>
          </w:p>
        </w:tc>
        <w:tc>
          <w:tcPr>
            <w:tcW w:w="1884" w:type="dxa"/>
          </w:tcPr>
          <w:p w:rsidR="000C40A9" w:rsidRPr="00AC5722" w:rsidRDefault="000C40A9" w:rsidP="00D430B4">
            <w:pPr>
              <w:spacing w:line="276" w:lineRule="auto"/>
              <w:ind w:left="-30" w:right="-75" w:firstLine="0"/>
              <w:rPr>
                <w:rFonts w:ascii="Times New Roman" w:hAnsi="Times New Roman" w:cs="Times New Roman"/>
                <w:b/>
              </w:rPr>
            </w:pPr>
            <w:r w:rsidRPr="00AC5722">
              <w:rPr>
                <w:rFonts w:ascii="Times New Roman" w:hAnsi="Times New Roman" w:cs="Times New Roman"/>
                <w:b/>
              </w:rPr>
              <w:t>ENGAGE</w:t>
            </w:r>
          </w:p>
        </w:tc>
        <w:tc>
          <w:tcPr>
            <w:tcW w:w="1778" w:type="dxa"/>
          </w:tcPr>
          <w:p w:rsidR="000C40A9" w:rsidRPr="00AC5722" w:rsidRDefault="000C40A9" w:rsidP="00D430B4">
            <w:pPr>
              <w:spacing w:line="276" w:lineRule="auto"/>
              <w:ind w:left="-30" w:right="-75" w:firstLine="0"/>
              <w:rPr>
                <w:rFonts w:ascii="Times New Roman" w:hAnsi="Times New Roman" w:cs="Times New Roman"/>
                <w:b/>
              </w:rPr>
            </w:pPr>
            <w:r w:rsidRPr="00AC5722">
              <w:rPr>
                <w:rFonts w:ascii="Times New Roman" w:hAnsi="Times New Roman" w:cs="Times New Roman"/>
                <w:b/>
              </w:rPr>
              <w:t>COLLABORATE</w:t>
            </w:r>
          </w:p>
        </w:tc>
        <w:tc>
          <w:tcPr>
            <w:tcW w:w="1363" w:type="dxa"/>
          </w:tcPr>
          <w:p w:rsidR="000C40A9" w:rsidRPr="00AC5722" w:rsidRDefault="000C40A9" w:rsidP="00D430B4">
            <w:pPr>
              <w:spacing w:line="276" w:lineRule="auto"/>
              <w:ind w:left="-30" w:right="-75" w:firstLine="0"/>
              <w:rPr>
                <w:rFonts w:ascii="Times New Roman" w:hAnsi="Times New Roman" w:cs="Times New Roman"/>
                <w:b/>
              </w:rPr>
            </w:pPr>
            <w:r w:rsidRPr="00AC5722">
              <w:rPr>
                <w:rFonts w:ascii="Times New Roman" w:hAnsi="Times New Roman" w:cs="Times New Roman"/>
                <w:b/>
              </w:rPr>
              <w:t>EMPOWER</w:t>
            </w:r>
          </w:p>
        </w:tc>
      </w:tr>
      <w:tr w:rsidR="000C40A9" w:rsidRPr="00AC5722" w:rsidTr="00FE34B6">
        <w:trPr>
          <w:tblHeader/>
        </w:trPr>
        <w:tc>
          <w:tcPr>
            <w:tcW w:w="1374" w:type="dxa"/>
          </w:tcPr>
          <w:p w:rsidR="000C40A9" w:rsidRPr="00AC5722" w:rsidRDefault="000C40A9" w:rsidP="00D430B4">
            <w:pPr>
              <w:spacing w:line="276" w:lineRule="auto"/>
              <w:rPr>
                <w:rFonts w:ascii="Times New Roman" w:hAnsi="Times New Roman" w:cs="Times New Roman"/>
                <w:b/>
              </w:rPr>
            </w:pPr>
            <w:r w:rsidRPr="00AC5722">
              <w:rPr>
                <w:rFonts w:ascii="Times New Roman" w:hAnsi="Times New Roman" w:cs="Times New Roman"/>
                <w:b/>
              </w:rPr>
              <w:t>Goal:</w:t>
            </w:r>
          </w:p>
        </w:tc>
        <w:tc>
          <w:tcPr>
            <w:tcW w:w="2326" w:type="dxa"/>
          </w:tcPr>
          <w:p w:rsidR="000C40A9" w:rsidRPr="00AC5722" w:rsidRDefault="000C40A9" w:rsidP="00D430B4">
            <w:pPr>
              <w:spacing w:line="276" w:lineRule="auto"/>
              <w:rPr>
                <w:rFonts w:ascii="Times New Roman" w:hAnsi="Times New Roman" w:cs="Times New Roman"/>
                <w:b/>
              </w:rPr>
            </w:pPr>
            <w:r w:rsidRPr="00AC5722">
              <w:rPr>
                <w:rFonts w:ascii="Times New Roman" w:hAnsi="Times New Roman" w:cs="Times New Roman"/>
                <w:b/>
              </w:rPr>
              <w:t>Goal:</w:t>
            </w:r>
          </w:p>
        </w:tc>
        <w:tc>
          <w:tcPr>
            <w:tcW w:w="1884" w:type="dxa"/>
          </w:tcPr>
          <w:p w:rsidR="000C40A9" w:rsidRPr="00AC5722" w:rsidRDefault="000C40A9" w:rsidP="00D430B4">
            <w:pPr>
              <w:spacing w:line="276" w:lineRule="auto"/>
              <w:rPr>
                <w:rFonts w:ascii="Times New Roman" w:hAnsi="Times New Roman" w:cs="Times New Roman"/>
                <w:b/>
              </w:rPr>
            </w:pPr>
            <w:r w:rsidRPr="00AC5722">
              <w:rPr>
                <w:rFonts w:ascii="Times New Roman" w:hAnsi="Times New Roman" w:cs="Times New Roman"/>
                <w:b/>
              </w:rPr>
              <w:t>Goal:</w:t>
            </w:r>
          </w:p>
        </w:tc>
        <w:tc>
          <w:tcPr>
            <w:tcW w:w="1778" w:type="dxa"/>
          </w:tcPr>
          <w:p w:rsidR="000C40A9" w:rsidRPr="00AC5722" w:rsidRDefault="000C40A9" w:rsidP="00D430B4">
            <w:pPr>
              <w:spacing w:line="276" w:lineRule="auto"/>
              <w:rPr>
                <w:rFonts w:ascii="Times New Roman" w:hAnsi="Times New Roman" w:cs="Times New Roman"/>
                <w:b/>
              </w:rPr>
            </w:pPr>
            <w:r w:rsidRPr="00AC5722">
              <w:rPr>
                <w:rFonts w:ascii="Times New Roman" w:hAnsi="Times New Roman" w:cs="Times New Roman"/>
                <w:b/>
              </w:rPr>
              <w:t>Goal:</w:t>
            </w:r>
          </w:p>
        </w:tc>
        <w:tc>
          <w:tcPr>
            <w:tcW w:w="1363" w:type="dxa"/>
          </w:tcPr>
          <w:p w:rsidR="000C40A9" w:rsidRPr="00AC5722" w:rsidRDefault="000C40A9" w:rsidP="00D430B4">
            <w:pPr>
              <w:spacing w:line="276" w:lineRule="auto"/>
              <w:rPr>
                <w:rFonts w:ascii="Times New Roman" w:hAnsi="Times New Roman" w:cs="Times New Roman"/>
                <w:b/>
              </w:rPr>
            </w:pPr>
            <w:r w:rsidRPr="00AC5722">
              <w:rPr>
                <w:rFonts w:ascii="Times New Roman" w:hAnsi="Times New Roman" w:cs="Times New Roman"/>
                <w:b/>
              </w:rPr>
              <w:t>Goal:</w:t>
            </w:r>
          </w:p>
        </w:tc>
      </w:tr>
      <w:tr w:rsidR="000C40A9" w:rsidRPr="00AC5722" w:rsidTr="00FE34B6">
        <w:tc>
          <w:tcPr>
            <w:tcW w:w="1374" w:type="dxa"/>
          </w:tcPr>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Promote stakeholder understanding of issues, problems, alternatives, opportunities and solutions through balanced and objective information</w:t>
            </w:r>
          </w:p>
        </w:tc>
        <w:tc>
          <w:tcPr>
            <w:tcW w:w="2326" w:type="dxa"/>
          </w:tcPr>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Obtain feedback on analysis alternatives and decisions</w:t>
            </w:r>
          </w:p>
        </w:tc>
        <w:tc>
          <w:tcPr>
            <w:tcW w:w="1884" w:type="dxa"/>
          </w:tcPr>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Work directly with stakeholders to ensure that their concerns and aspirations are understood and considered</w:t>
            </w:r>
          </w:p>
        </w:tc>
        <w:tc>
          <w:tcPr>
            <w:tcW w:w="1778" w:type="dxa"/>
          </w:tcPr>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Stakeholders become partners in each aspect of the decision, including development of alternatives and identification of preferred solutions</w:t>
            </w:r>
          </w:p>
        </w:tc>
        <w:tc>
          <w:tcPr>
            <w:tcW w:w="1363" w:type="dxa"/>
          </w:tcPr>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Final decision-making in the hands of stakeholders</w:t>
            </w:r>
          </w:p>
        </w:tc>
      </w:tr>
      <w:tr w:rsidR="000C40A9" w:rsidRPr="00AC5722" w:rsidTr="00FE34B6">
        <w:tc>
          <w:tcPr>
            <w:tcW w:w="1374" w:type="dxa"/>
          </w:tcPr>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Commitment</w:t>
            </w:r>
          </w:p>
        </w:tc>
        <w:tc>
          <w:tcPr>
            <w:tcW w:w="2326" w:type="dxa"/>
          </w:tcPr>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Commitment</w:t>
            </w:r>
          </w:p>
        </w:tc>
        <w:tc>
          <w:tcPr>
            <w:tcW w:w="1884" w:type="dxa"/>
          </w:tcPr>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Commitment</w:t>
            </w:r>
          </w:p>
        </w:tc>
        <w:tc>
          <w:tcPr>
            <w:tcW w:w="1778" w:type="dxa"/>
          </w:tcPr>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Commitment</w:t>
            </w:r>
          </w:p>
        </w:tc>
        <w:tc>
          <w:tcPr>
            <w:tcW w:w="1363" w:type="dxa"/>
          </w:tcPr>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Commitment</w:t>
            </w:r>
          </w:p>
        </w:tc>
      </w:tr>
      <w:tr w:rsidR="000C40A9" w:rsidRPr="00AC5722" w:rsidTr="00FE34B6">
        <w:tc>
          <w:tcPr>
            <w:tcW w:w="1374" w:type="dxa"/>
          </w:tcPr>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Keep the stakeholders informed</w:t>
            </w:r>
          </w:p>
        </w:tc>
        <w:tc>
          <w:tcPr>
            <w:tcW w:w="2326" w:type="dxa"/>
          </w:tcPr>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 xml:space="preserve">Listen and acknowledge </w:t>
            </w:r>
            <w:r w:rsidR="003C0C8E" w:rsidRPr="00AC5722">
              <w:rPr>
                <w:rFonts w:ascii="Times New Roman" w:hAnsi="Times New Roman" w:cs="Times New Roman"/>
              </w:rPr>
              <w:t>stakeholders’</w:t>
            </w:r>
            <w:r w:rsidRPr="00AC5722">
              <w:rPr>
                <w:rFonts w:ascii="Times New Roman" w:hAnsi="Times New Roman" w:cs="Times New Roman"/>
              </w:rPr>
              <w:t xml:space="preserve"> concerns and expectations</w:t>
            </w:r>
          </w:p>
        </w:tc>
        <w:tc>
          <w:tcPr>
            <w:tcW w:w="1884" w:type="dxa"/>
          </w:tcPr>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Ensure stakeholders concerns/aspirations directly reflected in subproject design and appraise them how their input influenced the decision</w:t>
            </w:r>
          </w:p>
        </w:tc>
        <w:tc>
          <w:tcPr>
            <w:tcW w:w="1778" w:type="dxa"/>
          </w:tcPr>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Value stakeholders’ advice and innovations in devising solutions and incorporate their advice and recommendations to the maximum extent</w:t>
            </w:r>
          </w:p>
        </w:tc>
        <w:tc>
          <w:tcPr>
            <w:tcW w:w="1363" w:type="dxa"/>
          </w:tcPr>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 xml:space="preserve">Implement the project as decided by the stakeholders </w:t>
            </w:r>
          </w:p>
        </w:tc>
      </w:tr>
      <w:tr w:rsidR="000C40A9" w:rsidRPr="00AC5722" w:rsidTr="00FE34B6">
        <w:tc>
          <w:tcPr>
            <w:tcW w:w="1374" w:type="dxa"/>
          </w:tcPr>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Techniques</w:t>
            </w:r>
          </w:p>
        </w:tc>
        <w:tc>
          <w:tcPr>
            <w:tcW w:w="2326" w:type="dxa"/>
          </w:tcPr>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Techniques</w:t>
            </w:r>
          </w:p>
        </w:tc>
        <w:tc>
          <w:tcPr>
            <w:tcW w:w="1884" w:type="dxa"/>
          </w:tcPr>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Techniques</w:t>
            </w:r>
          </w:p>
        </w:tc>
        <w:tc>
          <w:tcPr>
            <w:tcW w:w="1778" w:type="dxa"/>
          </w:tcPr>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Techniques</w:t>
            </w:r>
          </w:p>
        </w:tc>
        <w:tc>
          <w:tcPr>
            <w:tcW w:w="1363" w:type="dxa"/>
          </w:tcPr>
          <w:p w:rsidR="000C40A9" w:rsidRPr="00AC5722" w:rsidRDefault="000C40A9" w:rsidP="00D430B4">
            <w:pPr>
              <w:spacing w:line="276" w:lineRule="auto"/>
              <w:ind w:left="0" w:firstLine="0"/>
              <w:rPr>
                <w:rFonts w:ascii="Times New Roman" w:hAnsi="Times New Roman" w:cs="Times New Roman"/>
              </w:rPr>
            </w:pPr>
            <w:r w:rsidRPr="00AC5722">
              <w:rPr>
                <w:rFonts w:ascii="Times New Roman" w:hAnsi="Times New Roman" w:cs="Times New Roman"/>
              </w:rPr>
              <w:t>Techniques</w:t>
            </w:r>
          </w:p>
        </w:tc>
      </w:tr>
      <w:tr w:rsidR="000C40A9" w:rsidRPr="00AC5722" w:rsidTr="00FE34B6">
        <w:tc>
          <w:tcPr>
            <w:tcW w:w="1374" w:type="dxa"/>
          </w:tcPr>
          <w:p w:rsidR="000C40A9" w:rsidRPr="00AC5722" w:rsidRDefault="000C40A9" w:rsidP="00684E30">
            <w:pPr>
              <w:pStyle w:val="ListParagraph"/>
              <w:numPr>
                <w:ilvl w:val="0"/>
                <w:numId w:val="106"/>
              </w:numPr>
              <w:tabs>
                <w:tab w:val="left" w:pos="240"/>
              </w:tabs>
              <w:spacing w:before="0" w:after="0" w:line="276" w:lineRule="auto"/>
              <w:ind w:left="0" w:firstLine="0"/>
              <w:rPr>
                <w:rFonts w:ascii="Times New Roman" w:hAnsi="Times New Roman" w:cs="Times New Roman"/>
                <w:b/>
              </w:rPr>
            </w:pPr>
            <w:r w:rsidRPr="00AC5722">
              <w:rPr>
                <w:rFonts w:ascii="Times New Roman" w:hAnsi="Times New Roman" w:cs="Times New Roman"/>
              </w:rPr>
              <w:t>Fact sheets</w:t>
            </w:r>
          </w:p>
          <w:p w:rsidR="000C40A9" w:rsidRPr="00AC5722" w:rsidRDefault="000C40A9" w:rsidP="00684E30">
            <w:pPr>
              <w:pStyle w:val="ListParagraph"/>
              <w:numPr>
                <w:ilvl w:val="0"/>
                <w:numId w:val="106"/>
              </w:numPr>
              <w:tabs>
                <w:tab w:val="left" w:pos="240"/>
              </w:tabs>
              <w:spacing w:before="0" w:after="0" w:line="276" w:lineRule="auto"/>
              <w:ind w:left="0" w:firstLine="0"/>
              <w:rPr>
                <w:rFonts w:ascii="Times New Roman" w:hAnsi="Times New Roman" w:cs="Times New Roman"/>
                <w:b/>
              </w:rPr>
            </w:pPr>
            <w:r w:rsidRPr="00AC5722">
              <w:rPr>
                <w:rFonts w:ascii="Times New Roman" w:hAnsi="Times New Roman" w:cs="Times New Roman"/>
              </w:rPr>
              <w:t>Briefings</w:t>
            </w:r>
          </w:p>
          <w:p w:rsidR="000C40A9" w:rsidRPr="00AC5722" w:rsidRDefault="000C40A9" w:rsidP="00684E30">
            <w:pPr>
              <w:pStyle w:val="ListParagraph"/>
              <w:numPr>
                <w:ilvl w:val="0"/>
                <w:numId w:val="106"/>
              </w:numPr>
              <w:tabs>
                <w:tab w:val="left" w:pos="240"/>
              </w:tabs>
              <w:spacing w:before="0" w:after="0" w:line="276" w:lineRule="auto"/>
              <w:ind w:left="0" w:firstLine="0"/>
              <w:rPr>
                <w:rFonts w:ascii="Times New Roman" w:hAnsi="Times New Roman" w:cs="Times New Roman"/>
                <w:b/>
              </w:rPr>
            </w:pPr>
            <w:r w:rsidRPr="00AC5722">
              <w:rPr>
                <w:rFonts w:ascii="Times New Roman" w:hAnsi="Times New Roman" w:cs="Times New Roman"/>
              </w:rPr>
              <w:t>Open meetings</w:t>
            </w:r>
          </w:p>
          <w:p w:rsidR="000C40A9" w:rsidRPr="00AC5722" w:rsidRDefault="000C40A9" w:rsidP="00684E30">
            <w:pPr>
              <w:pStyle w:val="ListParagraph"/>
              <w:numPr>
                <w:ilvl w:val="0"/>
                <w:numId w:val="106"/>
              </w:numPr>
              <w:tabs>
                <w:tab w:val="left" w:pos="240"/>
              </w:tabs>
              <w:spacing w:before="0" w:after="0" w:line="276" w:lineRule="auto"/>
              <w:ind w:left="0" w:firstLine="0"/>
              <w:rPr>
                <w:rFonts w:ascii="Times New Roman" w:hAnsi="Times New Roman" w:cs="Times New Roman"/>
                <w:b/>
              </w:rPr>
            </w:pPr>
            <w:r w:rsidRPr="00AC5722">
              <w:rPr>
                <w:rFonts w:ascii="Times New Roman" w:hAnsi="Times New Roman" w:cs="Times New Roman"/>
              </w:rPr>
              <w:t>Websites</w:t>
            </w:r>
          </w:p>
        </w:tc>
        <w:tc>
          <w:tcPr>
            <w:tcW w:w="2326" w:type="dxa"/>
          </w:tcPr>
          <w:p w:rsidR="000C40A9" w:rsidRPr="00AC5722" w:rsidRDefault="000C40A9" w:rsidP="00684E30">
            <w:pPr>
              <w:pStyle w:val="ListParagraph"/>
              <w:numPr>
                <w:ilvl w:val="0"/>
                <w:numId w:val="106"/>
              </w:numPr>
              <w:tabs>
                <w:tab w:val="left" w:pos="240"/>
              </w:tabs>
              <w:spacing w:before="0" w:after="0" w:line="276" w:lineRule="auto"/>
              <w:ind w:left="0" w:firstLine="0"/>
              <w:rPr>
                <w:rFonts w:ascii="Times New Roman" w:hAnsi="Times New Roman" w:cs="Times New Roman"/>
                <w:b/>
              </w:rPr>
            </w:pPr>
            <w:r w:rsidRPr="00AC5722">
              <w:rPr>
                <w:rFonts w:ascii="Times New Roman" w:hAnsi="Times New Roman" w:cs="Times New Roman"/>
              </w:rPr>
              <w:t>Public comment</w:t>
            </w:r>
          </w:p>
          <w:p w:rsidR="000C40A9" w:rsidRPr="00AC5722" w:rsidRDefault="000C40A9" w:rsidP="00684E30">
            <w:pPr>
              <w:pStyle w:val="ListParagraph"/>
              <w:numPr>
                <w:ilvl w:val="0"/>
                <w:numId w:val="106"/>
              </w:numPr>
              <w:tabs>
                <w:tab w:val="left" w:pos="240"/>
              </w:tabs>
              <w:spacing w:before="0" w:after="0" w:line="276" w:lineRule="auto"/>
              <w:ind w:left="0" w:firstLine="0"/>
              <w:rPr>
                <w:rFonts w:ascii="Times New Roman" w:hAnsi="Times New Roman" w:cs="Times New Roman"/>
                <w:b/>
              </w:rPr>
            </w:pPr>
            <w:r w:rsidRPr="00AC5722">
              <w:rPr>
                <w:rFonts w:ascii="Times New Roman" w:hAnsi="Times New Roman" w:cs="Times New Roman"/>
              </w:rPr>
              <w:t>Focus groups</w:t>
            </w:r>
          </w:p>
          <w:p w:rsidR="000C40A9" w:rsidRPr="00AC5722" w:rsidRDefault="000C40A9" w:rsidP="00684E30">
            <w:pPr>
              <w:pStyle w:val="ListParagraph"/>
              <w:numPr>
                <w:ilvl w:val="0"/>
                <w:numId w:val="106"/>
              </w:numPr>
              <w:tabs>
                <w:tab w:val="left" w:pos="240"/>
              </w:tabs>
              <w:spacing w:before="0" w:after="0" w:line="276" w:lineRule="auto"/>
              <w:ind w:left="0" w:firstLine="0"/>
              <w:rPr>
                <w:rFonts w:ascii="Times New Roman" w:hAnsi="Times New Roman" w:cs="Times New Roman"/>
                <w:b/>
              </w:rPr>
            </w:pPr>
            <w:r w:rsidRPr="00AC5722">
              <w:rPr>
                <w:rFonts w:ascii="Times New Roman" w:hAnsi="Times New Roman" w:cs="Times New Roman"/>
              </w:rPr>
              <w:t>Surveys</w:t>
            </w:r>
          </w:p>
          <w:p w:rsidR="000C40A9" w:rsidRPr="00AC5722" w:rsidRDefault="000C40A9" w:rsidP="00684E30">
            <w:pPr>
              <w:pStyle w:val="ListParagraph"/>
              <w:numPr>
                <w:ilvl w:val="0"/>
                <w:numId w:val="106"/>
              </w:numPr>
              <w:tabs>
                <w:tab w:val="left" w:pos="240"/>
              </w:tabs>
              <w:spacing w:before="0" w:after="0" w:line="276" w:lineRule="auto"/>
              <w:ind w:left="0" w:firstLine="0"/>
              <w:rPr>
                <w:rFonts w:ascii="Times New Roman" w:hAnsi="Times New Roman" w:cs="Times New Roman"/>
                <w:b/>
              </w:rPr>
            </w:pPr>
            <w:r w:rsidRPr="00AC5722">
              <w:rPr>
                <w:rFonts w:ascii="Times New Roman" w:hAnsi="Times New Roman" w:cs="Times New Roman"/>
              </w:rPr>
              <w:t>Public meetings</w:t>
            </w:r>
          </w:p>
        </w:tc>
        <w:tc>
          <w:tcPr>
            <w:tcW w:w="1884" w:type="dxa"/>
          </w:tcPr>
          <w:p w:rsidR="000C40A9" w:rsidRPr="00AC5722" w:rsidRDefault="000C40A9" w:rsidP="00684E30">
            <w:pPr>
              <w:pStyle w:val="ListParagraph"/>
              <w:numPr>
                <w:ilvl w:val="0"/>
                <w:numId w:val="106"/>
              </w:numPr>
              <w:tabs>
                <w:tab w:val="left" w:pos="240"/>
              </w:tabs>
              <w:spacing w:before="0" w:after="0" w:line="276" w:lineRule="auto"/>
              <w:ind w:left="0" w:firstLine="0"/>
              <w:rPr>
                <w:rFonts w:ascii="Times New Roman" w:hAnsi="Times New Roman" w:cs="Times New Roman"/>
                <w:b/>
              </w:rPr>
            </w:pPr>
            <w:r w:rsidRPr="00AC5722">
              <w:rPr>
                <w:rFonts w:ascii="Times New Roman" w:hAnsi="Times New Roman" w:cs="Times New Roman"/>
              </w:rPr>
              <w:t>Meetings with communities/CBOs</w:t>
            </w:r>
          </w:p>
          <w:p w:rsidR="000C40A9" w:rsidRPr="00AC5722" w:rsidRDefault="000C40A9" w:rsidP="00684E30">
            <w:pPr>
              <w:pStyle w:val="ListParagraph"/>
              <w:numPr>
                <w:ilvl w:val="0"/>
                <w:numId w:val="106"/>
              </w:numPr>
              <w:tabs>
                <w:tab w:val="left" w:pos="240"/>
              </w:tabs>
              <w:spacing w:before="0" w:after="0" w:line="276" w:lineRule="auto"/>
              <w:ind w:left="0" w:firstLine="0"/>
              <w:rPr>
                <w:rFonts w:ascii="Times New Roman" w:hAnsi="Times New Roman" w:cs="Times New Roman"/>
                <w:b/>
              </w:rPr>
            </w:pPr>
            <w:r w:rsidRPr="00AC5722">
              <w:rPr>
                <w:rFonts w:ascii="Times New Roman" w:hAnsi="Times New Roman" w:cs="Times New Roman"/>
              </w:rPr>
              <w:t>Workshops</w:t>
            </w:r>
          </w:p>
        </w:tc>
        <w:tc>
          <w:tcPr>
            <w:tcW w:w="1778" w:type="dxa"/>
          </w:tcPr>
          <w:p w:rsidR="000C40A9" w:rsidRPr="00AC5722" w:rsidRDefault="000C40A9" w:rsidP="00684E30">
            <w:pPr>
              <w:pStyle w:val="ListParagraph"/>
              <w:numPr>
                <w:ilvl w:val="0"/>
                <w:numId w:val="106"/>
              </w:numPr>
              <w:tabs>
                <w:tab w:val="left" w:pos="240"/>
              </w:tabs>
              <w:spacing w:before="0" w:after="0" w:line="276" w:lineRule="auto"/>
              <w:ind w:left="0" w:firstLine="0"/>
              <w:rPr>
                <w:rFonts w:ascii="Times New Roman" w:hAnsi="Times New Roman" w:cs="Times New Roman"/>
                <w:b/>
              </w:rPr>
            </w:pPr>
            <w:r w:rsidRPr="00AC5722">
              <w:rPr>
                <w:rFonts w:ascii="Times New Roman" w:hAnsi="Times New Roman" w:cs="Times New Roman"/>
              </w:rPr>
              <w:t>Participatory decision making</w:t>
            </w:r>
          </w:p>
          <w:p w:rsidR="000C40A9" w:rsidRPr="00AC5722" w:rsidRDefault="000C40A9" w:rsidP="00684E30">
            <w:pPr>
              <w:pStyle w:val="ListParagraph"/>
              <w:numPr>
                <w:ilvl w:val="0"/>
                <w:numId w:val="106"/>
              </w:numPr>
              <w:tabs>
                <w:tab w:val="left" w:pos="240"/>
              </w:tabs>
              <w:spacing w:before="0" w:after="0" w:line="276" w:lineRule="auto"/>
              <w:ind w:left="0" w:firstLine="0"/>
              <w:rPr>
                <w:rFonts w:ascii="Times New Roman" w:hAnsi="Times New Roman" w:cs="Times New Roman"/>
                <w:b/>
              </w:rPr>
            </w:pPr>
            <w:r w:rsidRPr="00AC5722">
              <w:rPr>
                <w:rFonts w:ascii="Times New Roman" w:hAnsi="Times New Roman" w:cs="Times New Roman"/>
              </w:rPr>
              <w:t>Citizen committees (</w:t>
            </w:r>
            <w:r w:rsidR="004220A1">
              <w:rPr>
                <w:rFonts w:ascii="Times New Roman" w:hAnsi="Times New Roman" w:cs="Times New Roman"/>
              </w:rPr>
              <w:t>WMOs</w:t>
            </w:r>
            <w:r w:rsidRPr="00AC5722">
              <w:rPr>
                <w:rFonts w:ascii="Times New Roman" w:hAnsi="Times New Roman" w:cs="Times New Roman"/>
              </w:rPr>
              <w:t>)</w:t>
            </w:r>
          </w:p>
        </w:tc>
        <w:tc>
          <w:tcPr>
            <w:tcW w:w="1363" w:type="dxa"/>
          </w:tcPr>
          <w:p w:rsidR="000C40A9" w:rsidRPr="00AC5722" w:rsidRDefault="000C40A9" w:rsidP="00684E30">
            <w:pPr>
              <w:pStyle w:val="ListParagraph"/>
              <w:numPr>
                <w:ilvl w:val="0"/>
                <w:numId w:val="106"/>
              </w:numPr>
              <w:tabs>
                <w:tab w:val="left" w:pos="240"/>
              </w:tabs>
              <w:spacing w:before="0" w:after="0" w:line="276" w:lineRule="auto"/>
              <w:ind w:left="0" w:firstLine="0"/>
              <w:rPr>
                <w:rFonts w:ascii="Times New Roman" w:hAnsi="Times New Roman" w:cs="Times New Roman"/>
                <w:b/>
              </w:rPr>
            </w:pPr>
            <w:r w:rsidRPr="00AC5722">
              <w:rPr>
                <w:rFonts w:ascii="Times New Roman" w:hAnsi="Times New Roman" w:cs="Times New Roman"/>
              </w:rPr>
              <w:t>Citizen juries</w:t>
            </w:r>
          </w:p>
          <w:p w:rsidR="000C40A9" w:rsidRPr="00AC5722" w:rsidRDefault="000C40A9" w:rsidP="00684E30">
            <w:pPr>
              <w:pStyle w:val="ListParagraph"/>
              <w:numPr>
                <w:ilvl w:val="0"/>
                <w:numId w:val="106"/>
              </w:numPr>
              <w:tabs>
                <w:tab w:val="left" w:pos="240"/>
              </w:tabs>
              <w:spacing w:before="0" w:after="0" w:line="276" w:lineRule="auto"/>
              <w:ind w:left="0" w:firstLine="0"/>
              <w:rPr>
                <w:rFonts w:ascii="Times New Roman" w:hAnsi="Times New Roman" w:cs="Times New Roman"/>
                <w:b/>
              </w:rPr>
            </w:pPr>
            <w:r w:rsidRPr="00AC5722">
              <w:rPr>
                <w:rFonts w:ascii="Times New Roman" w:hAnsi="Times New Roman" w:cs="Times New Roman"/>
              </w:rPr>
              <w:t>Delegated decisions</w:t>
            </w:r>
          </w:p>
        </w:tc>
      </w:tr>
    </w:tbl>
    <w:p w:rsidR="000C40A9" w:rsidRPr="00AC5722" w:rsidRDefault="000C40A9" w:rsidP="00D430B4">
      <w:pPr>
        <w:spacing w:line="276" w:lineRule="auto"/>
        <w:ind w:left="0" w:firstLine="0"/>
        <w:rPr>
          <w:rFonts w:ascii="Times New Roman" w:hAnsi="Times New Roman" w:cs="Times New Roman"/>
          <w:lang w:val="en-GB"/>
        </w:rPr>
      </w:pPr>
    </w:p>
    <w:p w:rsidR="007B3112" w:rsidRPr="007B3112" w:rsidRDefault="007B3112" w:rsidP="00D430B4">
      <w:pPr>
        <w:pStyle w:val="Heading2"/>
        <w:spacing w:line="276" w:lineRule="auto"/>
      </w:pPr>
      <w:bookmarkStart w:id="249" w:name="_Toc494280899"/>
      <w:bookmarkStart w:id="250" w:name="_Toc502755534"/>
      <w:r w:rsidRPr="007B3112">
        <w:t>Consultation and Feedback at PSM Steps</w:t>
      </w:r>
      <w:bookmarkEnd w:id="250"/>
    </w:p>
    <w:p w:rsidR="007B3112" w:rsidRPr="00D568C6" w:rsidRDefault="007B3112" w:rsidP="00D430B4">
      <w:pPr>
        <w:spacing w:after="0" w:line="276" w:lineRule="auto"/>
        <w:ind w:left="0" w:firstLine="0"/>
        <w:rPr>
          <w:rFonts w:ascii="Times New Roman" w:hAnsi="Times New Roman" w:cs="Times New Roman"/>
          <w:bCs/>
        </w:rPr>
      </w:pPr>
      <w:r w:rsidRPr="00D568C6">
        <w:rPr>
          <w:rFonts w:ascii="Times New Roman" w:hAnsi="Times New Roman" w:cs="Times New Roman"/>
          <w:bCs/>
        </w:rPr>
        <w:t xml:space="preserve">Participation/consultation is a two-way communication process consisting of ‘feed-forward’ the information on the scheme’s goals, objectives, scope and social impact implications to the </w:t>
      </w:r>
      <w:r w:rsidRPr="00D568C6">
        <w:rPr>
          <w:rFonts w:ascii="Times New Roman" w:hAnsi="Times New Roman" w:cs="Times New Roman"/>
          <w:bCs/>
        </w:rPr>
        <w:lastRenderedPageBreak/>
        <w:t>beneficiaries, and their ‘feedback’ on these issues. Participatory Scheme Cycle Management (PSM) contains activities in 10 stages over a period of 3</w:t>
      </w:r>
      <w:r w:rsidR="00F74A24">
        <w:rPr>
          <w:rFonts w:ascii="Times New Roman" w:hAnsi="Times New Roman" w:cs="Times New Roman"/>
          <w:bCs/>
        </w:rPr>
        <w:t>5</w:t>
      </w:r>
      <w:r w:rsidRPr="00D568C6">
        <w:rPr>
          <w:rFonts w:ascii="Times New Roman" w:hAnsi="Times New Roman" w:cs="Times New Roman"/>
          <w:bCs/>
        </w:rPr>
        <w:t xml:space="preserve"> months from the day of identification of the scheme for investment under the project. The 10 PSM steps in the project cycle includes (1) Identification, (2) Assessment, (3) Screening, (4) Mobilization, (5) Planning, (6) Design, (7) Implementation, (8) Management Plan, (9) Joint O&amp;M and (10) Management Transfer. The PSM encompasses the following steps and activities presented in Table </w:t>
      </w:r>
      <w:r w:rsidR="00C02385">
        <w:rPr>
          <w:rFonts w:ascii="Times New Roman" w:hAnsi="Times New Roman" w:cs="Times New Roman"/>
          <w:bCs/>
        </w:rPr>
        <w:t>10.2.</w:t>
      </w:r>
    </w:p>
    <w:p w:rsidR="007B3112" w:rsidRPr="00D568C6" w:rsidRDefault="007B3112" w:rsidP="00D430B4">
      <w:pPr>
        <w:spacing w:line="276" w:lineRule="auto"/>
        <w:rPr>
          <w:rFonts w:ascii="Times New Roman" w:hAnsi="Times New Roman" w:cs="Times New Roman"/>
          <w:bCs/>
        </w:rPr>
      </w:pPr>
      <w:r w:rsidRPr="00D568C6">
        <w:rPr>
          <w:rFonts w:ascii="Times New Roman" w:hAnsi="Times New Roman" w:cs="Times New Roman"/>
          <w:bCs/>
        </w:rPr>
        <w:t xml:space="preserve"> </w:t>
      </w:r>
    </w:p>
    <w:p w:rsidR="007B3112" w:rsidRPr="00D568C6" w:rsidRDefault="00300261" w:rsidP="00300261">
      <w:pPr>
        <w:pStyle w:val="Caption"/>
        <w:rPr>
          <w:bCs w:val="0"/>
        </w:rPr>
      </w:pPr>
      <w:bookmarkStart w:id="251" w:name="_Toc502755568"/>
      <w:r>
        <w:t xml:space="preserve">Table </w:t>
      </w:r>
      <w:fldSimple w:instr=" STYLEREF 1 \s ">
        <w:r w:rsidR="0089217B">
          <w:rPr>
            <w:noProof/>
          </w:rPr>
          <w:t>10</w:t>
        </w:r>
      </w:fldSimple>
      <w:r w:rsidR="0089217B">
        <w:noBreakHyphen/>
      </w:r>
      <w:fldSimple w:instr=" SEQ Table \* ARABIC \s 1 ">
        <w:r w:rsidR="0089217B">
          <w:rPr>
            <w:noProof/>
          </w:rPr>
          <w:t>2</w:t>
        </w:r>
      </w:fldSimple>
      <w:r>
        <w:t xml:space="preserve"> </w:t>
      </w:r>
      <w:r w:rsidRPr="00C531DC">
        <w:t>Stages of Participatory Scheme Cycle Management</w:t>
      </w:r>
      <w:bookmarkEnd w:id="251"/>
    </w:p>
    <w:tbl>
      <w:tblPr>
        <w:tblW w:w="9592"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08"/>
        <w:gridCol w:w="3373"/>
        <w:gridCol w:w="2374"/>
        <w:gridCol w:w="1637"/>
      </w:tblGrid>
      <w:tr w:rsidR="007B3112" w:rsidRPr="00D568C6" w:rsidTr="00155DF4">
        <w:trPr>
          <w:tblHeader/>
        </w:trPr>
        <w:tc>
          <w:tcPr>
            <w:tcW w:w="2208" w:type="dxa"/>
            <w:shd w:val="clear" w:color="auto" w:fill="D9D9D9"/>
          </w:tcPr>
          <w:p w:rsidR="007B3112" w:rsidRPr="00D568C6" w:rsidRDefault="007B3112" w:rsidP="00D430B4">
            <w:pPr>
              <w:spacing w:before="120" w:line="276" w:lineRule="auto"/>
              <w:jc w:val="center"/>
              <w:rPr>
                <w:rFonts w:ascii="Times New Roman" w:hAnsi="Times New Roman" w:cs="Times New Roman"/>
                <w:b/>
              </w:rPr>
            </w:pPr>
            <w:r w:rsidRPr="00D568C6">
              <w:rPr>
                <w:rFonts w:ascii="Times New Roman" w:hAnsi="Times New Roman" w:cs="Times New Roman"/>
                <w:b/>
              </w:rPr>
              <w:t>PSM Steps (in order of months over 3</w:t>
            </w:r>
            <w:r w:rsidR="00F74A24">
              <w:rPr>
                <w:rFonts w:ascii="Times New Roman" w:hAnsi="Times New Roman" w:cs="Times New Roman"/>
                <w:b/>
              </w:rPr>
              <w:t>5</w:t>
            </w:r>
            <w:r w:rsidRPr="00D568C6">
              <w:rPr>
                <w:rFonts w:ascii="Times New Roman" w:hAnsi="Times New Roman" w:cs="Times New Roman"/>
                <w:b/>
              </w:rPr>
              <w:t xml:space="preserve"> months)</w:t>
            </w:r>
          </w:p>
        </w:tc>
        <w:tc>
          <w:tcPr>
            <w:tcW w:w="3373" w:type="dxa"/>
            <w:shd w:val="clear" w:color="auto" w:fill="D9D9D9"/>
          </w:tcPr>
          <w:p w:rsidR="007B3112" w:rsidRPr="00D568C6" w:rsidRDefault="007B3112" w:rsidP="00D430B4">
            <w:pPr>
              <w:spacing w:before="120" w:line="276" w:lineRule="auto"/>
              <w:jc w:val="center"/>
              <w:rPr>
                <w:rFonts w:ascii="Times New Roman" w:hAnsi="Times New Roman" w:cs="Times New Roman"/>
                <w:b/>
              </w:rPr>
            </w:pPr>
            <w:r w:rsidRPr="00D568C6">
              <w:rPr>
                <w:rFonts w:ascii="Times New Roman" w:hAnsi="Times New Roman" w:cs="Times New Roman"/>
                <w:b/>
              </w:rPr>
              <w:t>Activities and outcome</w:t>
            </w:r>
          </w:p>
        </w:tc>
        <w:tc>
          <w:tcPr>
            <w:tcW w:w="2374" w:type="dxa"/>
            <w:shd w:val="clear" w:color="auto" w:fill="D9D9D9"/>
          </w:tcPr>
          <w:p w:rsidR="007B3112" w:rsidRPr="00D568C6" w:rsidRDefault="007B3112" w:rsidP="00D430B4">
            <w:pPr>
              <w:spacing w:before="120" w:line="276" w:lineRule="auto"/>
              <w:jc w:val="center"/>
              <w:rPr>
                <w:rFonts w:ascii="Times New Roman" w:hAnsi="Times New Roman" w:cs="Times New Roman"/>
                <w:b/>
              </w:rPr>
            </w:pPr>
            <w:r w:rsidRPr="00D568C6">
              <w:rPr>
                <w:rFonts w:ascii="Times New Roman" w:hAnsi="Times New Roman" w:cs="Times New Roman"/>
                <w:b/>
              </w:rPr>
              <w:t>Areas of participation and feedback</w:t>
            </w:r>
          </w:p>
        </w:tc>
        <w:tc>
          <w:tcPr>
            <w:tcW w:w="1637" w:type="dxa"/>
            <w:shd w:val="clear" w:color="auto" w:fill="D9D9D9"/>
          </w:tcPr>
          <w:p w:rsidR="007B3112" w:rsidRPr="00D568C6" w:rsidRDefault="007B3112" w:rsidP="00D430B4">
            <w:pPr>
              <w:spacing w:before="120" w:line="276" w:lineRule="auto"/>
              <w:jc w:val="center"/>
              <w:rPr>
                <w:rFonts w:ascii="Times New Roman" w:hAnsi="Times New Roman" w:cs="Times New Roman"/>
                <w:b/>
              </w:rPr>
            </w:pPr>
            <w:r w:rsidRPr="00D568C6">
              <w:rPr>
                <w:rFonts w:ascii="Times New Roman" w:hAnsi="Times New Roman" w:cs="Times New Roman"/>
                <w:b/>
              </w:rPr>
              <w:t>Mode of participation</w:t>
            </w:r>
          </w:p>
        </w:tc>
      </w:tr>
      <w:tr w:rsidR="007B3112" w:rsidRPr="00D568C6" w:rsidTr="00155DF4">
        <w:trPr>
          <w:trHeight w:val="769"/>
        </w:trPr>
        <w:tc>
          <w:tcPr>
            <w:tcW w:w="2208" w:type="dxa"/>
          </w:tcPr>
          <w:p w:rsidR="007B3112" w:rsidRPr="00D568C6" w:rsidRDefault="007B3112" w:rsidP="00684E30">
            <w:pPr>
              <w:pStyle w:val="ListParagraph"/>
              <w:numPr>
                <w:ilvl w:val="0"/>
                <w:numId w:val="111"/>
              </w:numPr>
              <w:spacing w:before="120" w:line="276" w:lineRule="auto"/>
              <w:ind w:left="0" w:firstLine="0"/>
              <w:jc w:val="left"/>
              <w:rPr>
                <w:rFonts w:ascii="Times New Roman" w:hAnsi="Times New Roman" w:cs="Times New Roman"/>
                <w:b/>
              </w:rPr>
            </w:pPr>
            <w:r w:rsidRPr="00D568C6">
              <w:rPr>
                <w:rFonts w:ascii="Times New Roman" w:hAnsi="Times New Roman" w:cs="Times New Roman"/>
                <w:b/>
              </w:rPr>
              <w:t>Identification (1)</w:t>
            </w:r>
          </w:p>
        </w:tc>
        <w:tc>
          <w:tcPr>
            <w:tcW w:w="3373" w:type="dxa"/>
          </w:tcPr>
          <w:p w:rsidR="007B3112" w:rsidRPr="00D568C6" w:rsidRDefault="007B3112" w:rsidP="00D430B4">
            <w:pPr>
              <w:spacing w:before="120" w:line="276" w:lineRule="auto"/>
              <w:ind w:left="0" w:firstLine="0"/>
              <w:rPr>
                <w:rFonts w:ascii="Times New Roman" w:hAnsi="Times New Roman" w:cs="Times New Roman"/>
                <w:b/>
              </w:rPr>
            </w:pPr>
            <w:r w:rsidRPr="00D568C6">
              <w:rPr>
                <w:rFonts w:ascii="Times New Roman" w:hAnsi="Times New Roman" w:cs="Times New Roman"/>
              </w:rPr>
              <w:t>BWDB has identified total list of schemes after reviewing the selection criteria for investment under the project.</w:t>
            </w:r>
          </w:p>
        </w:tc>
        <w:tc>
          <w:tcPr>
            <w:tcW w:w="2374"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Community will show interest for project support and contribution in O&amp;M</w:t>
            </w:r>
          </w:p>
        </w:tc>
        <w:tc>
          <w:tcPr>
            <w:tcW w:w="1637"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Community will request project support</w:t>
            </w:r>
          </w:p>
        </w:tc>
      </w:tr>
      <w:tr w:rsidR="007B3112" w:rsidRPr="00D568C6" w:rsidTr="00155DF4">
        <w:trPr>
          <w:trHeight w:val="70"/>
        </w:trPr>
        <w:tc>
          <w:tcPr>
            <w:tcW w:w="2208" w:type="dxa"/>
          </w:tcPr>
          <w:p w:rsidR="007B3112" w:rsidRPr="00D568C6" w:rsidRDefault="007B3112" w:rsidP="00D430B4">
            <w:pPr>
              <w:pStyle w:val="ListParagraph"/>
              <w:spacing w:before="120" w:line="276" w:lineRule="auto"/>
              <w:ind w:left="0" w:firstLine="0"/>
              <w:rPr>
                <w:rFonts w:ascii="Times New Roman" w:hAnsi="Times New Roman" w:cs="Times New Roman"/>
                <w:b/>
              </w:rPr>
            </w:pPr>
            <w:r w:rsidRPr="00D568C6">
              <w:rPr>
                <w:rFonts w:ascii="Times New Roman" w:hAnsi="Times New Roman" w:cs="Times New Roman"/>
                <w:b/>
              </w:rPr>
              <w:t>2.  Assessment of Schemes (2)</w:t>
            </w:r>
          </w:p>
        </w:tc>
        <w:tc>
          <w:tcPr>
            <w:tcW w:w="3373"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Carry out information campaign among the communities in the scheme command area.</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Identify the infrastructural and operational problems in water management at the scheme level;</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Asses their demand and willingness to establish WMOs, participate in PSM cycle, and their interest to take over feasible O&amp;M responsibilities.</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Collect quantitative information on social, environmental, technical and economic aspects.</w:t>
            </w:r>
          </w:p>
          <w:p w:rsidR="007B3112" w:rsidRPr="00D568C6" w:rsidRDefault="007B3112" w:rsidP="00D430B4">
            <w:pPr>
              <w:spacing w:before="120" w:line="276" w:lineRule="auto"/>
              <w:ind w:left="0" w:firstLine="0"/>
              <w:rPr>
                <w:rFonts w:ascii="Times New Roman" w:hAnsi="Times New Roman" w:cs="Times New Roman"/>
                <w:b/>
              </w:rPr>
            </w:pPr>
            <w:r w:rsidRPr="00D568C6">
              <w:rPr>
                <w:rFonts w:ascii="Times New Roman" w:hAnsi="Times New Roman" w:cs="Times New Roman"/>
              </w:rPr>
              <w:t>Prepare the report which will be the benchmark for the planning and monitoring for the development of the scheme.</w:t>
            </w:r>
          </w:p>
        </w:tc>
        <w:tc>
          <w:tcPr>
            <w:tcW w:w="2374"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Provide social, institutional, environmental, technical and economic data</w:t>
            </w:r>
          </w:p>
        </w:tc>
        <w:tc>
          <w:tcPr>
            <w:tcW w:w="1637"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 xml:space="preserve">Participate in identification of water related problems within the scheme area and provide information to project team. </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There is no conflict between occupational groups.</w:t>
            </w:r>
          </w:p>
        </w:tc>
      </w:tr>
      <w:tr w:rsidR="007B3112" w:rsidRPr="00D568C6" w:rsidTr="00155DF4">
        <w:trPr>
          <w:trHeight w:val="1465"/>
        </w:trPr>
        <w:tc>
          <w:tcPr>
            <w:tcW w:w="2208" w:type="dxa"/>
          </w:tcPr>
          <w:p w:rsidR="007B3112" w:rsidRPr="00D568C6" w:rsidRDefault="007B3112" w:rsidP="00D430B4">
            <w:pPr>
              <w:spacing w:before="120" w:line="276" w:lineRule="auto"/>
              <w:ind w:left="0" w:firstLine="0"/>
              <w:rPr>
                <w:rFonts w:ascii="Times New Roman" w:hAnsi="Times New Roman" w:cs="Times New Roman"/>
                <w:b/>
              </w:rPr>
            </w:pPr>
            <w:r w:rsidRPr="00D568C6">
              <w:rPr>
                <w:rFonts w:ascii="Times New Roman" w:hAnsi="Times New Roman" w:cs="Times New Roman"/>
                <w:b/>
              </w:rPr>
              <w:t>3. Screening (</w:t>
            </w:r>
            <w:r>
              <w:rPr>
                <w:rFonts w:ascii="Times New Roman" w:hAnsi="Times New Roman" w:cs="Times New Roman"/>
                <w:b/>
              </w:rPr>
              <w:t>1</w:t>
            </w:r>
            <w:r w:rsidRPr="00D568C6">
              <w:rPr>
                <w:rFonts w:ascii="Times New Roman" w:hAnsi="Times New Roman" w:cs="Times New Roman"/>
                <w:b/>
              </w:rPr>
              <w:t>)</w:t>
            </w:r>
          </w:p>
        </w:tc>
        <w:tc>
          <w:tcPr>
            <w:tcW w:w="3373" w:type="dxa"/>
          </w:tcPr>
          <w:p w:rsidR="007B3112" w:rsidRPr="00FE34B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Carryout second-level screening based on scheme assessment outcome following the scheme selection criteria.</w:t>
            </w:r>
          </w:p>
        </w:tc>
        <w:tc>
          <w:tcPr>
            <w:tcW w:w="2374"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Validation of data on phase 2 factors</w:t>
            </w:r>
          </w:p>
        </w:tc>
        <w:tc>
          <w:tcPr>
            <w:tcW w:w="1637"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Confirm current scheme status in terms of phase 2 factors</w:t>
            </w:r>
          </w:p>
        </w:tc>
      </w:tr>
      <w:tr w:rsidR="007B3112" w:rsidRPr="00D568C6" w:rsidTr="00155DF4">
        <w:trPr>
          <w:trHeight w:val="548"/>
        </w:trPr>
        <w:tc>
          <w:tcPr>
            <w:tcW w:w="2208" w:type="dxa"/>
            <w:shd w:val="clear" w:color="auto" w:fill="auto"/>
          </w:tcPr>
          <w:p w:rsidR="007B3112" w:rsidRPr="00D568C6" w:rsidRDefault="007B3112" w:rsidP="00D430B4">
            <w:pPr>
              <w:spacing w:before="120" w:line="276" w:lineRule="auto"/>
              <w:ind w:left="0" w:firstLine="0"/>
              <w:rPr>
                <w:rFonts w:ascii="Times New Roman" w:hAnsi="Times New Roman" w:cs="Times New Roman"/>
                <w:b/>
              </w:rPr>
            </w:pPr>
            <w:r w:rsidRPr="00D568C6">
              <w:rPr>
                <w:rFonts w:ascii="Times New Roman" w:hAnsi="Times New Roman" w:cs="Times New Roman"/>
                <w:b/>
              </w:rPr>
              <w:t>4. Mobilization (</w:t>
            </w:r>
            <w:r>
              <w:rPr>
                <w:rFonts w:ascii="Times New Roman" w:hAnsi="Times New Roman" w:cs="Times New Roman"/>
                <w:b/>
              </w:rPr>
              <w:t>3</w:t>
            </w:r>
            <w:r w:rsidRPr="00D568C6">
              <w:rPr>
                <w:rFonts w:ascii="Times New Roman" w:hAnsi="Times New Roman" w:cs="Times New Roman"/>
                <w:b/>
              </w:rPr>
              <w:t>-</w:t>
            </w:r>
            <w:r>
              <w:rPr>
                <w:rFonts w:ascii="Times New Roman" w:hAnsi="Times New Roman" w:cs="Times New Roman"/>
                <w:b/>
              </w:rPr>
              <w:t>8</w:t>
            </w:r>
            <w:r w:rsidRPr="00D568C6">
              <w:rPr>
                <w:rFonts w:ascii="Times New Roman" w:hAnsi="Times New Roman" w:cs="Times New Roman"/>
                <w:b/>
              </w:rPr>
              <w:t>)</w:t>
            </w:r>
            <w:r>
              <w:rPr>
                <w:rFonts w:ascii="Times New Roman" w:hAnsi="Times New Roman" w:cs="Times New Roman"/>
                <w:b/>
              </w:rPr>
              <w:t xml:space="preserve"> </w:t>
            </w:r>
          </w:p>
        </w:tc>
        <w:tc>
          <w:tcPr>
            <w:tcW w:w="3373" w:type="dxa"/>
            <w:shd w:val="clear" w:color="auto" w:fill="auto"/>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Establish/strengthen WMOs and draft a set of scheme-specific by-laws which inter alia spell out the constitution of WMO.</w:t>
            </w:r>
            <w:r>
              <w:rPr>
                <w:rFonts w:ascii="Times New Roman" w:hAnsi="Times New Roman" w:cs="Times New Roman"/>
              </w:rPr>
              <w:t xml:space="preserve"> </w:t>
            </w:r>
            <w:r w:rsidR="00BF435E">
              <w:rPr>
                <w:rFonts w:ascii="Times New Roman" w:hAnsi="Times New Roman" w:cs="Times New Roman"/>
              </w:rPr>
              <w:t>Also,</w:t>
            </w:r>
            <w:r>
              <w:rPr>
                <w:rFonts w:ascii="Times New Roman" w:hAnsi="Times New Roman" w:cs="Times New Roman"/>
              </w:rPr>
              <w:t xml:space="preserve"> form </w:t>
            </w:r>
            <w:r>
              <w:rPr>
                <w:rFonts w:ascii="Times New Roman" w:hAnsi="Times New Roman" w:cs="Times New Roman"/>
              </w:rPr>
              <w:lastRenderedPageBreak/>
              <w:t xml:space="preserve">FFS under DAE and CIG under </w:t>
            </w:r>
            <w:r w:rsidR="00512D43">
              <w:rPr>
                <w:rFonts w:ascii="Times New Roman" w:hAnsi="Times New Roman" w:cs="Times New Roman"/>
              </w:rPr>
              <w:t>DOF</w:t>
            </w:r>
            <w:r>
              <w:rPr>
                <w:rFonts w:ascii="Times New Roman" w:hAnsi="Times New Roman" w:cs="Times New Roman"/>
              </w:rPr>
              <w:t xml:space="preserve"> with members from WMOs. </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Start registration procedure of WMOs with the Chief Water Management in BWDB.</w:t>
            </w:r>
            <w:r>
              <w:rPr>
                <w:rFonts w:ascii="Times New Roman" w:hAnsi="Times New Roman" w:cs="Times New Roman"/>
              </w:rPr>
              <w:t xml:space="preserve"> </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Carry out participatory training needs assessment and prepare a program for capacity building of BWDB field officials and WMO members.</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Carry out the capacity building program including training in coordination with BWDB’s Staff Development Unit.</w:t>
            </w:r>
          </w:p>
        </w:tc>
        <w:tc>
          <w:tcPr>
            <w:tcW w:w="2374"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lastRenderedPageBreak/>
              <w:t xml:space="preserve">Be organized to participate in PSM process and look for </w:t>
            </w:r>
            <w:r w:rsidRPr="00D568C6">
              <w:rPr>
                <w:rFonts w:ascii="Times New Roman" w:hAnsi="Times New Roman" w:cs="Times New Roman"/>
              </w:rPr>
              <w:lastRenderedPageBreak/>
              <w:t xml:space="preserve">sustainability of the WMOs </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Establish the Scheme Coordination Committee to support the implementation of the project activities.</w:t>
            </w:r>
          </w:p>
        </w:tc>
        <w:tc>
          <w:tcPr>
            <w:tcW w:w="1637"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lastRenderedPageBreak/>
              <w:t>Understand project provisions</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lastRenderedPageBreak/>
              <w:t>Understand scope and benefits of participation in WMOs</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Attend meetings</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Establish WMOs (WMGs &amp; WMAs)</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Attend training</w:t>
            </w:r>
          </w:p>
        </w:tc>
      </w:tr>
      <w:tr w:rsidR="007B3112" w:rsidRPr="00D568C6" w:rsidTr="00155DF4">
        <w:trPr>
          <w:trHeight w:val="575"/>
        </w:trPr>
        <w:tc>
          <w:tcPr>
            <w:tcW w:w="2208" w:type="dxa"/>
            <w:shd w:val="clear" w:color="auto" w:fill="auto"/>
          </w:tcPr>
          <w:p w:rsidR="007B3112" w:rsidRPr="00D568C6" w:rsidRDefault="007B3112" w:rsidP="00D430B4">
            <w:pPr>
              <w:spacing w:before="120" w:line="276" w:lineRule="auto"/>
              <w:ind w:left="0" w:firstLine="0"/>
              <w:rPr>
                <w:rFonts w:ascii="Times New Roman" w:hAnsi="Times New Roman" w:cs="Times New Roman"/>
                <w:b/>
              </w:rPr>
            </w:pPr>
            <w:r w:rsidRPr="00D568C6">
              <w:rPr>
                <w:rFonts w:ascii="Times New Roman" w:hAnsi="Times New Roman" w:cs="Times New Roman"/>
                <w:b/>
              </w:rPr>
              <w:lastRenderedPageBreak/>
              <w:t>5.  Planning (</w:t>
            </w:r>
            <w:r>
              <w:rPr>
                <w:rFonts w:ascii="Times New Roman" w:hAnsi="Times New Roman" w:cs="Times New Roman"/>
                <w:b/>
              </w:rPr>
              <w:t xml:space="preserve">5 </w:t>
            </w:r>
            <w:r w:rsidRPr="00D568C6">
              <w:rPr>
                <w:rFonts w:ascii="Times New Roman" w:hAnsi="Times New Roman" w:cs="Times New Roman"/>
                <w:b/>
              </w:rPr>
              <w:t>-</w:t>
            </w:r>
            <w:r>
              <w:rPr>
                <w:rFonts w:ascii="Times New Roman" w:hAnsi="Times New Roman" w:cs="Times New Roman"/>
                <w:b/>
              </w:rPr>
              <w:t>10</w:t>
            </w:r>
            <w:r w:rsidRPr="00D568C6">
              <w:rPr>
                <w:rFonts w:ascii="Times New Roman" w:hAnsi="Times New Roman" w:cs="Times New Roman"/>
                <w:b/>
              </w:rPr>
              <w:t>)</w:t>
            </w:r>
          </w:p>
        </w:tc>
        <w:tc>
          <w:tcPr>
            <w:tcW w:w="3373" w:type="dxa"/>
            <w:shd w:val="clear" w:color="auto" w:fill="auto"/>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 xml:space="preserve">Carry out a modest feasibility study (25 pages) with all relevant information including environmental and social management plans. </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Identify and list the engineering survey needed for each scheme.</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Engage the WMOs and other community organizations to arrive at an agreed Rehabilitation and Improvement Plan (R&amp;I) for the Scheme.</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Submit feasibility study to Zonal Chief Engineer and finally to PCU for clearance.</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Submit the R&amp;I plan to BWDB Design Office for detailed design.</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Prepare an agreement which will be signed by WMOs &amp; BWDB mentioning that the responsibilities of routine O&amp;M of the scheme will be taken up by WMOs.</w:t>
            </w:r>
          </w:p>
          <w:p w:rsidR="007B3112" w:rsidRPr="00D568C6" w:rsidRDefault="007B3112" w:rsidP="00D430B4">
            <w:pPr>
              <w:spacing w:before="120" w:line="276" w:lineRule="auto"/>
              <w:ind w:left="0" w:firstLine="0"/>
              <w:rPr>
                <w:rFonts w:ascii="Times New Roman" w:hAnsi="Times New Roman" w:cs="Times New Roman"/>
                <w:b/>
              </w:rPr>
            </w:pPr>
            <w:r w:rsidRPr="00D568C6">
              <w:rPr>
                <w:rFonts w:ascii="Times New Roman" w:hAnsi="Times New Roman" w:cs="Times New Roman"/>
              </w:rPr>
              <w:t>Conduct SIA, IEE or EIA prepare EMP, S</w:t>
            </w:r>
            <w:r>
              <w:rPr>
                <w:rFonts w:ascii="Times New Roman" w:hAnsi="Times New Roman" w:cs="Times New Roman"/>
              </w:rPr>
              <w:t>I</w:t>
            </w:r>
            <w:r w:rsidRPr="00D568C6">
              <w:rPr>
                <w:rFonts w:ascii="Times New Roman" w:hAnsi="Times New Roman" w:cs="Times New Roman"/>
              </w:rPr>
              <w:t xml:space="preserve">MP, RAP, TPDP for </w:t>
            </w:r>
            <w:r w:rsidRPr="00D568C6">
              <w:rPr>
                <w:rFonts w:ascii="Times New Roman" w:hAnsi="Times New Roman" w:cs="Times New Roman"/>
              </w:rPr>
              <w:lastRenderedPageBreak/>
              <w:t>mitigation subproject impacts associated with civil works.</w:t>
            </w:r>
          </w:p>
        </w:tc>
        <w:tc>
          <w:tcPr>
            <w:tcW w:w="2374"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lastRenderedPageBreak/>
              <w:t>Contribute in scheme planning including preparation of R&amp;I Plan, EMP, S</w:t>
            </w:r>
            <w:r>
              <w:rPr>
                <w:rFonts w:ascii="Times New Roman" w:hAnsi="Times New Roman" w:cs="Times New Roman"/>
              </w:rPr>
              <w:t>I</w:t>
            </w:r>
            <w:r w:rsidRPr="00D568C6">
              <w:rPr>
                <w:rFonts w:ascii="Times New Roman" w:hAnsi="Times New Roman" w:cs="Times New Roman"/>
              </w:rPr>
              <w:t>MP, RAP and TPDP as applicable</w:t>
            </w:r>
          </w:p>
        </w:tc>
        <w:tc>
          <w:tcPr>
            <w:tcW w:w="1637"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WMOs will approve scheme R&amp;I plan jointly with BWDB</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 xml:space="preserve">Sign Agreement between BWDB and WMOs. </w:t>
            </w:r>
          </w:p>
        </w:tc>
      </w:tr>
      <w:tr w:rsidR="007B3112" w:rsidRPr="00D568C6" w:rsidTr="00155DF4">
        <w:trPr>
          <w:trHeight w:val="735"/>
        </w:trPr>
        <w:tc>
          <w:tcPr>
            <w:tcW w:w="2208" w:type="dxa"/>
          </w:tcPr>
          <w:p w:rsidR="007B3112" w:rsidRPr="00D568C6" w:rsidRDefault="007B3112" w:rsidP="00D430B4">
            <w:pPr>
              <w:spacing w:before="120" w:line="276" w:lineRule="auto"/>
              <w:ind w:left="0" w:firstLine="0"/>
              <w:rPr>
                <w:rFonts w:ascii="Times New Roman" w:hAnsi="Times New Roman" w:cs="Times New Roman"/>
                <w:b/>
              </w:rPr>
            </w:pPr>
            <w:r w:rsidRPr="00D568C6">
              <w:rPr>
                <w:rFonts w:ascii="Times New Roman" w:hAnsi="Times New Roman" w:cs="Times New Roman"/>
                <w:b/>
              </w:rPr>
              <w:lastRenderedPageBreak/>
              <w:t>6.  Design (</w:t>
            </w:r>
            <w:r>
              <w:rPr>
                <w:rFonts w:ascii="Times New Roman" w:hAnsi="Times New Roman" w:cs="Times New Roman"/>
                <w:b/>
              </w:rPr>
              <w:t>8</w:t>
            </w:r>
            <w:r w:rsidRPr="00D568C6">
              <w:rPr>
                <w:rFonts w:ascii="Times New Roman" w:hAnsi="Times New Roman" w:cs="Times New Roman"/>
                <w:b/>
              </w:rPr>
              <w:t>-1</w:t>
            </w:r>
            <w:r>
              <w:rPr>
                <w:rFonts w:ascii="Times New Roman" w:hAnsi="Times New Roman" w:cs="Times New Roman"/>
                <w:b/>
              </w:rPr>
              <w:t>1</w:t>
            </w:r>
            <w:r w:rsidRPr="00D568C6">
              <w:rPr>
                <w:rFonts w:ascii="Times New Roman" w:hAnsi="Times New Roman" w:cs="Times New Roman"/>
                <w:b/>
              </w:rPr>
              <w:t>)</w:t>
            </w:r>
          </w:p>
        </w:tc>
        <w:tc>
          <w:tcPr>
            <w:tcW w:w="3373" w:type="dxa"/>
          </w:tcPr>
          <w:p w:rsidR="007B3112" w:rsidRPr="00D568C6" w:rsidRDefault="007B3112" w:rsidP="00D430B4">
            <w:pPr>
              <w:spacing w:before="120" w:line="276" w:lineRule="auto"/>
              <w:ind w:left="0" w:firstLine="0"/>
              <w:rPr>
                <w:rFonts w:ascii="Times New Roman" w:hAnsi="Times New Roman" w:cs="Times New Roman"/>
                <w:b/>
              </w:rPr>
            </w:pPr>
            <w:r w:rsidRPr="00D568C6">
              <w:rPr>
                <w:rFonts w:ascii="Times New Roman" w:hAnsi="Times New Roman" w:cs="Times New Roman"/>
              </w:rPr>
              <w:t>Coordinate with BWDB’s design office to finalize the detailed design, specifications and drawings.</w:t>
            </w:r>
          </w:p>
        </w:tc>
        <w:tc>
          <w:tcPr>
            <w:tcW w:w="2374"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Contribute in scheme designing</w:t>
            </w:r>
          </w:p>
        </w:tc>
        <w:tc>
          <w:tcPr>
            <w:tcW w:w="1637"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 xml:space="preserve">WMOs </w:t>
            </w:r>
            <w:r w:rsidR="00D430B4">
              <w:rPr>
                <w:rFonts w:ascii="Times New Roman" w:hAnsi="Times New Roman" w:cs="Times New Roman"/>
              </w:rPr>
              <w:t xml:space="preserve">will contribute in design </w:t>
            </w:r>
            <w:r w:rsidRPr="00D568C6">
              <w:rPr>
                <w:rFonts w:ascii="Times New Roman" w:hAnsi="Times New Roman" w:cs="Times New Roman"/>
              </w:rPr>
              <w:t xml:space="preserve">and </w:t>
            </w:r>
            <w:r w:rsidR="00D430B4">
              <w:rPr>
                <w:rFonts w:ascii="Times New Roman" w:hAnsi="Times New Roman" w:cs="Times New Roman"/>
              </w:rPr>
              <w:t xml:space="preserve">in </w:t>
            </w:r>
            <w:r w:rsidRPr="00D568C6">
              <w:rPr>
                <w:rFonts w:ascii="Times New Roman" w:hAnsi="Times New Roman" w:cs="Times New Roman"/>
              </w:rPr>
              <w:t>R&amp;I cost</w:t>
            </w:r>
            <w:r w:rsidR="00D430B4">
              <w:rPr>
                <w:rFonts w:ascii="Times New Roman" w:hAnsi="Times New Roman" w:cs="Times New Roman"/>
              </w:rPr>
              <w:t>ing</w:t>
            </w:r>
          </w:p>
        </w:tc>
      </w:tr>
      <w:tr w:rsidR="007B3112" w:rsidRPr="00D568C6" w:rsidTr="00155DF4">
        <w:trPr>
          <w:trHeight w:val="638"/>
        </w:trPr>
        <w:tc>
          <w:tcPr>
            <w:tcW w:w="2208" w:type="dxa"/>
          </w:tcPr>
          <w:p w:rsidR="007B3112" w:rsidRPr="00D568C6" w:rsidRDefault="007B3112" w:rsidP="00D430B4">
            <w:pPr>
              <w:spacing w:before="120" w:line="276" w:lineRule="auto"/>
              <w:ind w:left="0" w:firstLine="0"/>
              <w:rPr>
                <w:rFonts w:ascii="Times New Roman" w:hAnsi="Times New Roman" w:cs="Times New Roman"/>
                <w:b/>
              </w:rPr>
            </w:pPr>
            <w:r w:rsidRPr="00D568C6">
              <w:rPr>
                <w:rFonts w:ascii="Times New Roman" w:hAnsi="Times New Roman" w:cs="Times New Roman"/>
                <w:b/>
              </w:rPr>
              <w:t>7.  Implementation (1</w:t>
            </w:r>
            <w:r>
              <w:rPr>
                <w:rFonts w:ascii="Times New Roman" w:hAnsi="Times New Roman" w:cs="Times New Roman"/>
                <w:b/>
              </w:rPr>
              <w:t>1</w:t>
            </w:r>
            <w:r w:rsidRPr="00D568C6">
              <w:rPr>
                <w:rFonts w:ascii="Times New Roman" w:hAnsi="Times New Roman" w:cs="Times New Roman"/>
                <w:b/>
              </w:rPr>
              <w:t>-</w:t>
            </w:r>
            <w:r>
              <w:rPr>
                <w:rFonts w:ascii="Times New Roman" w:hAnsi="Times New Roman" w:cs="Times New Roman"/>
                <w:b/>
              </w:rPr>
              <w:t>24</w:t>
            </w:r>
            <w:r w:rsidRPr="00D568C6">
              <w:rPr>
                <w:rFonts w:ascii="Times New Roman" w:hAnsi="Times New Roman" w:cs="Times New Roman"/>
                <w:b/>
              </w:rPr>
              <w:t>)</w:t>
            </w:r>
          </w:p>
        </w:tc>
        <w:tc>
          <w:tcPr>
            <w:tcW w:w="3373"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Assist BWDB’s Executive Engineer’s office in preparation of tender document along with cost estimate, floating of tender, evaluation and award of contract.</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Conduct participatory works supervision, quality control and progress monitoring.</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 xml:space="preserve">Conduct training to the supervision team on works supervision, quality control and progress monitoring and on their mandates and ways of coordination with BWDB division offices. </w:t>
            </w:r>
          </w:p>
          <w:p w:rsidR="007B3112" w:rsidRPr="00D568C6" w:rsidRDefault="007B3112" w:rsidP="00D430B4">
            <w:pPr>
              <w:spacing w:before="120" w:line="276" w:lineRule="auto"/>
              <w:ind w:left="0" w:firstLine="0"/>
              <w:rPr>
                <w:rFonts w:ascii="Times New Roman" w:hAnsi="Times New Roman" w:cs="Times New Roman"/>
                <w:b/>
              </w:rPr>
            </w:pPr>
            <w:r w:rsidRPr="00D568C6">
              <w:rPr>
                <w:rFonts w:ascii="Times New Roman" w:hAnsi="Times New Roman" w:cs="Times New Roman"/>
              </w:rPr>
              <w:t>Scheme Coordination Committee oversees technical, agricultural, livestock and fisheries development of feasibility study.</w:t>
            </w:r>
          </w:p>
        </w:tc>
        <w:tc>
          <w:tcPr>
            <w:tcW w:w="2374"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Participate in monitoring</w:t>
            </w:r>
          </w:p>
        </w:tc>
        <w:tc>
          <w:tcPr>
            <w:tcW w:w="1637"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Close monitoring jointly with BWDB</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 xml:space="preserve">Ensure construction as per design </w:t>
            </w:r>
          </w:p>
        </w:tc>
      </w:tr>
      <w:tr w:rsidR="007B3112" w:rsidRPr="00D568C6" w:rsidTr="00155DF4">
        <w:trPr>
          <w:trHeight w:val="977"/>
        </w:trPr>
        <w:tc>
          <w:tcPr>
            <w:tcW w:w="2208" w:type="dxa"/>
          </w:tcPr>
          <w:p w:rsidR="007B3112" w:rsidRPr="00D568C6" w:rsidRDefault="007B3112" w:rsidP="00D430B4">
            <w:pPr>
              <w:pStyle w:val="ListParagraph"/>
              <w:spacing w:before="120" w:line="276" w:lineRule="auto"/>
              <w:ind w:left="0" w:firstLine="0"/>
              <w:rPr>
                <w:rFonts w:ascii="Times New Roman" w:hAnsi="Times New Roman" w:cs="Times New Roman"/>
                <w:b/>
              </w:rPr>
            </w:pPr>
            <w:r w:rsidRPr="00D568C6">
              <w:rPr>
                <w:rFonts w:ascii="Times New Roman" w:hAnsi="Times New Roman" w:cs="Times New Roman"/>
                <w:b/>
              </w:rPr>
              <w:t>8.  Management Plan (1</w:t>
            </w:r>
            <w:r>
              <w:rPr>
                <w:rFonts w:ascii="Times New Roman" w:hAnsi="Times New Roman" w:cs="Times New Roman"/>
                <w:b/>
              </w:rPr>
              <w:t>8</w:t>
            </w:r>
            <w:r w:rsidRPr="00D568C6">
              <w:rPr>
                <w:rFonts w:ascii="Times New Roman" w:hAnsi="Times New Roman" w:cs="Times New Roman"/>
                <w:b/>
              </w:rPr>
              <w:t>-</w:t>
            </w:r>
            <w:r>
              <w:rPr>
                <w:rFonts w:ascii="Times New Roman" w:hAnsi="Times New Roman" w:cs="Times New Roman"/>
                <w:b/>
              </w:rPr>
              <w:t>20</w:t>
            </w:r>
            <w:r w:rsidRPr="00D568C6">
              <w:rPr>
                <w:rFonts w:ascii="Times New Roman" w:hAnsi="Times New Roman" w:cs="Times New Roman"/>
                <w:b/>
              </w:rPr>
              <w:t>)</w:t>
            </w:r>
          </w:p>
        </w:tc>
        <w:tc>
          <w:tcPr>
            <w:tcW w:w="3373"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Prepare a Management Plan based on the EMP comprising i) Long-term O&amp;M Plan, and ii) M &amp; E Plan.</w:t>
            </w:r>
          </w:p>
          <w:p w:rsidR="007B3112" w:rsidRPr="00D568C6" w:rsidRDefault="007B3112" w:rsidP="00D430B4">
            <w:pPr>
              <w:spacing w:before="120" w:line="276" w:lineRule="auto"/>
              <w:ind w:left="0" w:firstLine="0"/>
              <w:rPr>
                <w:rFonts w:ascii="Times New Roman" w:hAnsi="Times New Roman" w:cs="Times New Roman"/>
                <w:b/>
              </w:rPr>
            </w:pPr>
            <w:r w:rsidRPr="00D568C6">
              <w:rPr>
                <w:rFonts w:ascii="Times New Roman" w:hAnsi="Times New Roman" w:cs="Times New Roman"/>
              </w:rPr>
              <w:t>Assist the community representatives to update the Management Plan for the following year.</w:t>
            </w:r>
          </w:p>
        </w:tc>
        <w:tc>
          <w:tcPr>
            <w:tcW w:w="2374"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Agree on transition period</w:t>
            </w:r>
          </w:p>
        </w:tc>
        <w:tc>
          <w:tcPr>
            <w:tcW w:w="1637"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Participate in preparing annual management plan</w:t>
            </w:r>
          </w:p>
        </w:tc>
      </w:tr>
      <w:tr w:rsidR="007B3112" w:rsidRPr="00D568C6" w:rsidTr="00155DF4">
        <w:trPr>
          <w:trHeight w:val="872"/>
        </w:trPr>
        <w:tc>
          <w:tcPr>
            <w:tcW w:w="2208" w:type="dxa"/>
          </w:tcPr>
          <w:p w:rsidR="007B3112" w:rsidRPr="00D568C6" w:rsidRDefault="007B3112" w:rsidP="00D430B4">
            <w:pPr>
              <w:pStyle w:val="ListParagraph"/>
              <w:spacing w:before="120" w:line="276" w:lineRule="auto"/>
              <w:ind w:left="0" w:firstLine="0"/>
              <w:rPr>
                <w:rFonts w:ascii="Times New Roman" w:hAnsi="Times New Roman" w:cs="Times New Roman"/>
                <w:b/>
              </w:rPr>
            </w:pPr>
            <w:r w:rsidRPr="00D568C6">
              <w:rPr>
                <w:rFonts w:ascii="Times New Roman" w:hAnsi="Times New Roman" w:cs="Times New Roman"/>
                <w:b/>
              </w:rPr>
              <w:t>9.  Operation and Maintenance (2</w:t>
            </w:r>
            <w:r>
              <w:rPr>
                <w:rFonts w:ascii="Times New Roman" w:hAnsi="Times New Roman" w:cs="Times New Roman"/>
                <w:b/>
              </w:rPr>
              <w:t>2</w:t>
            </w:r>
            <w:r w:rsidRPr="00D568C6">
              <w:rPr>
                <w:rFonts w:ascii="Times New Roman" w:hAnsi="Times New Roman" w:cs="Times New Roman"/>
                <w:b/>
              </w:rPr>
              <w:t>-3</w:t>
            </w:r>
            <w:r w:rsidR="00F74A24">
              <w:rPr>
                <w:rFonts w:ascii="Times New Roman" w:hAnsi="Times New Roman" w:cs="Times New Roman"/>
                <w:b/>
              </w:rPr>
              <w:t>3</w:t>
            </w:r>
            <w:r w:rsidRPr="00D568C6">
              <w:rPr>
                <w:rFonts w:ascii="Times New Roman" w:hAnsi="Times New Roman" w:cs="Times New Roman"/>
                <w:b/>
              </w:rPr>
              <w:t>)</w:t>
            </w:r>
          </w:p>
        </w:tc>
        <w:tc>
          <w:tcPr>
            <w:tcW w:w="3373"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Facilitate gradual transfer of management responsibilities of the schemes to WMOs by BWDB.</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 xml:space="preserve">Develop income generating activities for the WMOs and attach </w:t>
            </w:r>
            <w:r w:rsidRPr="00D568C6">
              <w:rPr>
                <w:rFonts w:ascii="Times New Roman" w:hAnsi="Times New Roman" w:cs="Times New Roman"/>
              </w:rPr>
              <w:lastRenderedPageBreak/>
              <w:t>resources available in the scheme level.</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Assist the WMOs and BWDB’s field units to implement the Management Plan.</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Conduct training for O&amp;M and prepare O&amp;M manual (English, Bangla).</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Develop budgeting procedure for O&amp;M works</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Prepare a maintenance checklist for periodic maintenance.</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Organize training to LGIs and WMOs on environmental impact monitoring.</w:t>
            </w:r>
          </w:p>
        </w:tc>
        <w:tc>
          <w:tcPr>
            <w:tcW w:w="2374"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lastRenderedPageBreak/>
              <w:t>Operation and Maintenance</w:t>
            </w:r>
          </w:p>
        </w:tc>
        <w:tc>
          <w:tcPr>
            <w:tcW w:w="1637"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Participate as per annual management plan</w:t>
            </w:r>
          </w:p>
        </w:tc>
      </w:tr>
      <w:tr w:rsidR="007B3112" w:rsidRPr="00D568C6" w:rsidTr="00155DF4">
        <w:trPr>
          <w:trHeight w:val="1790"/>
        </w:trPr>
        <w:tc>
          <w:tcPr>
            <w:tcW w:w="2208" w:type="dxa"/>
            <w:shd w:val="clear" w:color="auto" w:fill="auto"/>
          </w:tcPr>
          <w:p w:rsidR="007B3112" w:rsidRPr="00D568C6" w:rsidRDefault="007B3112" w:rsidP="00D430B4">
            <w:pPr>
              <w:pStyle w:val="ListParagraph"/>
              <w:spacing w:before="120" w:line="276" w:lineRule="auto"/>
              <w:ind w:left="0" w:firstLine="0"/>
              <w:rPr>
                <w:rFonts w:ascii="Times New Roman" w:hAnsi="Times New Roman" w:cs="Times New Roman"/>
                <w:b/>
              </w:rPr>
            </w:pPr>
            <w:r w:rsidRPr="00D568C6">
              <w:rPr>
                <w:rFonts w:ascii="Times New Roman" w:hAnsi="Times New Roman" w:cs="Times New Roman"/>
                <w:b/>
              </w:rPr>
              <w:lastRenderedPageBreak/>
              <w:t>10.  Evaluation and Management Transfer (3</w:t>
            </w:r>
            <w:r w:rsidR="00F74A24">
              <w:rPr>
                <w:rFonts w:ascii="Times New Roman" w:hAnsi="Times New Roman" w:cs="Times New Roman"/>
                <w:b/>
              </w:rPr>
              <w:t>3</w:t>
            </w:r>
            <w:r w:rsidRPr="00D568C6">
              <w:rPr>
                <w:rFonts w:ascii="Times New Roman" w:hAnsi="Times New Roman" w:cs="Times New Roman"/>
                <w:b/>
              </w:rPr>
              <w:t>-3</w:t>
            </w:r>
            <w:r>
              <w:rPr>
                <w:rFonts w:ascii="Times New Roman" w:hAnsi="Times New Roman" w:cs="Times New Roman"/>
                <w:b/>
              </w:rPr>
              <w:t>5</w:t>
            </w:r>
            <w:r w:rsidRPr="00D568C6">
              <w:rPr>
                <w:rFonts w:ascii="Times New Roman" w:hAnsi="Times New Roman" w:cs="Times New Roman"/>
                <w:b/>
              </w:rPr>
              <w:t>)</w:t>
            </w:r>
          </w:p>
        </w:tc>
        <w:tc>
          <w:tcPr>
            <w:tcW w:w="3373" w:type="dxa"/>
            <w:shd w:val="clear" w:color="auto" w:fill="auto"/>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Registration of the WMGs and, if possible, the WMAs must be completed.</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Jointly assess the outcome and effectiveness of the management of the schemes by WMOs at the end of transition period.</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Prepare handing over document.</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Facilitate handing over of responsibilities to WMOs through a formal transfer document.</w:t>
            </w:r>
          </w:p>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Carry out jointly the yearly O&amp;M budget provision of both parties (BWDB, WMO).</w:t>
            </w:r>
          </w:p>
        </w:tc>
        <w:tc>
          <w:tcPr>
            <w:tcW w:w="2374"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Take over management of O&amp;M</w:t>
            </w:r>
          </w:p>
        </w:tc>
        <w:tc>
          <w:tcPr>
            <w:tcW w:w="1637" w:type="dxa"/>
          </w:tcPr>
          <w:p w:rsidR="007B3112" w:rsidRPr="00D568C6" w:rsidRDefault="007B3112" w:rsidP="00D430B4">
            <w:pPr>
              <w:spacing w:before="120" w:line="276" w:lineRule="auto"/>
              <w:ind w:left="0" w:firstLine="0"/>
              <w:rPr>
                <w:rFonts w:ascii="Times New Roman" w:hAnsi="Times New Roman" w:cs="Times New Roman"/>
              </w:rPr>
            </w:pPr>
            <w:r w:rsidRPr="00D568C6">
              <w:rPr>
                <w:rFonts w:ascii="Times New Roman" w:hAnsi="Times New Roman" w:cs="Times New Roman"/>
              </w:rPr>
              <w:t>Sign agreement with BWDB and take over responsibility</w:t>
            </w:r>
          </w:p>
        </w:tc>
      </w:tr>
    </w:tbl>
    <w:p w:rsidR="007B3112" w:rsidRPr="00D568C6" w:rsidRDefault="007B3112" w:rsidP="00D430B4">
      <w:pPr>
        <w:spacing w:line="276" w:lineRule="auto"/>
        <w:rPr>
          <w:rFonts w:ascii="Times New Roman" w:hAnsi="Times New Roman" w:cs="Times New Roman"/>
          <w:bCs/>
        </w:rPr>
      </w:pPr>
    </w:p>
    <w:p w:rsidR="007B3112" w:rsidRPr="00D568C6" w:rsidRDefault="007B3112" w:rsidP="00D430B4">
      <w:pPr>
        <w:pStyle w:val="Heading2"/>
        <w:spacing w:line="276" w:lineRule="auto"/>
      </w:pPr>
      <w:bookmarkStart w:id="252" w:name="_Toc496651731"/>
      <w:bookmarkStart w:id="253" w:name="_Toc502755535"/>
      <w:r w:rsidRPr="00D568C6">
        <w:t>Documentation and Reporting</w:t>
      </w:r>
      <w:bookmarkEnd w:id="253"/>
    </w:p>
    <w:bookmarkEnd w:id="252"/>
    <w:p w:rsidR="007B3112" w:rsidRPr="00D568C6" w:rsidRDefault="007B3112" w:rsidP="00D430B4">
      <w:pPr>
        <w:spacing w:after="0" w:line="276" w:lineRule="auto"/>
        <w:ind w:left="0" w:firstLine="0"/>
        <w:rPr>
          <w:rFonts w:ascii="Times New Roman" w:hAnsi="Times New Roman" w:cs="Times New Roman"/>
        </w:rPr>
      </w:pPr>
      <w:r w:rsidRPr="00D568C6">
        <w:rPr>
          <w:rFonts w:ascii="Times New Roman" w:eastAsia="+mj-ea" w:hAnsi="Times New Roman" w:cs="Times New Roman"/>
        </w:rPr>
        <w:t xml:space="preserve">The </w:t>
      </w:r>
      <w:r w:rsidR="00E32EFF">
        <w:rPr>
          <w:rFonts w:ascii="Times New Roman" w:eastAsia="+mj-ea" w:hAnsi="Times New Roman" w:cs="Times New Roman"/>
        </w:rPr>
        <w:t xml:space="preserve">PCU and </w:t>
      </w:r>
      <w:r w:rsidRPr="00D568C6">
        <w:rPr>
          <w:rFonts w:ascii="Times New Roman" w:eastAsia="+mj-ea" w:hAnsi="Times New Roman" w:cs="Times New Roman"/>
        </w:rPr>
        <w:t xml:space="preserve">PIUs will facilitate and mobilize communities and members of WMOs, who are also members of crop </w:t>
      </w:r>
      <w:r w:rsidR="00E32EFF">
        <w:rPr>
          <w:rFonts w:ascii="Times New Roman" w:eastAsia="+mj-ea" w:hAnsi="Times New Roman" w:cs="Times New Roman"/>
        </w:rPr>
        <w:t xml:space="preserve">FFS and fishers </w:t>
      </w:r>
      <w:r w:rsidRPr="00D568C6">
        <w:rPr>
          <w:rFonts w:ascii="Times New Roman" w:eastAsia="+mj-ea" w:hAnsi="Times New Roman" w:cs="Times New Roman"/>
        </w:rPr>
        <w:t xml:space="preserve">CIGs, for participation in the PSM process. The processes and outcome of the activities at all stages of PSM will be documented </w:t>
      </w:r>
      <w:r>
        <w:rPr>
          <w:rFonts w:ascii="Times New Roman" w:eastAsia="+mj-ea" w:hAnsi="Times New Roman" w:cs="Times New Roman"/>
        </w:rPr>
        <w:t xml:space="preserve">focusing on </w:t>
      </w:r>
      <w:r w:rsidRPr="00D568C6">
        <w:rPr>
          <w:rFonts w:ascii="Times New Roman" w:eastAsia="+mj-ea" w:hAnsi="Times New Roman" w:cs="Times New Roman"/>
        </w:rPr>
        <w:t xml:space="preserve">three </w:t>
      </w:r>
      <w:r>
        <w:rPr>
          <w:rFonts w:ascii="Times New Roman" w:eastAsia="+mj-ea" w:hAnsi="Times New Roman" w:cs="Times New Roman"/>
        </w:rPr>
        <w:t xml:space="preserve">key areas </w:t>
      </w:r>
      <w:r w:rsidRPr="00D568C6">
        <w:rPr>
          <w:rFonts w:ascii="Times New Roman" w:eastAsia="+mj-ea" w:hAnsi="Times New Roman" w:cs="Times New Roman"/>
        </w:rPr>
        <w:t xml:space="preserve">– (i) planning, (ii) implementation, (iii) results/outcomes including strengths and weaknesses of every process activities. Reports will be prepared based on analysis of data and outcomes to be included </w:t>
      </w:r>
      <w:r w:rsidRPr="00D568C6">
        <w:rPr>
          <w:rFonts w:ascii="Times New Roman" w:eastAsia="+mj-ea" w:hAnsi="Times New Roman" w:cs="Times New Roman"/>
        </w:rPr>
        <w:lastRenderedPageBreak/>
        <w:t>in the regular progress report, mid-term review report and end-term evaluation report as part of the monitoring and evaluation framework</w:t>
      </w:r>
      <w:r w:rsidRPr="00D568C6">
        <w:rPr>
          <w:rFonts w:ascii="Times New Roman" w:hAnsi="Times New Roman" w:cs="Times New Roman"/>
        </w:rPr>
        <w:t>.</w:t>
      </w:r>
    </w:p>
    <w:p w:rsidR="00126862" w:rsidRPr="00AC5722" w:rsidRDefault="00126862" w:rsidP="00D430B4">
      <w:pPr>
        <w:pStyle w:val="Body"/>
        <w:spacing w:line="276" w:lineRule="auto"/>
        <w:rPr>
          <w:rFonts w:cs="Times New Roman"/>
          <w:sz w:val="22"/>
        </w:rPr>
      </w:pPr>
      <w:bookmarkStart w:id="254" w:name="_Toc494280900"/>
      <w:bookmarkStart w:id="255" w:name="_Toc499129402"/>
      <w:bookmarkEnd w:id="249"/>
    </w:p>
    <w:p w:rsidR="00FF575D" w:rsidRPr="00C02385" w:rsidRDefault="00126862" w:rsidP="00D430B4">
      <w:pPr>
        <w:pStyle w:val="Heading3"/>
        <w:spacing w:line="276" w:lineRule="auto"/>
      </w:pPr>
      <w:bookmarkStart w:id="256" w:name="_Toc502755536"/>
      <w:r w:rsidRPr="00C02385">
        <w:t xml:space="preserve">National </w:t>
      </w:r>
      <w:r w:rsidR="00FF575D" w:rsidRPr="00C02385">
        <w:t>Workshop</w:t>
      </w:r>
      <w:bookmarkEnd w:id="254"/>
      <w:bookmarkEnd w:id="255"/>
      <w:bookmarkEnd w:id="256"/>
    </w:p>
    <w:p w:rsidR="00FF575D" w:rsidRPr="00AC5722" w:rsidRDefault="00FF575D" w:rsidP="00D430B4">
      <w:pPr>
        <w:pStyle w:val="Body"/>
        <w:spacing w:line="276" w:lineRule="auto"/>
        <w:rPr>
          <w:rFonts w:cs="Times New Roman"/>
          <w:sz w:val="22"/>
        </w:rPr>
      </w:pPr>
      <w:r w:rsidRPr="00AC5722">
        <w:rPr>
          <w:rFonts w:cs="Times New Roman"/>
          <w:sz w:val="22"/>
        </w:rPr>
        <w:t xml:space="preserve">A national workshop will be held in Dhaka to present the detailed design including safeguard aspects of CSAWMP to the key stakeholders. In addition, workshops have been planned to disclose the SMF.  Representatives of Executive Agency, BWDB, the study team, and the government officials from different concerned departments (DAE, </w:t>
      </w:r>
      <w:r w:rsidR="00512D43">
        <w:rPr>
          <w:rFonts w:cs="Times New Roman"/>
          <w:sz w:val="22"/>
        </w:rPr>
        <w:t>DOF</w:t>
      </w:r>
      <w:r w:rsidRPr="00AC5722">
        <w:rPr>
          <w:rFonts w:cs="Times New Roman"/>
          <w:sz w:val="22"/>
        </w:rPr>
        <w:t xml:space="preserve">, DoE, etc.,), representatives from NGOs, local communities of different occupations, journalists, and local elite/civil society may attend the workshops. In the workshops, the participants will share their observations, views, and remarks with the study team. Appropriate suggestions and recommendations on different issues from the stakeholders of the meeting would be incorporated in the SMF which can be followed during conducting social screening and social assessments of the </w:t>
      </w:r>
      <w:r w:rsidR="00CA3CDB" w:rsidRPr="00AC5722">
        <w:rPr>
          <w:rFonts w:cs="Times New Roman"/>
          <w:sz w:val="22"/>
        </w:rPr>
        <w:t>schemes</w:t>
      </w:r>
      <w:r w:rsidRPr="00AC5722">
        <w:rPr>
          <w:rFonts w:cs="Times New Roman"/>
          <w:sz w:val="22"/>
        </w:rPr>
        <w:t xml:space="preserve"> under the nine Zonal Offices of BWDB. The workshops will also help to resolve conflicting issues among stakeholders as far as social safeguards issues are concerned.</w:t>
      </w:r>
    </w:p>
    <w:p w:rsidR="006F248E" w:rsidRPr="00AC5722" w:rsidRDefault="00FF575D" w:rsidP="00D430B4">
      <w:pPr>
        <w:pStyle w:val="Body"/>
        <w:spacing w:line="276" w:lineRule="auto"/>
        <w:rPr>
          <w:rFonts w:cs="Times New Roman"/>
          <w:sz w:val="22"/>
        </w:rPr>
      </w:pPr>
      <w:r w:rsidRPr="00AC5722">
        <w:rPr>
          <w:rFonts w:cs="Times New Roman"/>
          <w:sz w:val="22"/>
        </w:rPr>
        <w:t xml:space="preserve">Publication in electronic and print media: The information on program interventions and the findings of environmental assessment would also be disclosed through </w:t>
      </w:r>
      <w:r w:rsidR="002B4A2C" w:rsidRPr="00AC5722">
        <w:rPr>
          <w:rFonts w:cs="Times New Roman"/>
          <w:sz w:val="22"/>
        </w:rPr>
        <w:t>printed</w:t>
      </w:r>
      <w:r w:rsidR="00126862" w:rsidRPr="00AC5722">
        <w:rPr>
          <w:rFonts w:cs="Times New Roman"/>
          <w:sz w:val="22"/>
        </w:rPr>
        <w:t xml:space="preserve"> and electronic media</w:t>
      </w:r>
      <w:r w:rsidRPr="00AC5722">
        <w:rPr>
          <w:rFonts w:cs="Times New Roman"/>
          <w:sz w:val="22"/>
        </w:rPr>
        <w:t>. The report would be disclosed in Bengali language.</w:t>
      </w:r>
    </w:p>
    <w:p w:rsidR="00C80B8F" w:rsidRPr="00AC5722" w:rsidRDefault="00C80B8F" w:rsidP="00D430B4">
      <w:pPr>
        <w:pStyle w:val="Body"/>
        <w:spacing w:line="276" w:lineRule="auto"/>
        <w:rPr>
          <w:rFonts w:cs="Times New Roman"/>
          <w:sz w:val="22"/>
        </w:rPr>
      </w:pPr>
    </w:p>
    <w:p w:rsidR="00FF575D" w:rsidRPr="00AC5722" w:rsidRDefault="00FF575D" w:rsidP="00D430B4">
      <w:pPr>
        <w:pStyle w:val="Heading3"/>
        <w:spacing w:line="276" w:lineRule="auto"/>
      </w:pPr>
      <w:bookmarkStart w:id="257" w:name="_Toc499129403"/>
      <w:bookmarkStart w:id="258" w:name="_Toc502755537"/>
      <w:r w:rsidRPr="00AC5722">
        <w:t>Availability of Documents</w:t>
      </w:r>
      <w:bookmarkEnd w:id="257"/>
      <w:bookmarkEnd w:id="258"/>
    </w:p>
    <w:p w:rsidR="00FF575D" w:rsidRPr="00AC5722" w:rsidRDefault="00FF575D" w:rsidP="00D430B4">
      <w:pPr>
        <w:pStyle w:val="Body"/>
        <w:spacing w:line="276" w:lineRule="auto"/>
        <w:rPr>
          <w:rFonts w:cs="Times New Roman"/>
          <w:sz w:val="22"/>
        </w:rPr>
      </w:pPr>
      <w:r w:rsidRPr="00AC5722">
        <w:rPr>
          <w:rFonts w:cs="Times New Roman"/>
          <w:sz w:val="22"/>
        </w:rPr>
        <w:t>Summary of the Social Assessment (SA) and Social Management Framework (SMF) will be translated into Bengali language and disseminated locally. The full report (in English) and the summary (in Bengali) will also be uploaded in the website of BWDB and World Bank Infoshop. Hard copy of the SA and SMF will also be available at the nine Zonal Offices of BWDB</w:t>
      </w:r>
      <w:r w:rsidR="00E32EFF">
        <w:rPr>
          <w:rFonts w:cs="Times New Roman"/>
          <w:sz w:val="22"/>
        </w:rPr>
        <w:t xml:space="preserve"> and O&amp;M Division offices covered under the Project.</w:t>
      </w:r>
      <w:bookmarkStart w:id="259" w:name="_Toc496136867"/>
      <w:bookmarkStart w:id="260" w:name="_Toc496137319"/>
    </w:p>
    <w:bookmarkEnd w:id="259"/>
    <w:bookmarkEnd w:id="260"/>
    <w:p w:rsidR="002C35A0" w:rsidRPr="00AC5722" w:rsidRDefault="002C35A0" w:rsidP="00D430B4">
      <w:pPr>
        <w:pStyle w:val="Body"/>
        <w:spacing w:line="276" w:lineRule="auto"/>
        <w:rPr>
          <w:rFonts w:cs="Times New Roman"/>
          <w:sz w:val="22"/>
        </w:rPr>
        <w:sectPr w:rsidR="002C35A0" w:rsidRPr="00AC5722" w:rsidSect="00317FC1">
          <w:footerReference w:type="default" r:id="rId17"/>
          <w:pgSz w:w="11907" w:h="16839" w:code="9"/>
          <w:pgMar w:top="1440" w:right="1440" w:bottom="1440" w:left="1800" w:header="720" w:footer="720" w:gutter="0"/>
          <w:pgNumType w:start="1" w:chapStyle="1"/>
          <w:cols w:space="720"/>
          <w:docGrid w:linePitch="360"/>
        </w:sectPr>
      </w:pPr>
    </w:p>
    <w:p w:rsidR="00F62FA2" w:rsidRPr="00910D57" w:rsidRDefault="002C35A0" w:rsidP="00D430B4">
      <w:pPr>
        <w:pStyle w:val="Heading1"/>
        <w:spacing w:line="276" w:lineRule="auto"/>
        <w:jc w:val="left"/>
        <w:rPr>
          <w:rFonts w:ascii="Times New Roman" w:hAnsi="Times New Roman" w:cs="Times New Roman"/>
          <w:sz w:val="28"/>
        </w:rPr>
      </w:pPr>
      <w:bookmarkStart w:id="261" w:name="_Toc499129404"/>
      <w:bookmarkStart w:id="262" w:name="_Toc502755538"/>
      <w:r w:rsidRPr="00910D57">
        <w:rPr>
          <w:rFonts w:ascii="Times New Roman" w:hAnsi="Times New Roman" w:cs="Times New Roman"/>
          <w:sz w:val="28"/>
        </w:rPr>
        <w:lastRenderedPageBreak/>
        <w:t>Social Monitoring and Evaluation Framework</w:t>
      </w:r>
      <w:bookmarkEnd w:id="261"/>
      <w:bookmarkEnd w:id="262"/>
    </w:p>
    <w:p w:rsidR="00126862" w:rsidRPr="00AC5722" w:rsidRDefault="00126862" w:rsidP="00D430B4">
      <w:pPr>
        <w:pStyle w:val="Body"/>
        <w:spacing w:line="276" w:lineRule="auto"/>
        <w:rPr>
          <w:rFonts w:cs="Times New Roman"/>
        </w:rPr>
      </w:pPr>
    </w:p>
    <w:p w:rsidR="00BF5B16" w:rsidRPr="00AC5722" w:rsidRDefault="00BF5B16" w:rsidP="00D430B4">
      <w:pPr>
        <w:pStyle w:val="Heading2"/>
        <w:spacing w:line="276" w:lineRule="auto"/>
      </w:pPr>
      <w:bookmarkStart w:id="263" w:name="_Toc499129405"/>
      <w:bookmarkStart w:id="264" w:name="_Toc502755539"/>
      <w:r w:rsidRPr="00AC5722">
        <w:t>Objectives</w:t>
      </w:r>
      <w:bookmarkEnd w:id="263"/>
      <w:bookmarkEnd w:id="264"/>
    </w:p>
    <w:p w:rsidR="00BF5B16" w:rsidRPr="00AC5722" w:rsidRDefault="00BF5B16" w:rsidP="00D430B4">
      <w:pPr>
        <w:pStyle w:val="Body"/>
        <w:spacing w:line="276" w:lineRule="auto"/>
        <w:rPr>
          <w:rFonts w:cs="Times New Roman"/>
          <w:sz w:val="22"/>
        </w:rPr>
      </w:pPr>
      <w:r w:rsidRPr="00AC5722">
        <w:rPr>
          <w:rFonts w:cs="Times New Roman"/>
          <w:sz w:val="22"/>
        </w:rPr>
        <w:t xml:space="preserve">Supervision </w:t>
      </w:r>
      <w:r w:rsidR="00126862" w:rsidRPr="00AC5722">
        <w:rPr>
          <w:rFonts w:cs="Times New Roman"/>
          <w:sz w:val="22"/>
        </w:rPr>
        <w:t xml:space="preserve">and monitoring of SMF, SIMP, </w:t>
      </w:r>
      <w:r w:rsidRPr="00AC5722">
        <w:rPr>
          <w:rFonts w:cs="Times New Roman"/>
          <w:sz w:val="22"/>
        </w:rPr>
        <w:t xml:space="preserve">RAP </w:t>
      </w:r>
      <w:r w:rsidR="00126862" w:rsidRPr="00AC5722">
        <w:rPr>
          <w:rFonts w:cs="Times New Roman"/>
          <w:sz w:val="22"/>
        </w:rPr>
        <w:t xml:space="preserve">and SECEP </w:t>
      </w:r>
      <w:r w:rsidRPr="00AC5722">
        <w:rPr>
          <w:rFonts w:cs="Times New Roman"/>
          <w:sz w:val="22"/>
        </w:rPr>
        <w:t xml:space="preserve">implementation and internal monitoring survey and necessary other monitoring activities (e.g., observing </w:t>
      </w:r>
      <w:r w:rsidR="00126862" w:rsidRPr="00AC5722">
        <w:rPr>
          <w:rFonts w:cs="Times New Roman"/>
          <w:sz w:val="22"/>
        </w:rPr>
        <w:t xml:space="preserve">preparation and </w:t>
      </w:r>
      <w:r w:rsidRPr="00AC5722">
        <w:rPr>
          <w:rFonts w:cs="Times New Roman"/>
          <w:sz w:val="22"/>
        </w:rPr>
        <w:t>implementation activities) by the staff members will be carried out effectively and efficiently. BWDB</w:t>
      </w:r>
      <w:r w:rsidR="00126862" w:rsidRPr="00AC5722">
        <w:rPr>
          <w:rFonts w:cs="Times New Roman"/>
          <w:sz w:val="22"/>
        </w:rPr>
        <w:t xml:space="preserve">/DAE and </w:t>
      </w:r>
      <w:r w:rsidR="00512D43">
        <w:rPr>
          <w:rFonts w:cs="Times New Roman"/>
          <w:sz w:val="22"/>
        </w:rPr>
        <w:t>DOF</w:t>
      </w:r>
      <w:r w:rsidRPr="00AC5722">
        <w:rPr>
          <w:rFonts w:cs="Times New Roman"/>
          <w:sz w:val="22"/>
        </w:rPr>
        <w:t xml:space="preserve"> </w:t>
      </w:r>
      <w:r w:rsidR="00126862" w:rsidRPr="00AC5722">
        <w:rPr>
          <w:rFonts w:cs="Times New Roman"/>
          <w:sz w:val="22"/>
        </w:rPr>
        <w:t xml:space="preserve">will </w:t>
      </w:r>
      <w:r w:rsidRPr="00AC5722">
        <w:rPr>
          <w:rFonts w:cs="Times New Roman"/>
          <w:sz w:val="22"/>
        </w:rPr>
        <w:t xml:space="preserve">pay attention for effective supervision, monitoring and evaluation. Skill and capacity of the staff members should be promoted for conducting internal monitoring properly.  A sound monitoring plan should be devised in </w:t>
      </w:r>
      <w:r w:rsidR="00126862" w:rsidRPr="00AC5722">
        <w:rPr>
          <w:rFonts w:cs="Times New Roman"/>
          <w:sz w:val="22"/>
        </w:rPr>
        <w:t xml:space="preserve">social management plans </w:t>
      </w:r>
      <w:r w:rsidRPr="00AC5722">
        <w:rPr>
          <w:rFonts w:cs="Times New Roman"/>
          <w:sz w:val="22"/>
        </w:rPr>
        <w:t xml:space="preserve">to be prepared for the Project. </w:t>
      </w:r>
      <w:r w:rsidR="00126862" w:rsidRPr="00AC5722">
        <w:rPr>
          <w:rFonts w:cs="Times New Roman"/>
          <w:sz w:val="22"/>
        </w:rPr>
        <w:t xml:space="preserve">Social </w:t>
      </w:r>
      <w:r w:rsidRPr="00AC5722">
        <w:rPr>
          <w:rFonts w:cs="Times New Roman"/>
          <w:sz w:val="22"/>
        </w:rPr>
        <w:t xml:space="preserve">monitoring plan should include (i) the organizational responsibilities, (ii) the methodology and (iii) the schedule for monitoring and reporting. There should be three components of monitoring plan to be developed, such as, (i) performance monitoring, (ii) impact monitoring and (iii) completion audit. </w:t>
      </w:r>
    </w:p>
    <w:p w:rsidR="00BF5B16" w:rsidRPr="00AC5722" w:rsidRDefault="00BF5B16" w:rsidP="00D430B4">
      <w:pPr>
        <w:pStyle w:val="Body"/>
        <w:spacing w:line="276" w:lineRule="auto"/>
        <w:rPr>
          <w:rFonts w:cs="Times New Roman"/>
          <w:sz w:val="22"/>
        </w:rPr>
      </w:pPr>
      <w:r w:rsidRPr="00AC5722">
        <w:rPr>
          <w:rFonts w:cs="Times New Roman"/>
          <w:sz w:val="22"/>
        </w:rPr>
        <w:t xml:space="preserve">BWDB </w:t>
      </w:r>
      <w:r w:rsidR="00126862" w:rsidRPr="00AC5722">
        <w:rPr>
          <w:rFonts w:cs="Times New Roman"/>
          <w:sz w:val="22"/>
        </w:rPr>
        <w:t xml:space="preserve">and other two agencies </w:t>
      </w:r>
      <w:r w:rsidRPr="00AC5722">
        <w:rPr>
          <w:rFonts w:cs="Times New Roman"/>
          <w:sz w:val="22"/>
        </w:rPr>
        <w:t xml:space="preserve">will establish a monitoring system for collection, analysis, reporting and use of information about the progress of </w:t>
      </w:r>
      <w:r w:rsidR="00126862" w:rsidRPr="00AC5722">
        <w:rPr>
          <w:rFonts w:cs="Times New Roman"/>
          <w:sz w:val="22"/>
        </w:rPr>
        <w:t>activities for social management associated with the project components</w:t>
      </w:r>
      <w:r w:rsidRPr="00AC5722">
        <w:rPr>
          <w:rFonts w:cs="Times New Roman"/>
          <w:sz w:val="22"/>
        </w:rPr>
        <w:t xml:space="preserve">. These stakeholders will be made responsible to monitor the progress of all aspects of </w:t>
      </w:r>
      <w:r w:rsidR="00126862" w:rsidRPr="00AC5722">
        <w:rPr>
          <w:rFonts w:cs="Times New Roman"/>
          <w:sz w:val="22"/>
        </w:rPr>
        <w:t xml:space="preserve">social </w:t>
      </w:r>
      <w:r w:rsidRPr="00AC5722">
        <w:rPr>
          <w:rFonts w:cs="Times New Roman"/>
          <w:sz w:val="22"/>
        </w:rPr>
        <w:t>activities and livelihood restoration through income generation. The</w:t>
      </w:r>
      <w:r w:rsidR="00126862" w:rsidRPr="00AC5722">
        <w:rPr>
          <w:rFonts w:cs="Times New Roman"/>
          <w:sz w:val="22"/>
        </w:rPr>
        <w:t xml:space="preserve"> executing agencies </w:t>
      </w:r>
      <w:r w:rsidRPr="00AC5722">
        <w:rPr>
          <w:rFonts w:cs="Times New Roman"/>
          <w:sz w:val="22"/>
        </w:rPr>
        <w:t xml:space="preserve">will report to the WORLD BANK on </w:t>
      </w:r>
      <w:r w:rsidR="00126862" w:rsidRPr="00AC5722">
        <w:rPr>
          <w:rFonts w:cs="Times New Roman"/>
          <w:sz w:val="22"/>
        </w:rPr>
        <w:t>implementation of SMF and any SIMP, RAP and SECEP</w:t>
      </w:r>
      <w:r w:rsidRPr="00AC5722">
        <w:rPr>
          <w:rFonts w:cs="Times New Roman"/>
          <w:sz w:val="22"/>
        </w:rPr>
        <w:t xml:space="preserve"> in quarterly reports, including identification of significant issues. Besides, a </w:t>
      </w:r>
      <w:r w:rsidR="00126862" w:rsidRPr="00AC5722">
        <w:rPr>
          <w:rFonts w:cs="Times New Roman"/>
          <w:sz w:val="22"/>
        </w:rPr>
        <w:t xml:space="preserve">mid-term review and a </w:t>
      </w:r>
      <w:r w:rsidRPr="00AC5722">
        <w:rPr>
          <w:rFonts w:cs="Times New Roman"/>
          <w:sz w:val="22"/>
        </w:rPr>
        <w:t>project completion report stipulating all efforts and outcome will be sought by the WORLD BANK from the BWDB</w:t>
      </w:r>
      <w:r w:rsidR="00126862" w:rsidRPr="00AC5722">
        <w:rPr>
          <w:rFonts w:cs="Times New Roman"/>
          <w:sz w:val="22"/>
        </w:rPr>
        <w:t xml:space="preserve">, DAE and </w:t>
      </w:r>
      <w:r w:rsidR="00512D43">
        <w:rPr>
          <w:rFonts w:cs="Times New Roman"/>
          <w:sz w:val="22"/>
        </w:rPr>
        <w:t>DOF</w:t>
      </w:r>
      <w:r w:rsidRPr="00AC5722">
        <w:rPr>
          <w:rFonts w:cs="Times New Roman"/>
          <w:sz w:val="22"/>
        </w:rPr>
        <w:t>.</w:t>
      </w:r>
    </w:p>
    <w:p w:rsidR="00BF5B16" w:rsidRPr="00AC5722" w:rsidRDefault="00BF5B16" w:rsidP="00D430B4">
      <w:pPr>
        <w:pStyle w:val="Body"/>
        <w:spacing w:line="276" w:lineRule="auto"/>
        <w:rPr>
          <w:rFonts w:cs="Times New Roman"/>
          <w:sz w:val="22"/>
        </w:rPr>
      </w:pPr>
      <w:r w:rsidRPr="00AC5722">
        <w:rPr>
          <w:rFonts w:cs="Times New Roman"/>
          <w:sz w:val="22"/>
        </w:rPr>
        <w:t xml:space="preserve">Monitoring of the </w:t>
      </w:r>
      <w:r w:rsidR="00126862" w:rsidRPr="00AC5722">
        <w:rPr>
          <w:rFonts w:cs="Times New Roman"/>
          <w:sz w:val="22"/>
        </w:rPr>
        <w:t xml:space="preserve">social actions </w:t>
      </w:r>
      <w:r w:rsidRPr="00AC5722">
        <w:rPr>
          <w:rFonts w:cs="Times New Roman"/>
          <w:sz w:val="22"/>
        </w:rPr>
        <w:t xml:space="preserve">will be done internally to provide feedback to BWDB and </w:t>
      </w:r>
      <w:r w:rsidR="00126862" w:rsidRPr="00AC5722">
        <w:rPr>
          <w:rFonts w:cs="Times New Roman"/>
          <w:sz w:val="22"/>
        </w:rPr>
        <w:t xml:space="preserve">other EAs </w:t>
      </w:r>
      <w:r w:rsidRPr="00AC5722">
        <w:rPr>
          <w:rFonts w:cs="Times New Roman"/>
          <w:sz w:val="22"/>
        </w:rPr>
        <w:t xml:space="preserve">upon M&amp;E reports and other relevant data to identify problems and issues and recommend any action needed to improve resettlement performance or respond to the changing circumstances. Evaluation of the </w:t>
      </w:r>
      <w:r w:rsidR="00126862" w:rsidRPr="00AC5722">
        <w:rPr>
          <w:rFonts w:cs="Times New Roman"/>
          <w:sz w:val="22"/>
        </w:rPr>
        <w:t xml:space="preserve">social </w:t>
      </w:r>
      <w:r w:rsidRPr="00AC5722">
        <w:rPr>
          <w:rFonts w:cs="Times New Roman"/>
          <w:sz w:val="22"/>
        </w:rPr>
        <w:t xml:space="preserve">activities will be undertaken during and after implementation of the </w:t>
      </w:r>
      <w:r w:rsidR="00126862" w:rsidRPr="00AC5722">
        <w:rPr>
          <w:rFonts w:cs="Times New Roman"/>
          <w:sz w:val="22"/>
        </w:rPr>
        <w:t xml:space="preserve">social management plans </w:t>
      </w:r>
      <w:r w:rsidRPr="00AC5722">
        <w:rPr>
          <w:rFonts w:cs="Times New Roman"/>
          <w:sz w:val="22"/>
        </w:rPr>
        <w:t xml:space="preserve">to assess (i) whether the objectives </w:t>
      </w:r>
      <w:r w:rsidR="00126862" w:rsidRPr="00AC5722">
        <w:rPr>
          <w:rFonts w:cs="Times New Roman"/>
          <w:sz w:val="22"/>
        </w:rPr>
        <w:t xml:space="preserve">of those plans were </w:t>
      </w:r>
      <w:r w:rsidRPr="00AC5722">
        <w:rPr>
          <w:rFonts w:cs="Times New Roman"/>
          <w:sz w:val="22"/>
        </w:rPr>
        <w:t xml:space="preserve">appropriate, (ii) whether the </w:t>
      </w:r>
      <w:r w:rsidR="00126862" w:rsidRPr="00AC5722">
        <w:rPr>
          <w:rFonts w:cs="Times New Roman"/>
          <w:sz w:val="22"/>
        </w:rPr>
        <w:t xml:space="preserve">social management </w:t>
      </w:r>
      <w:r w:rsidRPr="00AC5722">
        <w:rPr>
          <w:rFonts w:cs="Times New Roman"/>
          <w:sz w:val="22"/>
        </w:rPr>
        <w:t xml:space="preserve">objectives are met, and (iii) more specifically, whether livelihoods and living standards of the PAPs have been restored or enhanced. A qualified independent monitor will be engaged as the </w:t>
      </w:r>
      <w:r w:rsidR="00752DB6" w:rsidRPr="00AC5722">
        <w:rPr>
          <w:rFonts w:cs="Times New Roman"/>
          <w:sz w:val="22"/>
        </w:rPr>
        <w:t>third-party</w:t>
      </w:r>
      <w:r w:rsidRPr="00AC5722">
        <w:rPr>
          <w:rFonts w:cs="Times New Roman"/>
          <w:sz w:val="22"/>
        </w:rPr>
        <w:t xml:space="preserve"> monitor during </w:t>
      </w:r>
      <w:r w:rsidR="00126862" w:rsidRPr="00AC5722">
        <w:rPr>
          <w:rFonts w:cs="Times New Roman"/>
          <w:sz w:val="22"/>
        </w:rPr>
        <w:t xml:space="preserve">project </w:t>
      </w:r>
      <w:r w:rsidRPr="00AC5722">
        <w:rPr>
          <w:rFonts w:cs="Times New Roman"/>
          <w:sz w:val="22"/>
        </w:rPr>
        <w:t>implementation. The evaluation will also assess efficiency, effectiveness, impact and sustainability</w:t>
      </w:r>
      <w:r w:rsidR="00126862" w:rsidRPr="00AC5722">
        <w:rPr>
          <w:rFonts w:cs="Times New Roman"/>
          <w:sz w:val="22"/>
        </w:rPr>
        <w:t xml:space="preserve"> of the social management plans</w:t>
      </w:r>
      <w:r w:rsidRPr="00AC5722">
        <w:rPr>
          <w:rFonts w:cs="Times New Roman"/>
          <w:sz w:val="22"/>
        </w:rPr>
        <w:t xml:space="preserve">. More specifically evaluation will draw lessons from </w:t>
      </w:r>
      <w:r w:rsidR="00126862" w:rsidRPr="00AC5722">
        <w:rPr>
          <w:rFonts w:cs="Times New Roman"/>
          <w:sz w:val="22"/>
        </w:rPr>
        <w:t xml:space="preserve">SMF </w:t>
      </w:r>
      <w:r w:rsidRPr="00AC5722">
        <w:rPr>
          <w:rFonts w:cs="Times New Roman"/>
          <w:sz w:val="22"/>
        </w:rPr>
        <w:t xml:space="preserve">implementation of this project as a guide to future resettlement planning. </w:t>
      </w:r>
    </w:p>
    <w:p w:rsidR="00BF5B16" w:rsidRPr="00AC5722" w:rsidRDefault="00BF5B16" w:rsidP="00D430B4">
      <w:pPr>
        <w:pStyle w:val="Body"/>
        <w:spacing w:line="276" w:lineRule="auto"/>
        <w:rPr>
          <w:rFonts w:cs="Times New Roman"/>
          <w:sz w:val="22"/>
        </w:rPr>
      </w:pPr>
    </w:p>
    <w:p w:rsidR="00376B3C" w:rsidRPr="00AC5722" w:rsidRDefault="00BF5B16" w:rsidP="00D430B4">
      <w:pPr>
        <w:pStyle w:val="Heading2"/>
        <w:spacing w:line="276" w:lineRule="auto"/>
      </w:pPr>
      <w:bookmarkStart w:id="265" w:name="_Toc499129406"/>
      <w:bookmarkStart w:id="266" w:name="_Toc502755540"/>
      <w:r w:rsidRPr="00AC5722">
        <w:t>Monitoring and Evaluation Responsibility</w:t>
      </w:r>
      <w:bookmarkEnd w:id="265"/>
      <w:bookmarkEnd w:id="266"/>
    </w:p>
    <w:p w:rsidR="00376B3C" w:rsidRPr="00AC5722" w:rsidRDefault="00376B3C" w:rsidP="00D430B4">
      <w:pPr>
        <w:pStyle w:val="Body"/>
        <w:spacing w:line="276" w:lineRule="auto"/>
        <w:rPr>
          <w:rFonts w:cs="Times New Roman"/>
          <w:sz w:val="22"/>
        </w:rPr>
      </w:pPr>
      <w:r w:rsidRPr="00AC5722">
        <w:rPr>
          <w:rFonts w:cs="Times New Roman"/>
          <w:sz w:val="22"/>
        </w:rPr>
        <w:t xml:space="preserve">Supervision will be closely linked to monitoring of </w:t>
      </w:r>
      <w:r w:rsidR="00126862" w:rsidRPr="00AC5722">
        <w:rPr>
          <w:rFonts w:cs="Times New Roman"/>
          <w:sz w:val="22"/>
        </w:rPr>
        <w:t xml:space="preserve">SMPs </w:t>
      </w:r>
      <w:r w:rsidRPr="00AC5722">
        <w:rPr>
          <w:rFonts w:cs="Times New Roman"/>
          <w:sz w:val="22"/>
        </w:rPr>
        <w:t xml:space="preserve">implementation </w:t>
      </w:r>
      <w:r w:rsidR="00320114" w:rsidRPr="00AC5722">
        <w:rPr>
          <w:rFonts w:cs="Times New Roman"/>
          <w:sz w:val="22"/>
        </w:rPr>
        <w:t xml:space="preserve">under the </w:t>
      </w:r>
      <w:r w:rsidRPr="00AC5722">
        <w:rPr>
          <w:rFonts w:cs="Times New Roman"/>
          <w:sz w:val="22"/>
        </w:rPr>
        <w:t xml:space="preserve">Project. </w:t>
      </w:r>
      <w:r w:rsidR="00320114" w:rsidRPr="00AC5722">
        <w:rPr>
          <w:rFonts w:cs="Times New Roman"/>
          <w:sz w:val="22"/>
        </w:rPr>
        <w:t>BWDB will be lead in supervi</w:t>
      </w:r>
      <w:r w:rsidR="00D252A4">
        <w:rPr>
          <w:rFonts w:cs="Times New Roman"/>
          <w:sz w:val="22"/>
        </w:rPr>
        <w:t>si</w:t>
      </w:r>
      <w:r w:rsidR="00320114" w:rsidRPr="00AC5722">
        <w:rPr>
          <w:rFonts w:cs="Times New Roman"/>
          <w:sz w:val="22"/>
        </w:rPr>
        <w:t xml:space="preserve">on, </w:t>
      </w:r>
      <w:r w:rsidR="00D252A4" w:rsidRPr="00AC5722">
        <w:rPr>
          <w:rFonts w:cs="Times New Roman"/>
          <w:sz w:val="22"/>
        </w:rPr>
        <w:t>monitoring</w:t>
      </w:r>
      <w:r w:rsidR="00320114" w:rsidRPr="00AC5722">
        <w:rPr>
          <w:rFonts w:cs="Times New Roman"/>
          <w:sz w:val="22"/>
        </w:rPr>
        <w:t xml:space="preserve"> and evaluation of the SMP implementation. </w:t>
      </w:r>
      <w:r w:rsidRPr="00AC5722">
        <w:rPr>
          <w:rFonts w:cs="Times New Roman"/>
          <w:sz w:val="22"/>
        </w:rPr>
        <w:t xml:space="preserve">There will be a provision of conducting both the internal and the external monitoring in the Project. </w:t>
      </w:r>
    </w:p>
    <w:p w:rsidR="00376B3C" w:rsidRPr="00AC5722" w:rsidRDefault="00376B3C" w:rsidP="00D430B4">
      <w:pPr>
        <w:pStyle w:val="Heading3"/>
        <w:spacing w:line="276" w:lineRule="auto"/>
      </w:pPr>
      <w:bookmarkStart w:id="267" w:name="_Toc499129407"/>
      <w:bookmarkStart w:id="268" w:name="_Toc502755541"/>
      <w:r w:rsidRPr="00AC5722">
        <w:t>Internal Monitoring</w:t>
      </w:r>
      <w:bookmarkEnd w:id="267"/>
      <w:bookmarkEnd w:id="268"/>
    </w:p>
    <w:p w:rsidR="00376B3C" w:rsidRPr="00AC5722" w:rsidRDefault="00376B3C" w:rsidP="00D430B4">
      <w:pPr>
        <w:pStyle w:val="Body"/>
        <w:spacing w:line="276" w:lineRule="auto"/>
        <w:rPr>
          <w:rFonts w:cs="Times New Roman"/>
          <w:sz w:val="22"/>
        </w:rPr>
      </w:pPr>
      <w:r w:rsidRPr="00AC5722">
        <w:rPr>
          <w:rFonts w:cs="Times New Roman"/>
          <w:sz w:val="22"/>
        </w:rPr>
        <w:t xml:space="preserve">Internal monitoring will be undertaken by the </w:t>
      </w:r>
      <w:r w:rsidR="00320114" w:rsidRPr="00AC5722">
        <w:rPr>
          <w:rFonts w:cs="Times New Roman"/>
          <w:sz w:val="22"/>
        </w:rPr>
        <w:t xml:space="preserve">PCU and PIUs </w:t>
      </w:r>
      <w:r w:rsidRPr="00AC5722">
        <w:rPr>
          <w:rFonts w:cs="Times New Roman"/>
          <w:sz w:val="22"/>
        </w:rPr>
        <w:t>through the Field Office</w:t>
      </w:r>
      <w:r w:rsidR="00320114" w:rsidRPr="00AC5722">
        <w:rPr>
          <w:rFonts w:cs="Times New Roman"/>
          <w:sz w:val="22"/>
        </w:rPr>
        <w:t>s and the design and supervision consultant</w:t>
      </w:r>
      <w:r w:rsidRPr="00AC5722">
        <w:rPr>
          <w:rFonts w:cs="Times New Roman"/>
          <w:sz w:val="22"/>
        </w:rPr>
        <w:t xml:space="preserve">. The </w:t>
      </w:r>
      <w:r w:rsidR="00320114" w:rsidRPr="00AC5722">
        <w:rPr>
          <w:rFonts w:cs="Times New Roman"/>
          <w:sz w:val="22"/>
        </w:rPr>
        <w:t xml:space="preserve">consultant </w:t>
      </w:r>
      <w:r w:rsidRPr="00AC5722">
        <w:rPr>
          <w:rFonts w:cs="Times New Roman"/>
          <w:sz w:val="22"/>
        </w:rPr>
        <w:t xml:space="preserve">will gather information on </w:t>
      </w:r>
      <w:r w:rsidR="00320114" w:rsidRPr="00AC5722">
        <w:rPr>
          <w:rFonts w:cs="Times New Roman"/>
          <w:sz w:val="22"/>
        </w:rPr>
        <w:t xml:space="preserve">SMP </w:t>
      </w:r>
      <w:r w:rsidRPr="00AC5722">
        <w:rPr>
          <w:rFonts w:cs="Times New Roman"/>
          <w:sz w:val="22"/>
        </w:rPr>
        <w:t xml:space="preserve">implementation </w:t>
      </w:r>
      <w:r w:rsidRPr="00AC5722">
        <w:rPr>
          <w:rFonts w:cs="Times New Roman"/>
          <w:sz w:val="22"/>
        </w:rPr>
        <w:lastRenderedPageBreak/>
        <w:t xml:space="preserve">covering relevant activities as per the schedule. All activities listed will be illustrated in Gantt Charts showing the target dates for completing resettlement activities. Monitoring reports on </w:t>
      </w:r>
      <w:r w:rsidR="00320114" w:rsidRPr="00AC5722">
        <w:rPr>
          <w:rFonts w:cs="Times New Roman"/>
          <w:sz w:val="22"/>
        </w:rPr>
        <w:t xml:space="preserve">SMP </w:t>
      </w:r>
      <w:r w:rsidRPr="00AC5722">
        <w:rPr>
          <w:rFonts w:cs="Times New Roman"/>
          <w:sz w:val="22"/>
        </w:rPr>
        <w:t xml:space="preserve">implementation will be included in the Quarterly Project Progress Report (PPR). The report of the </w:t>
      </w:r>
      <w:r w:rsidR="00320114" w:rsidRPr="00AC5722">
        <w:rPr>
          <w:rFonts w:cs="Times New Roman"/>
          <w:sz w:val="22"/>
        </w:rPr>
        <w:t xml:space="preserve">field office </w:t>
      </w:r>
      <w:r w:rsidRPr="00AC5722">
        <w:rPr>
          <w:rFonts w:cs="Times New Roman"/>
          <w:sz w:val="22"/>
        </w:rPr>
        <w:t>will contain: (i) accomplishment to-date, (ii) objectives attained and not attained during the period, (iii) challenges encountered, and (iv) targets for the next quarter. The internal monitoring report will then be integrated by the P</w:t>
      </w:r>
      <w:r w:rsidR="00320114" w:rsidRPr="00AC5722">
        <w:rPr>
          <w:rFonts w:cs="Times New Roman"/>
          <w:sz w:val="22"/>
        </w:rPr>
        <w:t>CU and the PIUs</w:t>
      </w:r>
      <w:r w:rsidRPr="00AC5722">
        <w:rPr>
          <w:rFonts w:cs="Times New Roman"/>
          <w:sz w:val="22"/>
        </w:rPr>
        <w:t>.</w:t>
      </w:r>
    </w:p>
    <w:p w:rsidR="00376B3C" w:rsidRPr="00AC5722" w:rsidRDefault="00376B3C" w:rsidP="00D430B4">
      <w:pPr>
        <w:pStyle w:val="Body"/>
        <w:spacing w:line="276" w:lineRule="auto"/>
        <w:rPr>
          <w:rFonts w:cs="Times New Roman"/>
          <w:sz w:val="22"/>
        </w:rPr>
      </w:pPr>
    </w:p>
    <w:p w:rsidR="00376B3C" w:rsidRPr="00AC5722" w:rsidRDefault="00376B3C" w:rsidP="00D430B4">
      <w:pPr>
        <w:pStyle w:val="Heading3"/>
        <w:spacing w:line="276" w:lineRule="auto"/>
      </w:pPr>
      <w:bookmarkStart w:id="269" w:name="_Toc499129408"/>
      <w:bookmarkStart w:id="270" w:name="_Toc502755542"/>
      <w:r w:rsidRPr="00AC5722">
        <w:t>Independent and External Monitoring</w:t>
      </w:r>
      <w:bookmarkEnd w:id="269"/>
      <w:bookmarkEnd w:id="270"/>
    </w:p>
    <w:p w:rsidR="00376B3C" w:rsidRPr="00AC5722" w:rsidRDefault="00376B3C" w:rsidP="00D430B4">
      <w:pPr>
        <w:pStyle w:val="Body"/>
        <w:spacing w:line="276" w:lineRule="auto"/>
        <w:rPr>
          <w:rFonts w:cs="Times New Roman"/>
          <w:sz w:val="22"/>
        </w:rPr>
      </w:pPr>
      <w:r w:rsidRPr="00AC5722">
        <w:rPr>
          <w:rFonts w:cs="Times New Roman"/>
          <w:sz w:val="22"/>
        </w:rPr>
        <w:t xml:space="preserve">Independent and External monitoring under the CSAWMP will be done by </w:t>
      </w:r>
      <w:r w:rsidR="00320114" w:rsidRPr="00AC5722">
        <w:rPr>
          <w:rFonts w:cs="Times New Roman"/>
          <w:sz w:val="22"/>
        </w:rPr>
        <w:t xml:space="preserve">the Monitoring and Evaluation Consultant </w:t>
      </w:r>
      <w:r w:rsidRPr="00AC5722">
        <w:rPr>
          <w:rFonts w:cs="Times New Roman"/>
          <w:sz w:val="22"/>
        </w:rPr>
        <w:t>engaged for monitoring and evaluation</w:t>
      </w:r>
      <w:r w:rsidR="00320114" w:rsidRPr="00AC5722">
        <w:rPr>
          <w:rFonts w:cs="Times New Roman"/>
          <w:sz w:val="22"/>
        </w:rPr>
        <w:t xml:space="preserve"> of the following</w:t>
      </w:r>
      <w:r w:rsidRPr="00AC5722">
        <w:rPr>
          <w:rFonts w:cs="Times New Roman"/>
          <w:sz w:val="22"/>
        </w:rPr>
        <w:t>:</w:t>
      </w:r>
    </w:p>
    <w:p w:rsidR="00072F02" w:rsidRPr="00AC5722" w:rsidRDefault="00376B3C" w:rsidP="00684E30">
      <w:pPr>
        <w:pStyle w:val="Body"/>
        <w:numPr>
          <w:ilvl w:val="0"/>
          <w:numId w:val="102"/>
        </w:numPr>
        <w:spacing w:line="276" w:lineRule="auto"/>
        <w:rPr>
          <w:rFonts w:cs="Times New Roman"/>
          <w:sz w:val="22"/>
        </w:rPr>
      </w:pPr>
      <w:r w:rsidRPr="00AC5722">
        <w:rPr>
          <w:rFonts w:cs="Times New Roman"/>
          <w:sz w:val="22"/>
        </w:rPr>
        <w:t>Physical and financial progress, inputs, outputs, processes, outcomes and impacts under the Land Port Project; and</w:t>
      </w:r>
    </w:p>
    <w:p w:rsidR="00072F02" w:rsidRPr="00AC5722" w:rsidRDefault="00376B3C" w:rsidP="00684E30">
      <w:pPr>
        <w:pStyle w:val="Body"/>
        <w:numPr>
          <w:ilvl w:val="0"/>
          <w:numId w:val="102"/>
        </w:numPr>
        <w:spacing w:line="276" w:lineRule="auto"/>
        <w:rPr>
          <w:rFonts w:cs="Times New Roman"/>
          <w:sz w:val="22"/>
        </w:rPr>
      </w:pPr>
      <w:r w:rsidRPr="00AC5722">
        <w:rPr>
          <w:rFonts w:cs="Times New Roman"/>
          <w:sz w:val="22"/>
        </w:rPr>
        <w:t>Environmental and social development and safeguard management aspects with respect to all project components of the Project.</w:t>
      </w:r>
    </w:p>
    <w:p w:rsidR="00376B3C" w:rsidRPr="00AC5722" w:rsidRDefault="00376B3C" w:rsidP="00D430B4">
      <w:pPr>
        <w:pStyle w:val="Body"/>
        <w:spacing w:line="276" w:lineRule="auto"/>
        <w:rPr>
          <w:rFonts w:cs="Times New Roman"/>
          <w:sz w:val="22"/>
        </w:rPr>
      </w:pPr>
    </w:p>
    <w:p w:rsidR="00376B3C" w:rsidRPr="00AC5722" w:rsidRDefault="00376B3C" w:rsidP="00D430B4">
      <w:pPr>
        <w:pStyle w:val="Body"/>
        <w:spacing w:line="276" w:lineRule="auto"/>
        <w:rPr>
          <w:rFonts w:cs="Times New Roman"/>
          <w:sz w:val="22"/>
        </w:rPr>
      </w:pPr>
      <w:r w:rsidRPr="00AC5722">
        <w:rPr>
          <w:rFonts w:cs="Times New Roman"/>
          <w:sz w:val="22"/>
        </w:rPr>
        <w:t xml:space="preserve">The </w:t>
      </w:r>
      <w:r w:rsidR="00320114" w:rsidRPr="00AC5722">
        <w:rPr>
          <w:rFonts w:cs="Times New Roman"/>
          <w:sz w:val="22"/>
        </w:rPr>
        <w:t xml:space="preserve">M&amp;E Consultant </w:t>
      </w:r>
      <w:r w:rsidRPr="00AC5722">
        <w:rPr>
          <w:rFonts w:cs="Times New Roman"/>
          <w:sz w:val="22"/>
        </w:rPr>
        <w:t>will have the following three primary responsibilities:</w:t>
      </w:r>
    </w:p>
    <w:p w:rsidR="00072F02" w:rsidRPr="00AC5722" w:rsidRDefault="00376B3C" w:rsidP="00684E30">
      <w:pPr>
        <w:pStyle w:val="Body"/>
        <w:numPr>
          <w:ilvl w:val="0"/>
          <w:numId w:val="103"/>
        </w:numPr>
        <w:spacing w:line="276" w:lineRule="auto"/>
        <w:rPr>
          <w:rFonts w:cs="Times New Roman"/>
          <w:sz w:val="22"/>
        </w:rPr>
      </w:pPr>
      <w:r w:rsidRPr="00AC5722">
        <w:rPr>
          <w:rFonts w:cs="Times New Roman"/>
          <w:sz w:val="22"/>
        </w:rPr>
        <w:t>Conducting independent M&amp;E of project progress, inputs, outputs, processes, outcomes and impacts in relation to the various project works and activities,</w:t>
      </w:r>
    </w:p>
    <w:p w:rsidR="00072F02" w:rsidRPr="00AC5722" w:rsidRDefault="00376B3C" w:rsidP="00684E30">
      <w:pPr>
        <w:pStyle w:val="Body"/>
        <w:numPr>
          <w:ilvl w:val="0"/>
          <w:numId w:val="103"/>
        </w:numPr>
        <w:spacing w:line="276" w:lineRule="auto"/>
        <w:rPr>
          <w:rFonts w:cs="Times New Roman"/>
          <w:sz w:val="22"/>
        </w:rPr>
      </w:pPr>
      <w:r w:rsidRPr="00AC5722">
        <w:rPr>
          <w:rFonts w:cs="Times New Roman"/>
          <w:sz w:val="22"/>
        </w:rPr>
        <w:t>Carrying out independent monitoring of project specific operational risks and mitigation measures, and</w:t>
      </w:r>
    </w:p>
    <w:p w:rsidR="00072F02" w:rsidRPr="00AC5722" w:rsidRDefault="00376B3C" w:rsidP="00684E30">
      <w:pPr>
        <w:pStyle w:val="Body"/>
        <w:numPr>
          <w:ilvl w:val="0"/>
          <w:numId w:val="103"/>
        </w:numPr>
        <w:spacing w:line="276" w:lineRule="auto"/>
        <w:rPr>
          <w:rFonts w:cs="Times New Roman"/>
          <w:sz w:val="22"/>
        </w:rPr>
      </w:pPr>
      <w:r w:rsidRPr="00AC5722">
        <w:rPr>
          <w:rFonts w:cs="Times New Roman"/>
          <w:sz w:val="22"/>
        </w:rPr>
        <w:t>More specifically, providing independent and regular feedback to the EA</w:t>
      </w:r>
      <w:r w:rsidR="00320114" w:rsidRPr="00AC5722">
        <w:rPr>
          <w:rFonts w:cs="Times New Roman"/>
          <w:sz w:val="22"/>
        </w:rPr>
        <w:t>s</w:t>
      </w:r>
      <w:r w:rsidRPr="00AC5722">
        <w:rPr>
          <w:rFonts w:cs="Times New Roman"/>
          <w:sz w:val="22"/>
        </w:rPr>
        <w:t xml:space="preserve"> and the </w:t>
      </w:r>
      <w:r w:rsidR="00320114" w:rsidRPr="00AC5722">
        <w:rPr>
          <w:rFonts w:cs="Times New Roman"/>
          <w:sz w:val="22"/>
        </w:rPr>
        <w:t xml:space="preserve">concern </w:t>
      </w:r>
      <w:r w:rsidRPr="00AC5722">
        <w:rPr>
          <w:rFonts w:cs="Times New Roman"/>
          <w:sz w:val="22"/>
        </w:rPr>
        <w:t>Ministr</w:t>
      </w:r>
      <w:r w:rsidR="00320114" w:rsidRPr="00AC5722">
        <w:rPr>
          <w:rFonts w:cs="Times New Roman"/>
          <w:sz w:val="22"/>
        </w:rPr>
        <w:t xml:space="preserve">ies, </w:t>
      </w:r>
      <w:r w:rsidRPr="00AC5722">
        <w:rPr>
          <w:rFonts w:cs="Times New Roman"/>
          <w:sz w:val="22"/>
        </w:rPr>
        <w:t xml:space="preserve">if requires on </w:t>
      </w:r>
      <w:r w:rsidR="00320114" w:rsidRPr="00AC5722">
        <w:rPr>
          <w:rFonts w:cs="Times New Roman"/>
          <w:sz w:val="22"/>
        </w:rPr>
        <w:t>M&amp;E Consultant</w:t>
      </w:r>
      <w:r w:rsidRPr="00AC5722">
        <w:rPr>
          <w:rFonts w:cs="Times New Roman"/>
          <w:sz w:val="22"/>
        </w:rPr>
        <w:t xml:space="preserve">’s evaluation of the above </w:t>
      </w:r>
      <w:r w:rsidR="00D252A4" w:rsidRPr="00AC5722">
        <w:rPr>
          <w:rFonts w:cs="Times New Roman"/>
          <w:sz w:val="22"/>
        </w:rPr>
        <w:t>and</w:t>
      </w:r>
      <w:r w:rsidRPr="00AC5722">
        <w:rPr>
          <w:rFonts w:cs="Times New Roman"/>
          <w:sz w:val="22"/>
        </w:rPr>
        <w:t xml:space="preserve"> on any other specific issue as directed by the EA</w:t>
      </w:r>
      <w:r w:rsidR="00320114" w:rsidRPr="00AC5722">
        <w:rPr>
          <w:rFonts w:cs="Times New Roman"/>
          <w:sz w:val="22"/>
        </w:rPr>
        <w:t>s</w:t>
      </w:r>
      <w:r w:rsidRPr="00AC5722">
        <w:rPr>
          <w:rFonts w:cs="Times New Roman"/>
          <w:sz w:val="22"/>
        </w:rPr>
        <w:t xml:space="preserve"> and the Ministr</w:t>
      </w:r>
      <w:r w:rsidR="00320114" w:rsidRPr="00AC5722">
        <w:rPr>
          <w:rFonts w:cs="Times New Roman"/>
          <w:sz w:val="22"/>
        </w:rPr>
        <w:t>ies</w:t>
      </w:r>
      <w:r w:rsidRPr="00AC5722">
        <w:rPr>
          <w:rFonts w:cs="Times New Roman"/>
          <w:sz w:val="22"/>
        </w:rPr>
        <w:t xml:space="preserve">.  </w:t>
      </w:r>
    </w:p>
    <w:p w:rsidR="00376B3C" w:rsidRPr="00AC5722" w:rsidRDefault="00376B3C" w:rsidP="00D430B4">
      <w:pPr>
        <w:pStyle w:val="Body"/>
        <w:spacing w:line="276" w:lineRule="auto"/>
        <w:rPr>
          <w:rFonts w:cs="Times New Roman"/>
          <w:sz w:val="22"/>
        </w:rPr>
      </w:pPr>
    </w:p>
    <w:p w:rsidR="00376B3C" w:rsidRPr="00AC5722" w:rsidRDefault="00376B3C" w:rsidP="00D430B4">
      <w:pPr>
        <w:pStyle w:val="Heading2"/>
        <w:spacing w:line="276" w:lineRule="auto"/>
      </w:pPr>
      <w:bookmarkStart w:id="271" w:name="_Toc499129409"/>
      <w:bookmarkStart w:id="272" w:name="_Toc502755543"/>
      <w:r w:rsidRPr="00AC5722">
        <w:t>Monitoring Mechanism</w:t>
      </w:r>
      <w:bookmarkEnd w:id="271"/>
      <w:bookmarkEnd w:id="272"/>
    </w:p>
    <w:p w:rsidR="00376B3C" w:rsidRPr="00AC5722" w:rsidRDefault="00376B3C" w:rsidP="00D430B4">
      <w:pPr>
        <w:pStyle w:val="Body"/>
        <w:spacing w:line="276" w:lineRule="auto"/>
        <w:rPr>
          <w:rFonts w:cs="Times New Roman"/>
          <w:sz w:val="22"/>
        </w:rPr>
      </w:pPr>
      <w:r w:rsidRPr="00AC5722">
        <w:rPr>
          <w:rFonts w:cs="Times New Roman"/>
          <w:sz w:val="22"/>
        </w:rPr>
        <w:t xml:space="preserve">Monitoring mechanism typically includes several steps successively and/or concurrently covering preparation of </w:t>
      </w:r>
      <w:r w:rsidR="00320114" w:rsidRPr="00AC5722">
        <w:rPr>
          <w:rFonts w:cs="Times New Roman"/>
          <w:sz w:val="22"/>
        </w:rPr>
        <w:t xml:space="preserve">social management </w:t>
      </w:r>
      <w:r w:rsidRPr="00AC5722">
        <w:rPr>
          <w:rFonts w:cs="Times New Roman"/>
          <w:sz w:val="22"/>
        </w:rPr>
        <w:t>plan</w:t>
      </w:r>
      <w:r w:rsidR="00320114" w:rsidRPr="00AC5722">
        <w:rPr>
          <w:rFonts w:cs="Times New Roman"/>
          <w:sz w:val="22"/>
        </w:rPr>
        <w:t>s</w:t>
      </w:r>
      <w:r w:rsidRPr="00AC5722">
        <w:rPr>
          <w:rFonts w:cs="Times New Roman"/>
          <w:sz w:val="22"/>
        </w:rPr>
        <w:t xml:space="preserve"> and implementation of </w:t>
      </w:r>
      <w:r w:rsidR="00320114" w:rsidRPr="00AC5722">
        <w:rPr>
          <w:rFonts w:cs="Times New Roman"/>
          <w:sz w:val="22"/>
        </w:rPr>
        <w:t xml:space="preserve">the </w:t>
      </w:r>
      <w:r w:rsidRPr="00AC5722">
        <w:rPr>
          <w:rFonts w:cs="Times New Roman"/>
          <w:sz w:val="22"/>
        </w:rPr>
        <w:t>plan</w:t>
      </w:r>
      <w:r w:rsidR="00320114" w:rsidRPr="00AC5722">
        <w:rPr>
          <w:rFonts w:cs="Times New Roman"/>
          <w:sz w:val="22"/>
        </w:rPr>
        <w:t>s</w:t>
      </w:r>
      <w:r w:rsidRPr="00AC5722">
        <w:rPr>
          <w:rFonts w:cs="Times New Roman"/>
          <w:sz w:val="22"/>
        </w:rPr>
        <w:t xml:space="preserve"> by the Project Implementing Agency. The steps of monitoring of preparation and implementation of </w:t>
      </w:r>
      <w:r w:rsidR="00320114" w:rsidRPr="00AC5722">
        <w:rPr>
          <w:rFonts w:cs="Times New Roman"/>
          <w:sz w:val="22"/>
        </w:rPr>
        <w:t xml:space="preserve">SMPs </w:t>
      </w:r>
      <w:r w:rsidRPr="00AC5722">
        <w:rPr>
          <w:rFonts w:cs="Times New Roman"/>
          <w:sz w:val="22"/>
        </w:rPr>
        <w:t xml:space="preserve">are (i) baseline survey; (ii) determining monitoring issues, indicators and </w:t>
      </w:r>
      <w:r w:rsidR="00D252A4" w:rsidRPr="00AC5722">
        <w:rPr>
          <w:rFonts w:cs="Times New Roman"/>
          <w:sz w:val="22"/>
        </w:rPr>
        <w:t>variables, (</w:t>
      </w:r>
      <w:r w:rsidRPr="00AC5722">
        <w:rPr>
          <w:rFonts w:cs="Times New Roman"/>
          <w:sz w:val="22"/>
        </w:rPr>
        <w:t xml:space="preserve">iii) preparing monitoring questions, (iv) training of monitoring surveyors, (v) conducting periodical monitoring surveys, (vi) checking and validating collected monitoring data, (vii) entering data into computer, (viii) analyzing monitoring data and (ix) preparing monitoring reports. </w:t>
      </w:r>
    </w:p>
    <w:p w:rsidR="00320114" w:rsidRPr="00AC5722" w:rsidRDefault="00320114" w:rsidP="00D430B4">
      <w:pPr>
        <w:pStyle w:val="Body"/>
        <w:spacing w:line="276" w:lineRule="auto"/>
        <w:rPr>
          <w:rFonts w:cs="Times New Roman"/>
          <w:sz w:val="22"/>
        </w:rPr>
      </w:pPr>
    </w:p>
    <w:p w:rsidR="00376B3C" w:rsidRPr="00AC5722" w:rsidRDefault="00376B3C" w:rsidP="00D430B4">
      <w:pPr>
        <w:pStyle w:val="Heading2"/>
        <w:spacing w:line="276" w:lineRule="auto"/>
      </w:pPr>
      <w:bookmarkStart w:id="273" w:name="_Toc499129410"/>
      <w:r w:rsidRPr="00AC5722">
        <w:t xml:space="preserve"> </w:t>
      </w:r>
      <w:bookmarkStart w:id="274" w:name="_Toc502755544"/>
      <w:r w:rsidRPr="00AC5722">
        <w:t>Monitoring Issues, Indicators and Questions</w:t>
      </w:r>
      <w:bookmarkEnd w:id="273"/>
      <w:bookmarkEnd w:id="274"/>
    </w:p>
    <w:p w:rsidR="00376B3C" w:rsidRPr="00AC5722" w:rsidRDefault="00376B3C" w:rsidP="00D430B4">
      <w:pPr>
        <w:pStyle w:val="Body"/>
        <w:spacing w:line="276" w:lineRule="auto"/>
        <w:rPr>
          <w:rFonts w:cs="Times New Roman"/>
          <w:b/>
          <w:i/>
          <w:sz w:val="22"/>
        </w:rPr>
      </w:pPr>
      <w:r w:rsidRPr="00AC5722">
        <w:rPr>
          <w:rFonts w:cs="Times New Roman"/>
          <w:sz w:val="22"/>
        </w:rPr>
        <w:t xml:space="preserve">Monitoring issues, indicators and questions are important dimensions of monitoring of implementation of </w:t>
      </w:r>
      <w:r w:rsidR="00320114" w:rsidRPr="00AC5722">
        <w:rPr>
          <w:rFonts w:cs="Times New Roman"/>
          <w:sz w:val="22"/>
        </w:rPr>
        <w:t>SMP</w:t>
      </w:r>
      <w:r w:rsidRPr="00AC5722">
        <w:rPr>
          <w:rFonts w:cs="Times New Roman"/>
          <w:sz w:val="22"/>
        </w:rPr>
        <w:t xml:space="preserve">. Monitoring issues for the Project include (i) budget and timeframe, (ii) delivery of PAP entitlements, (iii) consultation, grievances and special issues and (iv) benefit monitoring. Besides, there should also be compliance monitoring of the Project. Measurable set of indicators for monitoring with achievable targets will be developed and agreed with the World Bank </w:t>
      </w:r>
      <w:r w:rsidRPr="00AC5722">
        <w:rPr>
          <w:rFonts w:cs="Times New Roman"/>
          <w:sz w:val="22"/>
        </w:rPr>
        <w:lastRenderedPageBreak/>
        <w:t xml:space="preserve">during inception of the RAP implementation. Table </w:t>
      </w:r>
      <w:r w:rsidR="00320114" w:rsidRPr="00AC5722">
        <w:rPr>
          <w:rFonts w:cs="Times New Roman"/>
          <w:sz w:val="22"/>
        </w:rPr>
        <w:t>11.1</w:t>
      </w:r>
      <w:r w:rsidRPr="00AC5722">
        <w:rPr>
          <w:rFonts w:cs="Times New Roman"/>
          <w:sz w:val="22"/>
        </w:rPr>
        <w:t xml:space="preserve"> below shows the potential monitoring indicators that will be reported. </w:t>
      </w:r>
    </w:p>
    <w:p w:rsidR="00376B3C" w:rsidRPr="00AC5722" w:rsidRDefault="00300261" w:rsidP="00300261">
      <w:pPr>
        <w:pStyle w:val="Caption"/>
        <w:rPr>
          <w:sz w:val="22"/>
        </w:rPr>
      </w:pPr>
      <w:bookmarkStart w:id="275" w:name="_Toc502755569"/>
      <w:r>
        <w:t xml:space="preserve">Table </w:t>
      </w:r>
      <w:fldSimple w:instr=" STYLEREF 1 \s ">
        <w:r w:rsidR="0089217B">
          <w:rPr>
            <w:noProof/>
          </w:rPr>
          <w:t>11</w:t>
        </w:r>
      </w:fldSimple>
      <w:r w:rsidR="0089217B">
        <w:noBreakHyphen/>
      </w:r>
      <w:fldSimple w:instr=" SEQ Table \* ARABIC \s 1 ">
        <w:r w:rsidR="0089217B">
          <w:rPr>
            <w:noProof/>
          </w:rPr>
          <w:t>1</w:t>
        </w:r>
      </w:fldSimple>
      <w:r>
        <w:t xml:space="preserve"> </w:t>
      </w:r>
      <w:r w:rsidRPr="00E35977">
        <w:t>Potential Monitoring Indicators</w:t>
      </w:r>
      <w:bookmarkEnd w:id="275"/>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524"/>
        <w:gridCol w:w="2658"/>
        <w:gridCol w:w="4455"/>
      </w:tblGrid>
      <w:tr w:rsidR="00376B3C" w:rsidRPr="00AC5722" w:rsidTr="00A9380F">
        <w:trPr>
          <w:trHeight w:val="80"/>
        </w:trPr>
        <w:tc>
          <w:tcPr>
            <w:tcW w:w="796" w:type="pct"/>
            <w:tcBorders>
              <w:top w:val="double" w:sz="4" w:space="0" w:color="auto"/>
              <w:left w:val="double" w:sz="4" w:space="0" w:color="auto"/>
              <w:bottom w:val="single" w:sz="4" w:space="0" w:color="auto"/>
              <w:right w:val="single" w:sz="4" w:space="0" w:color="auto"/>
            </w:tcBorders>
            <w:shd w:val="clear" w:color="auto" w:fill="CCCCCC"/>
            <w:hideMark/>
          </w:tcPr>
          <w:p w:rsidR="00376B3C" w:rsidRPr="00AC5722" w:rsidRDefault="00376B3C" w:rsidP="00D430B4">
            <w:pPr>
              <w:pStyle w:val="Body"/>
              <w:spacing w:line="276" w:lineRule="auto"/>
              <w:rPr>
                <w:rFonts w:cs="Times New Roman"/>
                <w:sz w:val="22"/>
              </w:rPr>
            </w:pPr>
            <w:r w:rsidRPr="00AC5722">
              <w:rPr>
                <w:rFonts w:cs="Times New Roman"/>
                <w:sz w:val="22"/>
              </w:rPr>
              <w:t>Monitoring Issues</w:t>
            </w:r>
          </w:p>
        </w:tc>
        <w:tc>
          <w:tcPr>
            <w:tcW w:w="1582" w:type="pct"/>
            <w:tcBorders>
              <w:top w:val="double" w:sz="4" w:space="0" w:color="auto"/>
              <w:left w:val="single" w:sz="4" w:space="0" w:color="auto"/>
              <w:bottom w:val="single" w:sz="4" w:space="0" w:color="auto"/>
              <w:right w:val="single" w:sz="4" w:space="0" w:color="auto"/>
            </w:tcBorders>
            <w:shd w:val="clear" w:color="auto" w:fill="CCCCCC"/>
            <w:hideMark/>
          </w:tcPr>
          <w:p w:rsidR="00376B3C" w:rsidRPr="00AC5722" w:rsidRDefault="00376B3C" w:rsidP="00D430B4">
            <w:pPr>
              <w:pStyle w:val="Body"/>
              <w:spacing w:line="276" w:lineRule="auto"/>
              <w:rPr>
                <w:rFonts w:cs="Times New Roman"/>
                <w:sz w:val="22"/>
              </w:rPr>
            </w:pPr>
            <w:r w:rsidRPr="00AC5722">
              <w:rPr>
                <w:rFonts w:cs="Times New Roman"/>
                <w:sz w:val="22"/>
              </w:rPr>
              <w:t>Monitoring Indicators</w:t>
            </w:r>
          </w:p>
        </w:tc>
        <w:tc>
          <w:tcPr>
            <w:tcW w:w="2622" w:type="pct"/>
            <w:tcBorders>
              <w:top w:val="double" w:sz="4" w:space="0" w:color="auto"/>
              <w:left w:val="single" w:sz="4" w:space="0" w:color="auto"/>
              <w:bottom w:val="single" w:sz="4" w:space="0" w:color="auto"/>
              <w:right w:val="double" w:sz="4" w:space="0" w:color="auto"/>
            </w:tcBorders>
            <w:shd w:val="clear" w:color="auto" w:fill="CCCCCC"/>
            <w:hideMark/>
          </w:tcPr>
          <w:p w:rsidR="00376B3C" w:rsidRPr="00AC5722" w:rsidRDefault="00376B3C" w:rsidP="00D430B4">
            <w:pPr>
              <w:pStyle w:val="Body"/>
              <w:spacing w:line="276" w:lineRule="auto"/>
              <w:rPr>
                <w:rFonts w:cs="Times New Roman"/>
                <w:sz w:val="22"/>
              </w:rPr>
            </w:pPr>
            <w:r w:rsidRPr="00AC5722">
              <w:rPr>
                <w:rFonts w:cs="Times New Roman"/>
                <w:sz w:val="22"/>
              </w:rPr>
              <w:t>Monitoring questions</w:t>
            </w:r>
          </w:p>
        </w:tc>
      </w:tr>
      <w:tr w:rsidR="00376B3C" w:rsidRPr="00AC5722" w:rsidTr="00A9380F">
        <w:tc>
          <w:tcPr>
            <w:tcW w:w="796" w:type="pct"/>
            <w:tcBorders>
              <w:top w:val="single" w:sz="4" w:space="0" w:color="auto"/>
              <w:left w:val="double" w:sz="4" w:space="0" w:color="auto"/>
              <w:bottom w:val="single" w:sz="4" w:space="0" w:color="auto"/>
              <w:right w:val="single" w:sz="4" w:space="0" w:color="auto"/>
            </w:tcBorders>
            <w:hideMark/>
          </w:tcPr>
          <w:p w:rsidR="00376B3C" w:rsidRPr="00AC5722" w:rsidRDefault="00376B3C" w:rsidP="00D430B4">
            <w:pPr>
              <w:pStyle w:val="Body"/>
              <w:spacing w:line="276" w:lineRule="auto"/>
              <w:rPr>
                <w:rFonts w:cs="Times New Roman"/>
                <w:sz w:val="22"/>
              </w:rPr>
            </w:pPr>
            <w:r w:rsidRPr="00AC5722">
              <w:rPr>
                <w:rFonts w:cs="Times New Roman"/>
                <w:sz w:val="22"/>
              </w:rPr>
              <w:t>Budget and Timeframe</w:t>
            </w:r>
          </w:p>
        </w:tc>
        <w:tc>
          <w:tcPr>
            <w:tcW w:w="1582" w:type="pct"/>
            <w:tcBorders>
              <w:top w:val="single" w:sz="4" w:space="0" w:color="auto"/>
              <w:left w:val="single" w:sz="4" w:space="0" w:color="auto"/>
              <w:bottom w:val="single" w:sz="4" w:space="0" w:color="auto"/>
              <w:right w:val="single" w:sz="4" w:space="0" w:color="auto"/>
            </w:tcBorders>
          </w:tcPr>
          <w:p w:rsidR="00072F02" w:rsidRPr="00AC5722" w:rsidRDefault="00376B3C" w:rsidP="00D430B4">
            <w:pPr>
              <w:pStyle w:val="Body"/>
              <w:spacing w:line="276" w:lineRule="auto"/>
              <w:rPr>
                <w:rFonts w:cs="Times New Roman"/>
                <w:sz w:val="22"/>
              </w:rPr>
            </w:pPr>
            <w:r w:rsidRPr="00AC5722">
              <w:rPr>
                <w:rFonts w:cs="Times New Roman"/>
                <w:sz w:val="22"/>
              </w:rPr>
              <w:t xml:space="preserve">Allocation of funds for resettlement </w:t>
            </w:r>
          </w:p>
          <w:p w:rsidR="00072F02" w:rsidRPr="00AC5722" w:rsidRDefault="00376B3C" w:rsidP="00D430B4">
            <w:pPr>
              <w:pStyle w:val="Body"/>
              <w:spacing w:line="276" w:lineRule="auto"/>
              <w:rPr>
                <w:rFonts w:cs="Times New Roman"/>
                <w:sz w:val="22"/>
              </w:rPr>
            </w:pPr>
            <w:r w:rsidRPr="00AC5722">
              <w:rPr>
                <w:rFonts w:cs="Times New Roman"/>
                <w:sz w:val="22"/>
              </w:rPr>
              <w:t>Receiving scheduled funds</w:t>
            </w:r>
          </w:p>
          <w:p w:rsidR="00072F02" w:rsidRPr="00AC5722" w:rsidRDefault="00376B3C" w:rsidP="00D430B4">
            <w:pPr>
              <w:pStyle w:val="Body"/>
              <w:spacing w:line="276" w:lineRule="auto"/>
              <w:rPr>
                <w:rFonts w:cs="Times New Roman"/>
                <w:sz w:val="22"/>
              </w:rPr>
            </w:pPr>
            <w:r w:rsidRPr="00AC5722">
              <w:rPr>
                <w:rFonts w:cs="Times New Roman"/>
                <w:sz w:val="22"/>
              </w:rPr>
              <w:t>Disbursement of funds</w:t>
            </w:r>
          </w:p>
          <w:p w:rsidR="00376B3C" w:rsidRPr="00AC5722" w:rsidRDefault="00376B3C" w:rsidP="00D430B4">
            <w:pPr>
              <w:pStyle w:val="Body"/>
              <w:spacing w:line="276" w:lineRule="auto"/>
              <w:rPr>
                <w:rFonts w:cs="Times New Roman"/>
                <w:sz w:val="22"/>
              </w:rPr>
            </w:pPr>
          </w:p>
        </w:tc>
        <w:tc>
          <w:tcPr>
            <w:tcW w:w="2622" w:type="pct"/>
            <w:tcBorders>
              <w:top w:val="single" w:sz="4" w:space="0" w:color="auto"/>
              <w:left w:val="single" w:sz="4" w:space="0" w:color="auto"/>
              <w:bottom w:val="single" w:sz="4" w:space="0" w:color="auto"/>
              <w:right w:val="double" w:sz="4" w:space="0" w:color="auto"/>
            </w:tcBorders>
            <w:hideMark/>
          </w:tcPr>
          <w:p w:rsidR="00072F02" w:rsidRPr="00AC5722" w:rsidRDefault="00376B3C" w:rsidP="00D430B4">
            <w:pPr>
              <w:pStyle w:val="Body"/>
              <w:spacing w:line="276" w:lineRule="auto"/>
              <w:rPr>
                <w:rFonts w:cs="Times New Roman"/>
                <w:sz w:val="22"/>
              </w:rPr>
            </w:pPr>
            <w:r w:rsidRPr="00AC5722">
              <w:rPr>
                <w:rFonts w:cs="Times New Roman"/>
                <w:sz w:val="22"/>
              </w:rPr>
              <w:t>Are funds for resettlement being allocated to resettlement agencies on time?</w:t>
            </w:r>
          </w:p>
          <w:p w:rsidR="00072F02" w:rsidRPr="00AC5722" w:rsidRDefault="00376B3C" w:rsidP="00D430B4">
            <w:pPr>
              <w:pStyle w:val="Body"/>
              <w:spacing w:line="276" w:lineRule="auto"/>
              <w:rPr>
                <w:rFonts w:cs="Times New Roman"/>
                <w:sz w:val="22"/>
              </w:rPr>
            </w:pPr>
            <w:r w:rsidRPr="00AC5722">
              <w:rPr>
                <w:rFonts w:cs="Times New Roman"/>
                <w:sz w:val="22"/>
              </w:rPr>
              <w:t>Have resettlement offices received the scheduled funds?</w:t>
            </w:r>
          </w:p>
          <w:p w:rsidR="00072F02" w:rsidRPr="00AC5722" w:rsidRDefault="00376B3C" w:rsidP="00D430B4">
            <w:pPr>
              <w:pStyle w:val="Body"/>
              <w:spacing w:line="276" w:lineRule="auto"/>
              <w:rPr>
                <w:rFonts w:cs="Times New Roman"/>
                <w:sz w:val="22"/>
              </w:rPr>
            </w:pPr>
            <w:r w:rsidRPr="00AC5722">
              <w:rPr>
                <w:rFonts w:cs="Times New Roman"/>
                <w:sz w:val="22"/>
              </w:rPr>
              <w:t xml:space="preserve">Have funds been disbursed </w:t>
            </w:r>
            <w:r w:rsidR="00D252A4" w:rsidRPr="00AC5722">
              <w:rPr>
                <w:rFonts w:cs="Times New Roman"/>
                <w:sz w:val="22"/>
              </w:rPr>
              <w:t>per</w:t>
            </w:r>
            <w:r w:rsidRPr="00AC5722">
              <w:rPr>
                <w:rFonts w:cs="Times New Roman"/>
                <w:sz w:val="22"/>
              </w:rPr>
              <w:t xml:space="preserve"> RAP?</w:t>
            </w:r>
          </w:p>
        </w:tc>
      </w:tr>
      <w:tr w:rsidR="00376B3C" w:rsidRPr="00AC5722" w:rsidTr="00A9380F">
        <w:tc>
          <w:tcPr>
            <w:tcW w:w="796" w:type="pct"/>
            <w:tcBorders>
              <w:top w:val="single" w:sz="4" w:space="0" w:color="auto"/>
              <w:left w:val="double" w:sz="4" w:space="0" w:color="auto"/>
              <w:bottom w:val="single" w:sz="4" w:space="0" w:color="auto"/>
              <w:right w:val="single" w:sz="4" w:space="0" w:color="auto"/>
            </w:tcBorders>
            <w:hideMark/>
          </w:tcPr>
          <w:p w:rsidR="00376B3C" w:rsidRPr="00AC5722" w:rsidRDefault="00376B3C" w:rsidP="00D430B4">
            <w:pPr>
              <w:pStyle w:val="Body"/>
              <w:spacing w:line="276" w:lineRule="auto"/>
              <w:rPr>
                <w:rFonts w:cs="Times New Roman"/>
                <w:sz w:val="22"/>
              </w:rPr>
            </w:pPr>
            <w:r w:rsidRPr="00AC5722">
              <w:rPr>
                <w:rFonts w:cs="Times New Roman"/>
                <w:sz w:val="22"/>
              </w:rPr>
              <w:t>Recruitment and training</w:t>
            </w:r>
          </w:p>
        </w:tc>
        <w:tc>
          <w:tcPr>
            <w:tcW w:w="1582" w:type="pct"/>
            <w:tcBorders>
              <w:top w:val="single" w:sz="4" w:space="0" w:color="auto"/>
              <w:left w:val="single" w:sz="4" w:space="0" w:color="auto"/>
              <w:bottom w:val="single" w:sz="4" w:space="0" w:color="auto"/>
              <w:right w:val="single" w:sz="4" w:space="0" w:color="auto"/>
            </w:tcBorders>
            <w:hideMark/>
          </w:tcPr>
          <w:p w:rsidR="00072F02" w:rsidRPr="00AC5722" w:rsidRDefault="00376B3C" w:rsidP="00D430B4">
            <w:pPr>
              <w:pStyle w:val="Body"/>
              <w:spacing w:line="276" w:lineRule="auto"/>
              <w:rPr>
                <w:rFonts w:cs="Times New Roman"/>
                <w:sz w:val="22"/>
              </w:rPr>
            </w:pPr>
            <w:r w:rsidRPr="00AC5722">
              <w:rPr>
                <w:rFonts w:cs="Times New Roman"/>
                <w:sz w:val="22"/>
              </w:rPr>
              <w:t>Appointment of resettlement staff &amp; field and office work mobilization</w:t>
            </w:r>
          </w:p>
          <w:p w:rsidR="00072F02" w:rsidRPr="00AC5722" w:rsidRDefault="00376B3C" w:rsidP="00D430B4">
            <w:pPr>
              <w:pStyle w:val="Body"/>
              <w:spacing w:line="276" w:lineRule="auto"/>
              <w:rPr>
                <w:rFonts w:cs="Times New Roman"/>
                <w:sz w:val="22"/>
              </w:rPr>
            </w:pPr>
            <w:r w:rsidRPr="00AC5722">
              <w:rPr>
                <w:rFonts w:cs="Times New Roman"/>
                <w:sz w:val="22"/>
              </w:rPr>
              <w:t>Training and capacity building</w:t>
            </w:r>
          </w:p>
          <w:p w:rsidR="00072F02" w:rsidRPr="00AC5722" w:rsidRDefault="00376B3C" w:rsidP="00D430B4">
            <w:pPr>
              <w:pStyle w:val="Body"/>
              <w:spacing w:line="276" w:lineRule="auto"/>
              <w:rPr>
                <w:rFonts w:cs="Times New Roman"/>
                <w:sz w:val="22"/>
              </w:rPr>
            </w:pPr>
            <w:r w:rsidRPr="00AC5722">
              <w:rPr>
                <w:rFonts w:cs="Times New Roman"/>
                <w:sz w:val="22"/>
              </w:rPr>
              <w:t>Target and achievement of RAP implementation</w:t>
            </w:r>
          </w:p>
        </w:tc>
        <w:tc>
          <w:tcPr>
            <w:tcW w:w="2622" w:type="pct"/>
            <w:tcBorders>
              <w:top w:val="single" w:sz="4" w:space="0" w:color="auto"/>
              <w:left w:val="single" w:sz="4" w:space="0" w:color="auto"/>
              <w:bottom w:val="single" w:sz="4" w:space="0" w:color="auto"/>
              <w:right w:val="double" w:sz="4" w:space="0" w:color="auto"/>
            </w:tcBorders>
            <w:hideMark/>
          </w:tcPr>
          <w:p w:rsidR="00072F02" w:rsidRPr="00AC5722" w:rsidRDefault="00376B3C" w:rsidP="00D430B4">
            <w:pPr>
              <w:pStyle w:val="Body"/>
              <w:spacing w:line="276" w:lineRule="auto"/>
              <w:rPr>
                <w:rFonts w:cs="Times New Roman"/>
                <w:sz w:val="22"/>
              </w:rPr>
            </w:pPr>
            <w:r w:rsidRPr="00AC5722">
              <w:rPr>
                <w:rFonts w:cs="Times New Roman"/>
                <w:sz w:val="22"/>
              </w:rPr>
              <w:t>Have all resettlement staff been appointed and mobilized for field and office work on schedule?</w:t>
            </w:r>
          </w:p>
          <w:p w:rsidR="00072F02" w:rsidRPr="00AC5722" w:rsidRDefault="00376B3C" w:rsidP="00D430B4">
            <w:pPr>
              <w:pStyle w:val="Body"/>
              <w:spacing w:line="276" w:lineRule="auto"/>
              <w:rPr>
                <w:rFonts w:cs="Times New Roman"/>
                <w:sz w:val="22"/>
              </w:rPr>
            </w:pPr>
            <w:r w:rsidRPr="00AC5722">
              <w:rPr>
                <w:rFonts w:cs="Times New Roman"/>
                <w:sz w:val="22"/>
              </w:rPr>
              <w:t>Have capacity building and training activities been completed on schedule?</w:t>
            </w:r>
          </w:p>
          <w:p w:rsidR="00072F02" w:rsidRPr="00AC5722" w:rsidRDefault="00376B3C" w:rsidP="00D430B4">
            <w:pPr>
              <w:pStyle w:val="Body"/>
              <w:spacing w:line="276" w:lineRule="auto"/>
              <w:rPr>
                <w:rFonts w:cs="Times New Roman"/>
                <w:sz w:val="22"/>
              </w:rPr>
            </w:pPr>
            <w:r w:rsidRPr="00AC5722">
              <w:rPr>
                <w:rFonts w:cs="Times New Roman"/>
                <w:sz w:val="22"/>
              </w:rPr>
              <w:t>Are resettlement implementation activities being achieved against agreed implementation plan?</w:t>
            </w:r>
          </w:p>
        </w:tc>
      </w:tr>
      <w:tr w:rsidR="00376B3C" w:rsidRPr="00AC5722" w:rsidTr="00A9380F">
        <w:tc>
          <w:tcPr>
            <w:tcW w:w="796" w:type="pct"/>
            <w:tcBorders>
              <w:top w:val="single" w:sz="4" w:space="0" w:color="auto"/>
              <w:left w:val="double" w:sz="4" w:space="0" w:color="auto"/>
              <w:bottom w:val="single" w:sz="4" w:space="0" w:color="auto"/>
              <w:right w:val="single" w:sz="4" w:space="0" w:color="auto"/>
            </w:tcBorders>
            <w:hideMark/>
          </w:tcPr>
          <w:p w:rsidR="00376B3C" w:rsidRPr="00AC5722" w:rsidRDefault="00376B3C" w:rsidP="00D430B4">
            <w:pPr>
              <w:pStyle w:val="Body"/>
              <w:spacing w:line="276" w:lineRule="auto"/>
              <w:rPr>
                <w:rFonts w:cs="Times New Roman"/>
                <w:sz w:val="22"/>
              </w:rPr>
            </w:pPr>
            <w:r w:rsidRPr="00AC5722">
              <w:rPr>
                <w:rFonts w:cs="Times New Roman"/>
                <w:sz w:val="22"/>
              </w:rPr>
              <w:t>Encumbrance free land</w:t>
            </w:r>
          </w:p>
        </w:tc>
        <w:tc>
          <w:tcPr>
            <w:tcW w:w="1582" w:type="pct"/>
            <w:tcBorders>
              <w:top w:val="single" w:sz="4" w:space="0" w:color="auto"/>
              <w:left w:val="single" w:sz="4" w:space="0" w:color="auto"/>
              <w:bottom w:val="single" w:sz="4" w:space="0" w:color="auto"/>
              <w:right w:val="single" w:sz="4" w:space="0" w:color="auto"/>
            </w:tcBorders>
            <w:hideMark/>
          </w:tcPr>
          <w:p w:rsidR="00072F02" w:rsidRPr="00AC5722" w:rsidRDefault="00376B3C" w:rsidP="00D430B4">
            <w:pPr>
              <w:pStyle w:val="Body"/>
              <w:spacing w:line="276" w:lineRule="auto"/>
              <w:rPr>
                <w:rFonts w:cs="Times New Roman"/>
                <w:sz w:val="22"/>
              </w:rPr>
            </w:pPr>
            <w:r w:rsidRPr="00AC5722">
              <w:rPr>
                <w:rFonts w:cs="Times New Roman"/>
                <w:sz w:val="22"/>
              </w:rPr>
              <w:t>Handing over encumbrance free land</w:t>
            </w:r>
          </w:p>
        </w:tc>
        <w:tc>
          <w:tcPr>
            <w:tcW w:w="2622" w:type="pct"/>
            <w:tcBorders>
              <w:top w:val="single" w:sz="4" w:space="0" w:color="auto"/>
              <w:left w:val="single" w:sz="4" w:space="0" w:color="auto"/>
              <w:bottom w:val="single" w:sz="4" w:space="0" w:color="auto"/>
              <w:right w:val="double" w:sz="4" w:space="0" w:color="auto"/>
            </w:tcBorders>
            <w:hideMark/>
          </w:tcPr>
          <w:p w:rsidR="00072F02" w:rsidRPr="00AC5722" w:rsidRDefault="00376B3C" w:rsidP="00D430B4">
            <w:pPr>
              <w:pStyle w:val="Body"/>
              <w:spacing w:line="276" w:lineRule="auto"/>
              <w:rPr>
                <w:rFonts w:cs="Times New Roman"/>
                <w:sz w:val="22"/>
              </w:rPr>
            </w:pPr>
            <w:r w:rsidRPr="00AC5722">
              <w:rPr>
                <w:rFonts w:cs="Times New Roman"/>
                <w:sz w:val="22"/>
              </w:rPr>
              <w:t>Has the land made encumbrance free and handed over to the contractor in time for project implementation?</w:t>
            </w:r>
          </w:p>
        </w:tc>
      </w:tr>
      <w:tr w:rsidR="00376B3C" w:rsidRPr="00AC5722" w:rsidTr="00A9380F">
        <w:tc>
          <w:tcPr>
            <w:tcW w:w="796" w:type="pct"/>
            <w:tcBorders>
              <w:top w:val="single" w:sz="4" w:space="0" w:color="auto"/>
              <w:left w:val="double" w:sz="4" w:space="0" w:color="auto"/>
              <w:bottom w:val="single" w:sz="4" w:space="0" w:color="auto"/>
              <w:right w:val="single" w:sz="4" w:space="0" w:color="auto"/>
            </w:tcBorders>
            <w:hideMark/>
          </w:tcPr>
          <w:p w:rsidR="00376B3C" w:rsidRPr="00AC5722" w:rsidRDefault="00376B3C" w:rsidP="00D430B4">
            <w:pPr>
              <w:pStyle w:val="Body"/>
              <w:spacing w:line="276" w:lineRule="auto"/>
              <w:rPr>
                <w:rFonts w:cs="Times New Roman"/>
                <w:sz w:val="22"/>
              </w:rPr>
            </w:pPr>
            <w:r w:rsidRPr="00AC5722">
              <w:rPr>
                <w:rFonts w:cs="Times New Roman"/>
                <w:sz w:val="22"/>
              </w:rPr>
              <w:t>Delivery of Entitlements to the PAPs</w:t>
            </w:r>
          </w:p>
        </w:tc>
        <w:tc>
          <w:tcPr>
            <w:tcW w:w="1582" w:type="pct"/>
            <w:tcBorders>
              <w:top w:val="single" w:sz="4" w:space="0" w:color="auto"/>
              <w:left w:val="single" w:sz="4" w:space="0" w:color="auto"/>
              <w:bottom w:val="single" w:sz="4" w:space="0" w:color="auto"/>
              <w:right w:val="single" w:sz="4" w:space="0" w:color="auto"/>
            </w:tcBorders>
          </w:tcPr>
          <w:p w:rsidR="00072F02" w:rsidRPr="00AC5722" w:rsidRDefault="00376B3C" w:rsidP="00D430B4">
            <w:pPr>
              <w:pStyle w:val="Body"/>
              <w:spacing w:line="276" w:lineRule="auto"/>
              <w:rPr>
                <w:rFonts w:cs="Times New Roman"/>
                <w:sz w:val="22"/>
              </w:rPr>
            </w:pPr>
            <w:r w:rsidRPr="00AC5722">
              <w:rPr>
                <w:rFonts w:cs="Times New Roman"/>
                <w:sz w:val="22"/>
              </w:rPr>
              <w:t xml:space="preserve">Payment of entitlement </w:t>
            </w:r>
          </w:p>
          <w:p w:rsidR="00072F02" w:rsidRPr="00AC5722" w:rsidRDefault="00376B3C" w:rsidP="00D430B4">
            <w:pPr>
              <w:pStyle w:val="Body"/>
              <w:spacing w:line="276" w:lineRule="auto"/>
              <w:rPr>
                <w:rFonts w:cs="Times New Roman"/>
                <w:sz w:val="22"/>
              </w:rPr>
            </w:pPr>
            <w:r w:rsidRPr="00AC5722">
              <w:rPr>
                <w:rFonts w:cs="Times New Roman"/>
                <w:sz w:val="22"/>
              </w:rPr>
              <w:t>Relocation of households and construction of new structure</w:t>
            </w:r>
          </w:p>
          <w:p w:rsidR="00072F02" w:rsidRPr="00AC5722" w:rsidRDefault="00376B3C" w:rsidP="00D430B4">
            <w:pPr>
              <w:pStyle w:val="Body"/>
              <w:spacing w:line="276" w:lineRule="auto"/>
              <w:rPr>
                <w:rFonts w:cs="Times New Roman"/>
                <w:sz w:val="22"/>
              </w:rPr>
            </w:pPr>
            <w:r w:rsidRPr="00AC5722">
              <w:rPr>
                <w:rFonts w:cs="Times New Roman"/>
                <w:sz w:val="22"/>
              </w:rPr>
              <w:t>Compensation for business income loss</w:t>
            </w:r>
          </w:p>
          <w:p w:rsidR="00072F02" w:rsidRPr="00AC5722" w:rsidRDefault="00376B3C" w:rsidP="00D430B4">
            <w:pPr>
              <w:pStyle w:val="Body"/>
              <w:spacing w:line="276" w:lineRule="auto"/>
              <w:rPr>
                <w:rFonts w:cs="Times New Roman"/>
                <w:sz w:val="22"/>
              </w:rPr>
            </w:pPr>
            <w:r w:rsidRPr="00AC5722">
              <w:rPr>
                <w:rFonts w:cs="Times New Roman"/>
                <w:sz w:val="22"/>
              </w:rPr>
              <w:t>Payment of compensation to non-titled EPs</w:t>
            </w:r>
          </w:p>
          <w:p w:rsidR="00072F02" w:rsidRPr="00AC5722" w:rsidRDefault="00376B3C" w:rsidP="00D430B4">
            <w:pPr>
              <w:pStyle w:val="Body"/>
              <w:spacing w:line="276" w:lineRule="auto"/>
              <w:rPr>
                <w:rFonts w:cs="Times New Roman"/>
                <w:sz w:val="22"/>
              </w:rPr>
            </w:pPr>
            <w:r w:rsidRPr="00AC5722">
              <w:rPr>
                <w:rFonts w:cs="Times New Roman"/>
                <w:sz w:val="22"/>
              </w:rPr>
              <w:t>Payment of compensation for community structures</w:t>
            </w:r>
          </w:p>
          <w:p w:rsidR="00376B3C" w:rsidRPr="00AC5722" w:rsidRDefault="00376B3C" w:rsidP="00D430B4">
            <w:pPr>
              <w:pStyle w:val="Body"/>
              <w:spacing w:line="276" w:lineRule="auto"/>
              <w:rPr>
                <w:rFonts w:cs="Times New Roman"/>
                <w:sz w:val="22"/>
              </w:rPr>
            </w:pPr>
          </w:p>
        </w:tc>
        <w:tc>
          <w:tcPr>
            <w:tcW w:w="2622" w:type="pct"/>
            <w:tcBorders>
              <w:top w:val="single" w:sz="4" w:space="0" w:color="auto"/>
              <w:left w:val="single" w:sz="4" w:space="0" w:color="auto"/>
              <w:bottom w:val="single" w:sz="4" w:space="0" w:color="auto"/>
              <w:right w:val="double" w:sz="4" w:space="0" w:color="auto"/>
            </w:tcBorders>
            <w:hideMark/>
          </w:tcPr>
          <w:p w:rsidR="00072F02" w:rsidRPr="00AC5722" w:rsidRDefault="00376B3C" w:rsidP="00D430B4">
            <w:pPr>
              <w:pStyle w:val="Body"/>
              <w:spacing w:line="276" w:lineRule="auto"/>
              <w:rPr>
                <w:rFonts w:cs="Times New Roman"/>
                <w:sz w:val="22"/>
              </w:rPr>
            </w:pPr>
            <w:r w:rsidRPr="00AC5722">
              <w:rPr>
                <w:rFonts w:cs="Times New Roman"/>
                <w:sz w:val="22"/>
              </w:rPr>
              <w:t xml:space="preserve">Have all PAPs received entitlements </w:t>
            </w:r>
            <w:r w:rsidR="00D252A4" w:rsidRPr="00AC5722">
              <w:rPr>
                <w:rFonts w:cs="Times New Roman"/>
                <w:sz w:val="22"/>
              </w:rPr>
              <w:t>per</w:t>
            </w:r>
            <w:r w:rsidRPr="00AC5722">
              <w:rPr>
                <w:rFonts w:cs="Times New Roman"/>
                <w:sz w:val="22"/>
              </w:rPr>
              <w:t xml:space="preserve"> numbers and categories of loss set out in the entitlement matrix?</w:t>
            </w:r>
          </w:p>
          <w:p w:rsidR="00072F02" w:rsidRPr="00AC5722" w:rsidRDefault="00376B3C" w:rsidP="00D430B4">
            <w:pPr>
              <w:pStyle w:val="Body"/>
              <w:spacing w:line="276" w:lineRule="auto"/>
              <w:rPr>
                <w:rFonts w:cs="Times New Roman"/>
                <w:sz w:val="22"/>
              </w:rPr>
            </w:pPr>
            <w:r w:rsidRPr="00AC5722">
              <w:rPr>
                <w:rFonts w:cs="Times New Roman"/>
                <w:sz w:val="22"/>
              </w:rPr>
              <w:t>How many affected households relocated and built their new structure at new location?</w:t>
            </w:r>
          </w:p>
          <w:p w:rsidR="00072F02" w:rsidRPr="00AC5722" w:rsidRDefault="00376B3C" w:rsidP="00D430B4">
            <w:pPr>
              <w:pStyle w:val="Body"/>
              <w:spacing w:line="276" w:lineRule="auto"/>
              <w:rPr>
                <w:rFonts w:cs="Times New Roman"/>
                <w:sz w:val="22"/>
              </w:rPr>
            </w:pPr>
            <w:r w:rsidRPr="00AC5722">
              <w:rPr>
                <w:rFonts w:cs="Times New Roman"/>
                <w:sz w:val="22"/>
              </w:rPr>
              <w:t>Have affected businesses received entitlements?</w:t>
            </w:r>
          </w:p>
          <w:p w:rsidR="00072F02" w:rsidRPr="00AC5722" w:rsidRDefault="00376B3C" w:rsidP="00D430B4">
            <w:pPr>
              <w:pStyle w:val="Body"/>
              <w:spacing w:line="276" w:lineRule="auto"/>
              <w:rPr>
                <w:rFonts w:cs="Times New Roman"/>
                <w:sz w:val="22"/>
              </w:rPr>
            </w:pPr>
            <w:r w:rsidRPr="00AC5722">
              <w:rPr>
                <w:rFonts w:cs="Times New Roman"/>
                <w:sz w:val="22"/>
              </w:rPr>
              <w:t>Have the squatters, encroachers of government land (land of the Land Port Project) displaced due to the project, been compensated?</w:t>
            </w:r>
          </w:p>
          <w:p w:rsidR="00072F02" w:rsidRPr="00AC5722" w:rsidRDefault="00376B3C" w:rsidP="00D430B4">
            <w:pPr>
              <w:pStyle w:val="Body"/>
              <w:spacing w:line="276" w:lineRule="auto"/>
              <w:rPr>
                <w:rFonts w:cs="Times New Roman"/>
                <w:sz w:val="22"/>
              </w:rPr>
            </w:pPr>
            <w:r w:rsidRPr="00AC5722">
              <w:rPr>
                <w:rFonts w:cs="Times New Roman"/>
                <w:sz w:val="22"/>
              </w:rPr>
              <w:t>Have the community structures (e.g. Mosque, etc.) been compensated for and rebuilt at new site?</w:t>
            </w:r>
          </w:p>
        </w:tc>
      </w:tr>
      <w:tr w:rsidR="00376B3C" w:rsidRPr="00AC5722" w:rsidTr="00A9380F">
        <w:tc>
          <w:tcPr>
            <w:tcW w:w="796" w:type="pct"/>
            <w:tcBorders>
              <w:top w:val="single" w:sz="4" w:space="0" w:color="auto"/>
              <w:left w:val="double" w:sz="4" w:space="0" w:color="auto"/>
              <w:bottom w:val="single" w:sz="4" w:space="0" w:color="auto"/>
              <w:right w:val="single" w:sz="4" w:space="0" w:color="auto"/>
            </w:tcBorders>
            <w:hideMark/>
          </w:tcPr>
          <w:p w:rsidR="00376B3C" w:rsidRPr="00AC5722" w:rsidRDefault="00376B3C" w:rsidP="00D430B4">
            <w:pPr>
              <w:pStyle w:val="Body"/>
              <w:spacing w:line="276" w:lineRule="auto"/>
              <w:rPr>
                <w:rFonts w:cs="Times New Roman"/>
                <w:sz w:val="22"/>
              </w:rPr>
            </w:pPr>
            <w:r w:rsidRPr="00AC5722">
              <w:rPr>
                <w:rFonts w:cs="Times New Roman"/>
                <w:sz w:val="22"/>
              </w:rPr>
              <w:t>Livelihood restoration</w:t>
            </w:r>
          </w:p>
        </w:tc>
        <w:tc>
          <w:tcPr>
            <w:tcW w:w="1582" w:type="pct"/>
            <w:tcBorders>
              <w:top w:val="single" w:sz="4" w:space="0" w:color="auto"/>
              <w:left w:val="single" w:sz="4" w:space="0" w:color="auto"/>
              <w:bottom w:val="single" w:sz="4" w:space="0" w:color="auto"/>
              <w:right w:val="single" w:sz="4" w:space="0" w:color="auto"/>
            </w:tcBorders>
            <w:hideMark/>
          </w:tcPr>
          <w:p w:rsidR="00072F02" w:rsidRPr="00AC5722" w:rsidRDefault="00376B3C" w:rsidP="00D430B4">
            <w:pPr>
              <w:pStyle w:val="Body"/>
              <w:spacing w:line="276" w:lineRule="auto"/>
              <w:rPr>
                <w:rFonts w:cs="Times New Roman"/>
                <w:sz w:val="22"/>
              </w:rPr>
            </w:pPr>
            <w:r w:rsidRPr="00AC5722">
              <w:rPr>
                <w:rFonts w:cs="Times New Roman"/>
                <w:sz w:val="22"/>
              </w:rPr>
              <w:t>Livelihood restoration</w:t>
            </w:r>
          </w:p>
        </w:tc>
        <w:tc>
          <w:tcPr>
            <w:tcW w:w="2622" w:type="pct"/>
            <w:tcBorders>
              <w:top w:val="single" w:sz="4" w:space="0" w:color="auto"/>
              <w:left w:val="single" w:sz="4" w:space="0" w:color="auto"/>
              <w:bottom w:val="single" w:sz="4" w:space="0" w:color="auto"/>
              <w:right w:val="double" w:sz="4" w:space="0" w:color="auto"/>
            </w:tcBorders>
            <w:hideMark/>
          </w:tcPr>
          <w:p w:rsidR="00072F02" w:rsidRPr="00AC5722" w:rsidRDefault="00376B3C" w:rsidP="00D430B4">
            <w:pPr>
              <w:pStyle w:val="Body"/>
              <w:spacing w:line="276" w:lineRule="auto"/>
              <w:rPr>
                <w:rFonts w:cs="Times New Roman"/>
                <w:sz w:val="22"/>
              </w:rPr>
            </w:pPr>
            <w:r w:rsidRPr="00AC5722">
              <w:rPr>
                <w:rFonts w:cs="Times New Roman"/>
                <w:sz w:val="22"/>
              </w:rPr>
              <w:t>Are income and livelihood restoration activities being implemented as planned?</w:t>
            </w:r>
          </w:p>
        </w:tc>
      </w:tr>
      <w:tr w:rsidR="00376B3C" w:rsidRPr="00AC5722" w:rsidTr="00A9380F">
        <w:tc>
          <w:tcPr>
            <w:tcW w:w="796" w:type="pct"/>
            <w:tcBorders>
              <w:top w:val="single" w:sz="4" w:space="0" w:color="auto"/>
              <w:left w:val="double" w:sz="4" w:space="0" w:color="auto"/>
              <w:bottom w:val="single" w:sz="4" w:space="0" w:color="auto"/>
              <w:right w:val="single" w:sz="4" w:space="0" w:color="auto"/>
            </w:tcBorders>
            <w:hideMark/>
          </w:tcPr>
          <w:p w:rsidR="00376B3C" w:rsidRPr="00AC5722" w:rsidRDefault="00376B3C" w:rsidP="00D430B4">
            <w:pPr>
              <w:pStyle w:val="Body"/>
              <w:spacing w:line="276" w:lineRule="auto"/>
              <w:rPr>
                <w:rFonts w:cs="Times New Roman"/>
                <w:sz w:val="22"/>
              </w:rPr>
            </w:pPr>
            <w:r w:rsidRPr="00AC5722">
              <w:rPr>
                <w:rFonts w:cs="Times New Roman"/>
                <w:sz w:val="22"/>
              </w:rPr>
              <w:t>Consultation, Grievances and Special Issues</w:t>
            </w:r>
          </w:p>
        </w:tc>
        <w:tc>
          <w:tcPr>
            <w:tcW w:w="1582" w:type="pct"/>
            <w:tcBorders>
              <w:top w:val="single" w:sz="4" w:space="0" w:color="auto"/>
              <w:left w:val="single" w:sz="4" w:space="0" w:color="auto"/>
              <w:bottom w:val="single" w:sz="4" w:space="0" w:color="auto"/>
              <w:right w:val="single" w:sz="4" w:space="0" w:color="auto"/>
            </w:tcBorders>
            <w:hideMark/>
          </w:tcPr>
          <w:p w:rsidR="00072F02" w:rsidRPr="00AC5722" w:rsidRDefault="00376B3C" w:rsidP="00D430B4">
            <w:pPr>
              <w:pStyle w:val="Body"/>
              <w:spacing w:line="276" w:lineRule="auto"/>
              <w:rPr>
                <w:rFonts w:cs="Times New Roman"/>
                <w:sz w:val="22"/>
              </w:rPr>
            </w:pPr>
            <w:r w:rsidRPr="00AC5722">
              <w:rPr>
                <w:rFonts w:cs="Times New Roman"/>
                <w:sz w:val="22"/>
              </w:rPr>
              <w:t>Preparation of resettlement information brochure</w:t>
            </w:r>
          </w:p>
          <w:p w:rsidR="00072F02" w:rsidRPr="00AC5722" w:rsidRDefault="00376B3C" w:rsidP="00D430B4">
            <w:pPr>
              <w:pStyle w:val="Body"/>
              <w:spacing w:line="276" w:lineRule="auto"/>
              <w:rPr>
                <w:rFonts w:cs="Times New Roman"/>
                <w:sz w:val="22"/>
              </w:rPr>
            </w:pPr>
            <w:r w:rsidRPr="00AC5722">
              <w:rPr>
                <w:rFonts w:cs="Times New Roman"/>
                <w:sz w:val="22"/>
              </w:rPr>
              <w:t>Participation and consultation</w:t>
            </w:r>
          </w:p>
          <w:p w:rsidR="00072F02" w:rsidRPr="00AC5722" w:rsidRDefault="00376B3C" w:rsidP="00D430B4">
            <w:pPr>
              <w:pStyle w:val="Body"/>
              <w:spacing w:line="276" w:lineRule="auto"/>
              <w:rPr>
                <w:rFonts w:cs="Times New Roman"/>
                <w:sz w:val="22"/>
              </w:rPr>
            </w:pPr>
            <w:r w:rsidRPr="00AC5722">
              <w:rPr>
                <w:rFonts w:cs="Times New Roman"/>
                <w:sz w:val="22"/>
              </w:rPr>
              <w:lastRenderedPageBreak/>
              <w:t>Utilization of grievance redress procedure</w:t>
            </w:r>
          </w:p>
          <w:p w:rsidR="00072F02" w:rsidRPr="00AC5722" w:rsidRDefault="00376B3C" w:rsidP="00D430B4">
            <w:pPr>
              <w:pStyle w:val="Body"/>
              <w:spacing w:line="276" w:lineRule="auto"/>
              <w:rPr>
                <w:rFonts w:cs="Times New Roman"/>
                <w:sz w:val="22"/>
              </w:rPr>
            </w:pPr>
            <w:r w:rsidRPr="00AC5722">
              <w:rPr>
                <w:rFonts w:cs="Times New Roman"/>
                <w:sz w:val="22"/>
              </w:rPr>
              <w:t>Resolving conflicts</w:t>
            </w:r>
          </w:p>
          <w:p w:rsidR="00072F02" w:rsidRPr="00AC5722" w:rsidRDefault="00376B3C" w:rsidP="00D430B4">
            <w:pPr>
              <w:pStyle w:val="Body"/>
              <w:spacing w:line="276" w:lineRule="auto"/>
              <w:rPr>
                <w:rFonts w:cs="Times New Roman"/>
                <w:sz w:val="22"/>
              </w:rPr>
            </w:pPr>
            <w:r w:rsidRPr="00AC5722">
              <w:rPr>
                <w:rFonts w:cs="Times New Roman"/>
                <w:sz w:val="22"/>
              </w:rPr>
              <w:t>Documentation of grievances and their redressal</w:t>
            </w:r>
          </w:p>
        </w:tc>
        <w:tc>
          <w:tcPr>
            <w:tcW w:w="2622" w:type="pct"/>
            <w:tcBorders>
              <w:top w:val="single" w:sz="4" w:space="0" w:color="auto"/>
              <w:left w:val="single" w:sz="4" w:space="0" w:color="auto"/>
              <w:bottom w:val="single" w:sz="4" w:space="0" w:color="auto"/>
              <w:right w:val="double" w:sz="4" w:space="0" w:color="auto"/>
            </w:tcBorders>
            <w:hideMark/>
          </w:tcPr>
          <w:p w:rsidR="00072F02" w:rsidRPr="00AC5722" w:rsidRDefault="00376B3C" w:rsidP="00D430B4">
            <w:pPr>
              <w:pStyle w:val="Body"/>
              <w:spacing w:line="276" w:lineRule="auto"/>
              <w:rPr>
                <w:rFonts w:cs="Times New Roman"/>
                <w:sz w:val="22"/>
              </w:rPr>
            </w:pPr>
            <w:r w:rsidRPr="00AC5722">
              <w:rPr>
                <w:rFonts w:cs="Times New Roman"/>
                <w:sz w:val="22"/>
              </w:rPr>
              <w:lastRenderedPageBreak/>
              <w:t>Have resettlement information brochures/leaflets been prepared and distributed?</w:t>
            </w:r>
          </w:p>
          <w:p w:rsidR="00072F02" w:rsidRPr="00AC5722" w:rsidRDefault="00376B3C" w:rsidP="00D430B4">
            <w:pPr>
              <w:pStyle w:val="Body"/>
              <w:spacing w:line="276" w:lineRule="auto"/>
              <w:rPr>
                <w:rFonts w:cs="Times New Roman"/>
                <w:sz w:val="22"/>
              </w:rPr>
            </w:pPr>
            <w:r w:rsidRPr="00AC5722">
              <w:rPr>
                <w:rFonts w:cs="Times New Roman"/>
                <w:sz w:val="22"/>
              </w:rPr>
              <w:lastRenderedPageBreak/>
              <w:t>Have consultations taken place as scheduled including meetings, groups, community activities?</w:t>
            </w:r>
          </w:p>
          <w:p w:rsidR="00072F02" w:rsidRPr="00AC5722" w:rsidRDefault="00376B3C" w:rsidP="00D430B4">
            <w:pPr>
              <w:pStyle w:val="Body"/>
              <w:spacing w:line="276" w:lineRule="auto"/>
              <w:rPr>
                <w:rFonts w:cs="Times New Roman"/>
                <w:sz w:val="22"/>
              </w:rPr>
            </w:pPr>
            <w:r w:rsidRPr="00AC5722">
              <w:rPr>
                <w:rFonts w:cs="Times New Roman"/>
                <w:sz w:val="22"/>
              </w:rPr>
              <w:t>Have any PAPs used the grievance redress procedures? What are grievances were raised? What were the outcomes?</w:t>
            </w:r>
          </w:p>
          <w:p w:rsidR="00072F02" w:rsidRPr="00AC5722" w:rsidRDefault="00376B3C" w:rsidP="00D430B4">
            <w:pPr>
              <w:pStyle w:val="Body"/>
              <w:spacing w:line="276" w:lineRule="auto"/>
              <w:rPr>
                <w:rFonts w:cs="Times New Roman"/>
                <w:sz w:val="22"/>
              </w:rPr>
            </w:pPr>
            <w:r w:rsidRPr="00AC5722">
              <w:rPr>
                <w:rFonts w:cs="Times New Roman"/>
                <w:sz w:val="22"/>
              </w:rPr>
              <w:t>Have conflicts been resolved?</w:t>
            </w:r>
          </w:p>
          <w:p w:rsidR="00072F02" w:rsidRPr="00AC5722" w:rsidRDefault="00376B3C" w:rsidP="00D430B4">
            <w:pPr>
              <w:pStyle w:val="Body"/>
              <w:spacing w:line="276" w:lineRule="auto"/>
              <w:rPr>
                <w:rFonts w:cs="Times New Roman"/>
                <w:sz w:val="22"/>
              </w:rPr>
            </w:pPr>
            <w:r w:rsidRPr="00AC5722">
              <w:rPr>
                <w:rFonts w:cs="Times New Roman"/>
                <w:sz w:val="22"/>
              </w:rPr>
              <w:t>Have grievances and resolutions been documented?</w:t>
            </w:r>
          </w:p>
        </w:tc>
      </w:tr>
      <w:tr w:rsidR="00376B3C" w:rsidRPr="00AC5722" w:rsidTr="00A9380F">
        <w:tc>
          <w:tcPr>
            <w:tcW w:w="796" w:type="pct"/>
            <w:tcBorders>
              <w:top w:val="single" w:sz="4" w:space="0" w:color="auto"/>
              <w:left w:val="double" w:sz="4" w:space="0" w:color="auto"/>
              <w:bottom w:val="single" w:sz="4" w:space="0" w:color="auto"/>
              <w:right w:val="single" w:sz="4" w:space="0" w:color="auto"/>
            </w:tcBorders>
            <w:hideMark/>
          </w:tcPr>
          <w:p w:rsidR="00376B3C" w:rsidRPr="00AC5722" w:rsidRDefault="00376B3C" w:rsidP="00D430B4">
            <w:pPr>
              <w:pStyle w:val="Body"/>
              <w:spacing w:line="276" w:lineRule="auto"/>
              <w:rPr>
                <w:rFonts w:cs="Times New Roman"/>
                <w:sz w:val="22"/>
              </w:rPr>
            </w:pPr>
            <w:r w:rsidRPr="00AC5722">
              <w:rPr>
                <w:rFonts w:cs="Times New Roman"/>
                <w:sz w:val="22"/>
              </w:rPr>
              <w:lastRenderedPageBreak/>
              <w:t>Process documentation</w:t>
            </w:r>
          </w:p>
        </w:tc>
        <w:tc>
          <w:tcPr>
            <w:tcW w:w="1582" w:type="pct"/>
            <w:tcBorders>
              <w:top w:val="single" w:sz="4" w:space="0" w:color="auto"/>
              <w:left w:val="single" w:sz="4" w:space="0" w:color="auto"/>
              <w:bottom w:val="single" w:sz="4" w:space="0" w:color="auto"/>
              <w:right w:val="single" w:sz="4" w:space="0" w:color="auto"/>
            </w:tcBorders>
            <w:hideMark/>
          </w:tcPr>
          <w:p w:rsidR="00072F02" w:rsidRPr="00AC5722" w:rsidRDefault="00376B3C" w:rsidP="00D430B4">
            <w:pPr>
              <w:pStyle w:val="Body"/>
              <w:spacing w:line="276" w:lineRule="auto"/>
              <w:rPr>
                <w:rFonts w:cs="Times New Roman"/>
                <w:sz w:val="22"/>
              </w:rPr>
            </w:pPr>
            <w:r w:rsidRPr="00AC5722">
              <w:rPr>
                <w:rFonts w:cs="Times New Roman"/>
                <w:sz w:val="22"/>
              </w:rPr>
              <w:t>Allocation of budget,</w:t>
            </w:r>
          </w:p>
          <w:p w:rsidR="00072F02" w:rsidRPr="00AC5722" w:rsidRDefault="00376B3C" w:rsidP="00D430B4">
            <w:pPr>
              <w:pStyle w:val="Body"/>
              <w:spacing w:line="276" w:lineRule="auto"/>
              <w:rPr>
                <w:rFonts w:cs="Times New Roman"/>
                <w:sz w:val="22"/>
              </w:rPr>
            </w:pPr>
            <w:r w:rsidRPr="00AC5722">
              <w:rPr>
                <w:rFonts w:cs="Times New Roman"/>
                <w:sz w:val="22"/>
              </w:rPr>
              <w:t>Recruitment of staffs,</w:t>
            </w:r>
          </w:p>
          <w:p w:rsidR="00072F02" w:rsidRPr="00AC5722" w:rsidRDefault="00376B3C" w:rsidP="00D430B4">
            <w:pPr>
              <w:pStyle w:val="Body"/>
              <w:spacing w:line="276" w:lineRule="auto"/>
              <w:rPr>
                <w:rFonts w:cs="Times New Roman"/>
                <w:sz w:val="22"/>
              </w:rPr>
            </w:pPr>
            <w:r w:rsidRPr="00AC5722">
              <w:rPr>
                <w:rFonts w:cs="Times New Roman"/>
                <w:sz w:val="22"/>
              </w:rPr>
              <w:t>Training of staffs,</w:t>
            </w:r>
          </w:p>
          <w:p w:rsidR="00072F02" w:rsidRPr="00AC5722" w:rsidRDefault="00376B3C" w:rsidP="00D430B4">
            <w:pPr>
              <w:pStyle w:val="Body"/>
              <w:spacing w:line="276" w:lineRule="auto"/>
              <w:rPr>
                <w:rFonts w:cs="Times New Roman"/>
                <w:sz w:val="22"/>
              </w:rPr>
            </w:pPr>
            <w:r w:rsidRPr="00AC5722">
              <w:rPr>
                <w:rFonts w:cs="Times New Roman"/>
                <w:sz w:val="22"/>
              </w:rPr>
              <w:t>Payment of entitlements,</w:t>
            </w:r>
          </w:p>
          <w:p w:rsidR="00072F02" w:rsidRPr="00AC5722" w:rsidRDefault="00376B3C" w:rsidP="00D430B4">
            <w:pPr>
              <w:pStyle w:val="Body"/>
              <w:spacing w:line="276" w:lineRule="auto"/>
              <w:rPr>
                <w:rFonts w:cs="Times New Roman"/>
                <w:sz w:val="22"/>
              </w:rPr>
            </w:pPr>
            <w:r w:rsidRPr="00AC5722">
              <w:rPr>
                <w:rFonts w:cs="Times New Roman"/>
                <w:sz w:val="22"/>
              </w:rPr>
              <w:t>Relocation,</w:t>
            </w:r>
          </w:p>
          <w:p w:rsidR="00072F02" w:rsidRPr="00AC5722" w:rsidRDefault="00376B3C" w:rsidP="00D430B4">
            <w:pPr>
              <w:pStyle w:val="Body"/>
              <w:spacing w:line="276" w:lineRule="auto"/>
              <w:rPr>
                <w:rFonts w:cs="Times New Roman"/>
                <w:sz w:val="22"/>
              </w:rPr>
            </w:pPr>
            <w:r w:rsidRPr="00AC5722">
              <w:rPr>
                <w:rFonts w:cs="Times New Roman"/>
                <w:sz w:val="22"/>
              </w:rPr>
              <w:t>Livelihood restoration</w:t>
            </w:r>
          </w:p>
        </w:tc>
        <w:tc>
          <w:tcPr>
            <w:tcW w:w="2622" w:type="pct"/>
            <w:tcBorders>
              <w:top w:val="single" w:sz="4" w:space="0" w:color="auto"/>
              <w:left w:val="single" w:sz="4" w:space="0" w:color="auto"/>
              <w:bottom w:val="single" w:sz="4" w:space="0" w:color="auto"/>
              <w:right w:val="double" w:sz="4" w:space="0" w:color="auto"/>
            </w:tcBorders>
            <w:hideMark/>
          </w:tcPr>
          <w:p w:rsidR="00072F02" w:rsidRPr="00AC5722" w:rsidRDefault="00376B3C" w:rsidP="00D430B4">
            <w:pPr>
              <w:pStyle w:val="Body"/>
              <w:spacing w:line="276" w:lineRule="auto"/>
              <w:rPr>
                <w:rFonts w:cs="Times New Roman"/>
                <w:sz w:val="22"/>
              </w:rPr>
            </w:pPr>
            <w:r w:rsidRPr="00AC5722">
              <w:rPr>
                <w:rFonts w:cs="Times New Roman"/>
                <w:sz w:val="22"/>
              </w:rPr>
              <w:t xml:space="preserve">Have all the following processes been documented quantitatively? </w:t>
            </w:r>
          </w:p>
          <w:p w:rsidR="00072F02" w:rsidRPr="00AC5722" w:rsidRDefault="00376B3C" w:rsidP="00D430B4">
            <w:pPr>
              <w:pStyle w:val="Body"/>
              <w:spacing w:line="276" w:lineRule="auto"/>
              <w:rPr>
                <w:rFonts w:cs="Times New Roman"/>
                <w:sz w:val="22"/>
              </w:rPr>
            </w:pPr>
            <w:r w:rsidRPr="00AC5722">
              <w:rPr>
                <w:rFonts w:cs="Times New Roman"/>
                <w:sz w:val="22"/>
              </w:rPr>
              <w:t>Allocation of budget,</w:t>
            </w:r>
          </w:p>
          <w:p w:rsidR="00072F02" w:rsidRPr="00AC5722" w:rsidRDefault="00376B3C" w:rsidP="00D430B4">
            <w:pPr>
              <w:pStyle w:val="Body"/>
              <w:spacing w:line="276" w:lineRule="auto"/>
              <w:rPr>
                <w:rFonts w:cs="Times New Roman"/>
                <w:sz w:val="22"/>
              </w:rPr>
            </w:pPr>
            <w:r w:rsidRPr="00AC5722">
              <w:rPr>
                <w:rFonts w:cs="Times New Roman"/>
                <w:sz w:val="22"/>
              </w:rPr>
              <w:t>Recruitment of staffs,</w:t>
            </w:r>
          </w:p>
          <w:p w:rsidR="00072F02" w:rsidRPr="00AC5722" w:rsidRDefault="00376B3C" w:rsidP="00D430B4">
            <w:pPr>
              <w:pStyle w:val="Body"/>
              <w:spacing w:line="276" w:lineRule="auto"/>
              <w:rPr>
                <w:rFonts w:cs="Times New Roman"/>
                <w:sz w:val="22"/>
              </w:rPr>
            </w:pPr>
            <w:r w:rsidRPr="00AC5722">
              <w:rPr>
                <w:rFonts w:cs="Times New Roman"/>
                <w:sz w:val="22"/>
              </w:rPr>
              <w:t>Training of staffs,</w:t>
            </w:r>
          </w:p>
          <w:p w:rsidR="00072F02" w:rsidRPr="00AC5722" w:rsidRDefault="00376B3C" w:rsidP="00D430B4">
            <w:pPr>
              <w:pStyle w:val="Body"/>
              <w:spacing w:line="276" w:lineRule="auto"/>
              <w:rPr>
                <w:rFonts w:cs="Times New Roman"/>
                <w:sz w:val="22"/>
              </w:rPr>
            </w:pPr>
            <w:r w:rsidRPr="00AC5722">
              <w:rPr>
                <w:rFonts w:cs="Times New Roman"/>
                <w:sz w:val="22"/>
              </w:rPr>
              <w:t>Payment of entitlements,</w:t>
            </w:r>
          </w:p>
          <w:p w:rsidR="00072F02" w:rsidRPr="00AC5722" w:rsidRDefault="00376B3C" w:rsidP="00D430B4">
            <w:pPr>
              <w:pStyle w:val="Body"/>
              <w:spacing w:line="276" w:lineRule="auto"/>
              <w:rPr>
                <w:rFonts w:cs="Times New Roman"/>
                <w:sz w:val="22"/>
              </w:rPr>
            </w:pPr>
            <w:r w:rsidRPr="00AC5722">
              <w:rPr>
                <w:rFonts w:cs="Times New Roman"/>
                <w:sz w:val="22"/>
              </w:rPr>
              <w:t>Relocation,</w:t>
            </w:r>
          </w:p>
          <w:p w:rsidR="00072F02" w:rsidRPr="00AC5722" w:rsidRDefault="00376B3C" w:rsidP="00D430B4">
            <w:pPr>
              <w:pStyle w:val="Body"/>
              <w:spacing w:line="276" w:lineRule="auto"/>
              <w:rPr>
                <w:rFonts w:cs="Times New Roman"/>
                <w:sz w:val="22"/>
              </w:rPr>
            </w:pPr>
            <w:r w:rsidRPr="00AC5722">
              <w:rPr>
                <w:rFonts w:cs="Times New Roman"/>
                <w:sz w:val="22"/>
              </w:rPr>
              <w:t>Livelihood restoration</w:t>
            </w:r>
          </w:p>
        </w:tc>
      </w:tr>
      <w:tr w:rsidR="00376B3C" w:rsidRPr="00AC5722" w:rsidTr="00A9380F">
        <w:tc>
          <w:tcPr>
            <w:tcW w:w="796" w:type="pct"/>
            <w:tcBorders>
              <w:top w:val="single" w:sz="4" w:space="0" w:color="auto"/>
              <w:left w:val="double" w:sz="4" w:space="0" w:color="auto"/>
              <w:bottom w:val="double" w:sz="4" w:space="0" w:color="auto"/>
              <w:right w:val="single" w:sz="4" w:space="0" w:color="auto"/>
            </w:tcBorders>
            <w:hideMark/>
          </w:tcPr>
          <w:p w:rsidR="00376B3C" w:rsidRPr="00AC5722" w:rsidRDefault="00376B3C" w:rsidP="00D430B4">
            <w:pPr>
              <w:pStyle w:val="Body"/>
              <w:spacing w:line="276" w:lineRule="auto"/>
              <w:rPr>
                <w:rFonts w:cs="Times New Roman"/>
                <w:sz w:val="22"/>
              </w:rPr>
            </w:pPr>
            <w:r w:rsidRPr="00AC5722">
              <w:rPr>
                <w:rFonts w:cs="Times New Roman"/>
                <w:sz w:val="22"/>
              </w:rPr>
              <w:t>Benefit Monitoring</w:t>
            </w:r>
          </w:p>
        </w:tc>
        <w:tc>
          <w:tcPr>
            <w:tcW w:w="1582" w:type="pct"/>
            <w:tcBorders>
              <w:top w:val="single" w:sz="4" w:space="0" w:color="auto"/>
              <w:left w:val="single" w:sz="4" w:space="0" w:color="auto"/>
              <w:bottom w:val="double" w:sz="4" w:space="0" w:color="auto"/>
              <w:right w:val="single" w:sz="4" w:space="0" w:color="auto"/>
            </w:tcBorders>
            <w:hideMark/>
          </w:tcPr>
          <w:p w:rsidR="00072F02" w:rsidRPr="00AC5722" w:rsidRDefault="00376B3C" w:rsidP="00D430B4">
            <w:pPr>
              <w:pStyle w:val="Body"/>
              <w:spacing w:line="276" w:lineRule="auto"/>
              <w:rPr>
                <w:rFonts w:cs="Times New Roman"/>
                <w:sz w:val="22"/>
              </w:rPr>
            </w:pPr>
            <w:r w:rsidRPr="00AC5722">
              <w:rPr>
                <w:rFonts w:cs="Times New Roman"/>
                <w:sz w:val="22"/>
              </w:rPr>
              <w:t>Changes in occupations</w:t>
            </w:r>
          </w:p>
          <w:p w:rsidR="00072F02" w:rsidRPr="00AC5722" w:rsidRDefault="00376B3C" w:rsidP="00D430B4">
            <w:pPr>
              <w:pStyle w:val="Body"/>
              <w:spacing w:line="276" w:lineRule="auto"/>
              <w:rPr>
                <w:rFonts w:cs="Times New Roman"/>
                <w:sz w:val="22"/>
              </w:rPr>
            </w:pPr>
            <w:r w:rsidRPr="00AC5722">
              <w:rPr>
                <w:rFonts w:cs="Times New Roman"/>
                <w:sz w:val="22"/>
              </w:rPr>
              <w:t>Changes in income &amp; expenditure</w:t>
            </w:r>
          </w:p>
          <w:p w:rsidR="00072F02" w:rsidRPr="00AC5722" w:rsidRDefault="00376B3C" w:rsidP="00D430B4">
            <w:pPr>
              <w:pStyle w:val="Body"/>
              <w:spacing w:line="276" w:lineRule="auto"/>
              <w:rPr>
                <w:rFonts w:cs="Times New Roman"/>
                <w:sz w:val="22"/>
              </w:rPr>
            </w:pPr>
            <w:r w:rsidRPr="00AC5722">
              <w:rPr>
                <w:rFonts w:cs="Times New Roman"/>
                <w:sz w:val="22"/>
              </w:rPr>
              <w:t>Changing livelihoods and incomes</w:t>
            </w:r>
          </w:p>
          <w:p w:rsidR="00072F02" w:rsidRPr="00AC5722" w:rsidRDefault="00376B3C" w:rsidP="00D430B4">
            <w:pPr>
              <w:pStyle w:val="Body"/>
              <w:spacing w:line="276" w:lineRule="auto"/>
              <w:rPr>
                <w:rFonts w:cs="Times New Roman"/>
                <w:sz w:val="22"/>
              </w:rPr>
            </w:pPr>
            <w:r w:rsidRPr="00AC5722">
              <w:rPr>
                <w:rFonts w:cs="Times New Roman"/>
                <w:sz w:val="22"/>
              </w:rPr>
              <w:t>Changes for vulnerable groups</w:t>
            </w:r>
          </w:p>
          <w:p w:rsidR="00072F02" w:rsidRPr="00AC5722" w:rsidRDefault="00376B3C" w:rsidP="00D430B4">
            <w:pPr>
              <w:pStyle w:val="Body"/>
              <w:spacing w:line="276" w:lineRule="auto"/>
              <w:rPr>
                <w:rFonts w:cs="Times New Roman"/>
                <w:sz w:val="22"/>
              </w:rPr>
            </w:pPr>
            <w:r w:rsidRPr="00AC5722">
              <w:rPr>
                <w:rFonts w:cs="Times New Roman"/>
                <w:sz w:val="22"/>
              </w:rPr>
              <w:t>Court cases</w:t>
            </w:r>
          </w:p>
        </w:tc>
        <w:tc>
          <w:tcPr>
            <w:tcW w:w="2622" w:type="pct"/>
            <w:tcBorders>
              <w:top w:val="single" w:sz="4" w:space="0" w:color="auto"/>
              <w:left w:val="single" w:sz="4" w:space="0" w:color="auto"/>
              <w:bottom w:val="double" w:sz="4" w:space="0" w:color="auto"/>
              <w:right w:val="double" w:sz="4" w:space="0" w:color="auto"/>
            </w:tcBorders>
            <w:hideMark/>
          </w:tcPr>
          <w:p w:rsidR="00072F02" w:rsidRPr="00AC5722" w:rsidRDefault="00376B3C" w:rsidP="00D430B4">
            <w:pPr>
              <w:pStyle w:val="Body"/>
              <w:spacing w:line="276" w:lineRule="auto"/>
              <w:rPr>
                <w:rFonts w:cs="Times New Roman"/>
                <w:sz w:val="22"/>
              </w:rPr>
            </w:pPr>
            <w:r w:rsidRPr="00AC5722">
              <w:rPr>
                <w:rFonts w:cs="Times New Roman"/>
                <w:sz w:val="22"/>
              </w:rPr>
              <w:t>What changes have occurred in patterns of occupation compared to the pre-project situation?</w:t>
            </w:r>
          </w:p>
          <w:p w:rsidR="00072F02" w:rsidRPr="00AC5722" w:rsidRDefault="00376B3C" w:rsidP="00D430B4">
            <w:pPr>
              <w:pStyle w:val="Body"/>
              <w:spacing w:line="276" w:lineRule="auto"/>
              <w:rPr>
                <w:rFonts w:cs="Times New Roman"/>
                <w:sz w:val="22"/>
              </w:rPr>
            </w:pPr>
            <w:r w:rsidRPr="00AC5722">
              <w:rPr>
                <w:rFonts w:cs="Times New Roman"/>
                <w:sz w:val="22"/>
              </w:rPr>
              <w:t xml:space="preserve">What changes have occurred in income and expenditure patterns compared to pre-project situation? </w:t>
            </w:r>
          </w:p>
          <w:p w:rsidR="00072F02" w:rsidRPr="00AC5722" w:rsidRDefault="00376B3C" w:rsidP="00D430B4">
            <w:pPr>
              <w:pStyle w:val="Body"/>
              <w:spacing w:line="276" w:lineRule="auto"/>
              <w:rPr>
                <w:rFonts w:cs="Times New Roman"/>
                <w:sz w:val="22"/>
              </w:rPr>
            </w:pPr>
            <w:r w:rsidRPr="00AC5722">
              <w:rPr>
                <w:rFonts w:cs="Times New Roman"/>
                <w:sz w:val="22"/>
              </w:rPr>
              <w:t>Have PAPs income kept pace with these changes?</w:t>
            </w:r>
          </w:p>
          <w:p w:rsidR="00072F02" w:rsidRPr="00AC5722" w:rsidRDefault="00376B3C" w:rsidP="00D430B4">
            <w:pPr>
              <w:pStyle w:val="Body"/>
              <w:spacing w:line="276" w:lineRule="auto"/>
              <w:rPr>
                <w:rFonts w:cs="Times New Roman"/>
                <w:sz w:val="22"/>
              </w:rPr>
            </w:pPr>
            <w:r w:rsidRPr="00AC5722">
              <w:rPr>
                <w:rFonts w:cs="Times New Roman"/>
                <w:sz w:val="22"/>
              </w:rPr>
              <w:t>What changes have occurred for vulnerable groups?</w:t>
            </w:r>
          </w:p>
          <w:p w:rsidR="00072F02" w:rsidRPr="00AC5722" w:rsidRDefault="00376B3C" w:rsidP="00D430B4">
            <w:pPr>
              <w:pStyle w:val="Body"/>
              <w:spacing w:line="276" w:lineRule="auto"/>
              <w:rPr>
                <w:rFonts w:cs="Times New Roman"/>
                <w:sz w:val="22"/>
              </w:rPr>
            </w:pPr>
            <w:r w:rsidRPr="00AC5722">
              <w:rPr>
                <w:rFonts w:cs="Times New Roman"/>
                <w:sz w:val="22"/>
              </w:rPr>
              <w:t>Have any cases been taken to court?</w:t>
            </w:r>
          </w:p>
        </w:tc>
      </w:tr>
    </w:tbl>
    <w:p w:rsidR="00376B3C" w:rsidRPr="00AC5722" w:rsidRDefault="00376B3C" w:rsidP="00D430B4">
      <w:pPr>
        <w:pStyle w:val="Body"/>
        <w:spacing w:line="276" w:lineRule="auto"/>
        <w:rPr>
          <w:rFonts w:cs="Times New Roman"/>
          <w:b/>
          <w:sz w:val="22"/>
        </w:rPr>
      </w:pPr>
    </w:p>
    <w:p w:rsidR="00376B3C" w:rsidRPr="00AC5722" w:rsidRDefault="00376B3C" w:rsidP="00D430B4">
      <w:pPr>
        <w:pStyle w:val="Heading2"/>
        <w:spacing w:line="276" w:lineRule="auto"/>
      </w:pPr>
      <w:bookmarkStart w:id="276" w:name="_Toc499129411"/>
      <w:bookmarkStart w:id="277" w:name="_Toc502755545"/>
      <w:r w:rsidRPr="00AC5722">
        <w:t>Reporting</w:t>
      </w:r>
      <w:bookmarkEnd w:id="276"/>
      <w:bookmarkEnd w:id="277"/>
    </w:p>
    <w:p w:rsidR="00376B3C" w:rsidRPr="00AC5722" w:rsidRDefault="00320114" w:rsidP="00D430B4">
      <w:pPr>
        <w:pStyle w:val="Body"/>
        <w:spacing w:line="276" w:lineRule="auto"/>
        <w:rPr>
          <w:rFonts w:cs="Times New Roman"/>
          <w:sz w:val="22"/>
        </w:rPr>
      </w:pPr>
      <w:r w:rsidRPr="00AC5722">
        <w:rPr>
          <w:rFonts w:cs="Times New Roman"/>
          <w:sz w:val="22"/>
        </w:rPr>
        <w:t>M</w:t>
      </w:r>
      <w:r w:rsidR="00376B3C" w:rsidRPr="00AC5722">
        <w:rPr>
          <w:rFonts w:cs="Times New Roman"/>
          <w:sz w:val="22"/>
        </w:rPr>
        <w:t xml:space="preserve">onitoring reports will present quantitative </w:t>
      </w:r>
      <w:r w:rsidR="00D252A4" w:rsidRPr="00AC5722">
        <w:rPr>
          <w:rFonts w:cs="Times New Roman"/>
          <w:sz w:val="22"/>
        </w:rPr>
        <w:t>and</w:t>
      </w:r>
      <w:r w:rsidR="00376B3C" w:rsidRPr="00AC5722">
        <w:rPr>
          <w:rFonts w:cs="Times New Roman"/>
          <w:sz w:val="22"/>
        </w:rPr>
        <w:t xml:space="preserve"> qualitative information on (i) problems and issues relating to implementation of </w:t>
      </w:r>
      <w:r w:rsidRPr="00AC5722">
        <w:rPr>
          <w:rFonts w:cs="Times New Roman"/>
          <w:sz w:val="22"/>
        </w:rPr>
        <w:t>SMP</w:t>
      </w:r>
      <w:r w:rsidR="00376B3C" w:rsidRPr="00AC5722">
        <w:rPr>
          <w:rFonts w:cs="Times New Roman"/>
          <w:sz w:val="22"/>
        </w:rPr>
        <w:t>, (ii) main reasons behind identified problems and issues and (iii) recommendations on pragmatic solutions to identified problems and issues.</w:t>
      </w:r>
    </w:p>
    <w:p w:rsidR="00376B3C" w:rsidRPr="00AC5722" w:rsidRDefault="00376B3C" w:rsidP="00D430B4">
      <w:pPr>
        <w:pStyle w:val="Body"/>
        <w:spacing w:line="276" w:lineRule="auto"/>
        <w:rPr>
          <w:rFonts w:cs="Times New Roman"/>
          <w:b/>
          <w:sz w:val="22"/>
        </w:rPr>
      </w:pPr>
    </w:p>
    <w:p w:rsidR="00376B3C" w:rsidRPr="00AC5722" w:rsidRDefault="00376B3C" w:rsidP="00D430B4">
      <w:pPr>
        <w:pStyle w:val="Heading2"/>
        <w:spacing w:line="276" w:lineRule="auto"/>
      </w:pPr>
      <w:bookmarkStart w:id="278" w:name="_Toc499129412"/>
      <w:bookmarkStart w:id="279" w:name="_Toc502755546"/>
      <w:r w:rsidRPr="00AC5722">
        <w:t>Disclosure of Monitoring Reports</w:t>
      </w:r>
      <w:bookmarkEnd w:id="278"/>
      <w:bookmarkEnd w:id="279"/>
    </w:p>
    <w:p w:rsidR="00376B3C" w:rsidRPr="00AC5722" w:rsidRDefault="00376B3C" w:rsidP="00D430B4">
      <w:pPr>
        <w:pStyle w:val="Body"/>
        <w:spacing w:line="276" w:lineRule="auto"/>
        <w:rPr>
          <w:rFonts w:cs="Times New Roman"/>
          <w:sz w:val="22"/>
        </w:rPr>
      </w:pPr>
      <w:r w:rsidRPr="00AC5722">
        <w:rPr>
          <w:rFonts w:cs="Times New Roman"/>
          <w:sz w:val="22"/>
        </w:rPr>
        <w:t xml:space="preserve">Compliance monitoring of </w:t>
      </w:r>
      <w:r w:rsidR="00320114" w:rsidRPr="00AC5722">
        <w:rPr>
          <w:rFonts w:cs="Times New Roman"/>
          <w:sz w:val="22"/>
        </w:rPr>
        <w:t>SMPs</w:t>
      </w:r>
      <w:r w:rsidRPr="00AC5722">
        <w:rPr>
          <w:rFonts w:cs="Times New Roman"/>
          <w:sz w:val="22"/>
        </w:rPr>
        <w:t xml:space="preserve"> implementation will cover (i) project compensation and entitlement policies, (ii) adequacy of organizational mechanism for implementing the </w:t>
      </w:r>
      <w:r w:rsidR="00320114" w:rsidRPr="00AC5722">
        <w:rPr>
          <w:rFonts w:cs="Times New Roman"/>
          <w:sz w:val="22"/>
        </w:rPr>
        <w:t>SMP</w:t>
      </w:r>
      <w:r w:rsidRPr="00AC5722">
        <w:rPr>
          <w:rFonts w:cs="Times New Roman"/>
          <w:sz w:val="22"/>
        </w:rPr>
        <w:t xml:space="preserve">, (iii) </w:t>
      </w:r>
      <w:r w:rsidRPr="00AC5722">
        <w:rPr>
          <w:rFonts w:cs="Times New Roman"/>
          <w:sz w:val="22"/>
        </w:rPr>
        <w:lastRenderedPageBreak/>
        <w:t xml:space="preserve">restoration of PAPs’ livelihood and incomes, (iv) settling and redressing complaints and grievances, and (v) provisions for adequate budgetary support by </w:t>
      </w:r>
      <w:r w:rsidR="00320114" w:rsidRPr="00AC5722">
        <w:rPr>
          <w:rFonts w:cs="Times New Roman"/>
          <w:sz w:val="22"/>
        </w:rPr>
        <w:t>EAs</w:t>
      </w:r>
      <w:r w:rsidRPr="00AC5722">
        <w:rPr>
          <w:rFonts w:cs="Times New Roman"/>
          <w:sz w:val="22"/>
        </w:rPr>
        <w:t xml:space="preserve"> for implementing the </w:t>
      </w:r>
      <w:r w:rsidR="00320114" w:rsidRPr="00AC5722">
        <w:rPr>
          <w:rFonts w:cs="Times New Roman"/>
          <w:sz w:val="22"/>
        </w:rPr>
        <w:t>SMPs</w:t>
      </w:r>
      <w:r w:rsidRPr="00AC5722">
        <w:rPr>
          <w:rFonts w:cs="Times New Roman"/>
          <w:sz w:val="22"/>
        </w:rPr>
        <w:t xml:space="preserve">. Project Consultants will assess if the PAPs: (i) have been paid proper compensation, grants, resettlement benefits and assistance; (ii) have reconstructed their structures; (iii) have reestablished their business; and (iii) were extended assistance to restore their incomes could be earned and generated at </w:t>
      </w:r>
      <w:r w:rsidRPr="00AC5722">
        <w:rPr>
          <w:rFonts w:eastAsia="Microsoft JhengHei" w:cs="Times New Roman"/>
          <w:sz w:val="22"/>
        </w:rPr>
        <w:t>pre-project levels</w:t>
      </w:r>
      <w:r w:rsidRPr="00AC5722">
        <w:rPr>
          <w:rFonts w:cs="Times New Roman"/>
          <w:sz w:val="22"/>
        </w:rPr>
        <w:t>. It will also appraise the accounting documents used in recording the payments of compensation to PAPs by the EA.</w:t>
      </w:r>
    </w:p>
    <w:p w:rsidR="00376B3C" w:rsidRPr="00AC5722" w:rsidRDefault="00376B3C" w:rsidP="00D430B4">
      <w:pPr>
        <w:pStyle w:val="Body"/>
        <w:spacing w:line="276" w:lineRule="auto"/>
        <w:rPr>
          <w:rFonts w:cs="Times New Roman"/>
          <w:sz w:val="22"/>
        </w:rPr>
      </w:pPr>
    </w:p>
    <w:p w:rsidR="00376B3C" w:rsidRPr="00AC5722" w:rsidRDefault="00376B3C" w:rsidP="00D430B4">
      <w:pPr>
        <w:pStyle w:val="Heading2"/>
        <w:spacing w:line="276" w:lineRule="auto"/>
      </w:pPr>
      <w:bookmarkStart w:id="280" w:name="_Toc499129413"/>
      <w:bookmarkStart w:id="281" w:name="_Toc502755547"/>
      <w:r w:rsidRPr="00AC5722">
        <w:t>Assessment and Evaluation</w:t>
      </w:r>
      <w:bookmarkEnd w:id="280"/>
      <w:bookmarkEnd w:id="281"/>
    </w:p>
    <w:p w:rsidR="00376B3C" w:rsidRPr="00AC5722" w:rsidRDefault="00376B3C" w:rsidP="00D430B4">
      <w:pPr>
        <w:pStyle w:val="Body"/>
        <w:spacing w:line="276" w:lineRule="auto"/>
        <w:rPr>
          <w:rFonts w:cs="Times New Roman"/>
          <w:sz w:val="22"/>
        </w:rPr>
      </w:pPr>
      <w:r w:rsidRPr="00AC5722">
        <w:rPr>
          <w:rFonts w:cs="Times New Roman"/>
          <w:sz w:val="22"/>
        </w:rPr>
        <w:t xml:space="preserve">Evaluation of </w:t>
      </w:r>
      <w:r w:rsidR="00320114" w:rsidRPr="00AC5722">
        <w:rPr>
          <w:rFonts w:cs="Times New Roman"/>
          <w:sz w:val="22"/>
        </w:rPr>
        <w:t xml:space="preserve">SMP </w:t>
      </w:r>
      <w:r w:rsidRPr="00AC5722">
        <w:rPr>
          <w:rFonts w:cs="Times New Roman"/>
          <w:sz w:val="22"/>
        </w:rPr>
        <w:t>implementation for the Project will depend on assessment at different stage</w:t>
      </w:r>
      <w:r w:rsidR="00160B9F" w:rsidRPr="00AC5722">
        <w:rPr>
          <w:rFonts w:cs="Times New Roman"/>
          <w:sz w:val="22"/>
        </w:rPr>
        <w:t>s</w:t>
      </w:r>
      <w:r w:rsidRPr="00AC5722">
        <w:rPr>
          <w:rFonts w:cs="Times New Roman"/>
          <w:sz w:val="22"/>
        </w:rPr>
        <w:t xml:space="preserve"> of implementation</w:t>
      </w:r>
      <w:r w:rsidR="00160B9F" w:rsidRPr="00AC5722">
        <w:rPr>
          <w:rFonts w:cs="Times New Roman"/>
          <w:sz w:val="22"/>
        </w:rPr>
        <w:t xml:space="preserve"> of this SMF for social management issues and requirements</w:t>
      </w:r>
      <w:r w:rsidRPr="00AC5722">
        <w:rPr>
          <w:rFonts w:cs="Times New Roman"/>
          <w:sz w:val="22"/>
        </w:rPr>
        <w:t xml:space="preserve">. </w:t>
      </w:r>
      <w:r w:rsidR="00160B9F" w:rsidRPr="00AC5722">
        <w:rPr>
          <w:rFonts w:cs="Times New Roman"/>
          <w:sz w:val="22"/>
        </w:rPr>
        <w:t xml:space="preserve">The M&amp;E Consultant will design a mid-term and end term evaluation of the social management issues associated with the project by components. </w:t>
      </w:r>
      <w:r w:rsidRPr="00AC5722">
        <w:rPr>
          <w:rFonts w:cs="Times New Roman"/>
          <w:sz w:val="22"/>
        </w:rPr>
        <w:t xml:space="preserve">Their approach will involve continuous monitoring </w:t>
      </w:r>
      <w:r w:rsidR="00160B9F" w:rsidRPr="00AC5722">
        <w:rPr>
          <w:rFonts w:cs="Times New Roman"/>
          <w:sz w:val="22"/>
        </w:rPr>
        <w:t xml:space="preserve">using </w:t>
      </w:r>
      <w:r w:rsidRPr="00AC5722">
        <w:rPr>
          <w:rFonts w:cs="Times New Roman"/>
          <w:sz w:val="22"/>
        </w:rPr>
        <w:t xml:space="preserve">participatory evaluations, which will incorporate elements of developmental evaluation wherein implementers and beneficiaries will be at the </w:t>
      </w:r>
      <w:r w:rsidR="00D252A4" w:rsidRPr="00AC5722">
        <w:rPr>
          <w:rFonts w:cs="Times New Roman"/>
          <w:sz w:val="22"/>
        </w:rPr>
        <w:t>center</w:t>
      </w:r>
      <w:r w:rsidRPr="00AC5722">
        <w:rPr>
          <w:rFonts w:cs="Times New Roman"/>
          <w:sz w:val="22"/>
        </w:rPr>
        <w:t xml:space="preserve"> of feedback, learning and adaptation. The following areas will be covered under the above-mentioned </w:t>
      </w:r>
      <w:r w:rsidR="00160B9F" w:rsidRPr="00AC5722">
        <w:rPr>
          <w:rFonts w:cs="Times New Roman"/>
          <w:sz w:val="22"/>
        </w:rPr>
        <w:t xml:space="preserve">final </w:t>
      </w:r>
      <w:r w:rsidRPr="00AC5722">
        <w:rPr>
          <w:rFonts w:cs="Times New Roman"/>
          <w:sz w:val="22"/>
        </w:rPr>
        <w:t>evaluation:</w:t>
      </w:r>
    </w:p>
    <w:p w:rsidR="00072F02" w:rsidRPr="00AC5722" w:rsidRDefault="00376B3C" w:rsidP="00684E30">
      <w:pPr>
        <w:pStyle w:val="Body"/>
        <w:numPr>
          <w:ilvl w:val="0"/>
          <w:numId w:val="104"/>
        </w:numPr>
        <w:spacing w:line="276" w:lineRule="auto"/>
        <w:rPr>
          <w:rFonts w:cs="Times New Roman"/>
          <w:sz w:val="22"/>
        </w:rPr>
      </w:pPr>
      <w:r w:rsidRPr="00AC5722">
        <w:rPr>
          <w:rFonts w:cs="Times New Roman"/>
          <w:sz w:val="22"/>
        </w:rPr>
        <w:t>Performance evaluations,</w:t>
      </w:r>
    </w:p>
    <w:p w:rsidR="00072F02" w:rsidRPr="00AC5722" w:rsidRDefault="00376B3C" w:rsidP="00684E30">
      <w:pPr>
        <w:pStyle w:val="Body"/>
        <w:numPr>
          <w:ilvl w:val="0"/>
          <w:numId w:val="104"/>
        </w:numPr>
        <w:spacing w:line="276" w:lineRule="auto"/>
        <w:rPr>
          <w:rFonts w:cs="Times New Roman"/>
          <w:sz w:val="22"/>
        </w:rPr>
      </w:pPr>
      <w:r w:rsidRPr="00AC5722">
        <w:rPr>
          <w:rFonts w:cs="Times New Roman"/>
          <w:sz w:val="22"/>
        </w:rPr>
        <w:t>Impact evaluation,</w:t>
      </w:r>
    </w:p>
    <w:p w:rsidR="00376B3C" w:rsidRPr="00AC5722" w:rsidRDefault="00376B3C" w:rsidP="00D430B4">
      <w:pPr>
        <w:pStyle w:val="Body"/>
        <w:spacing w:line="276" w:lineRule="auto"/>
        <w:rPr>
          <w:rFonts w:cs="Times New Roman"/>
          <w:b/>
          <w:sz w:val="22"/>
        </w:rPr>
      </w:pPr>
    </w:p>
    <w:p w:rsidR="00376B3C" w:rsidRPr="00AC5722" w:rsidRDefault="00376B3C" w:rsidP="00D430B4">
      <w:pPr>
        <w:pStyle w:val="Heading3"/>
        <w:spacing w:line="276" w:lineRule="auto"/>
      </w:pPr>
      <w:bookmarkStart w:id="282" w:name="_Toc499129414"/>
      <w:bookmarkStart w:id="283" w:name="_Toc502755548"/>
      <w:r w:rsidRPr="00AC5722">
        <w:t>Performance Evaluation</w:t>
      </w:r>
      <w:bookmarkEnd w:id="282"/>
      <w:bookmarkEnd w:id="283"/>
    </w:p>
    <w:p w:rsidR="00376B3C" w:rsidRPr="00AC5722" w:rsidRDefault="00376B3C" w:rsidP="00D430B4">
      <w:pPr>
        <w:pStyle w:val="Body"/>
        <w:spacing w:line="276" w:lineRule="auto"/>
        <w:rPr>
          <w:rFonts w:cs="Times New Roman"/>
          <w:b/>
          <w:sz w:val="22"/>
        </w:rPr>
      </w:pPr>
      <w:r w:rsidRPr="00AC5722">
        <w:rPr>
          <w:rFonts w:cs="Times New Roman"/>
          <w:sz w:val="22"/>
        </w:rPr>
        <w:t>Performance evaluations will be quantitative and qualitative data to determine the effectiveness and efficiency of resettlement programme of the Project in terms of its implementation, management, and collaboration with the stakeholders. To collect quantitative data for the evaluation, the M&amp;E Consultant will conduct extensive household-level surveys covering demographics, agriculture and non-agriculture production, housing quality, asset ownership and other measures of economic well-being, health and nutrition, social capital, and other measures of socio-economic conditions.</w:t>
      </w:r>
    </w:p>
    <w:p w:rsidR="00376B3C" w:rsidRPr="00AC5722" w:rsidRDefault="00376B3C" w:rsidP="00D430B4">
      <w:pPr>
        <w:pStyle w:val="Body"/>
        <w:spacing w:line="276" w:lineRule="auto"/>
        <w:rPr>
          <w:rFonts w:cs="Times New Roman"/>
          <w:sz w:val="22"/>
          <w:lang w:val="en-GB"/>
        </w:rPr>
      </w:pPr>
      <w:r w:rsidRPr="00AC5722">
        <w:rPr>
          <w:rFonts w:cs="Times New Roman"/>
          <w:sz w:val="22"/>
          <w:lang w:val="en-GB"/>
        </w:rPr>
        <w:t xml:space="preserve">The principles and guidelines as proposed in this SMF will apply to all </w:t>
      </w:r>
      <w:r w:rsidR="00160B9F" w:rsidRPr="00AC5722">
        <w:rPr>
          <w:rFonts w:cs="Times New Roman"/>
          <w:sz w:val="22"/>
          <w:lang w:val="en-GB"/>
        </w:rPr>
        <w:t xml:space="preserve">subprojects </w:t>
      </w:r>
      <w:r w:rsidRPr="00AC5722">
        <w:rPr>
          <w:rFonts w:cs="Times New Roman"/>
          <w:sz w:val="22"/>
          <w:lang w:val="en-GB"/>
        </w:rPr>
        <w:t xml:space="preserve">under CSAWMP that will involve </w:t>
      </w:r>
      <w:r w:rsidR="00160B9F" w:rsidRPr="00AC5722">
        <w:rPr>
          <w:rFonts w:cs="Times New Roman"/>
          <w:sz w:val="22"/>
          <w:lang w:val="en-GB"/>
        </w:rPr>
        <w:t xml:space="preserve">social issues including </w:t>
      </w:r>
      <w:r w:rsidRPr="00AC5722">
        <w:rPr>
          <w:rFonts w:cs="Times New Roman"/>
          <w:sz w:val="22"/>
          <w:lang w:val="en-GB"/>
        </w:rPr>
        <w:t xml:space="preserve">land acquisition </w:t>
      </w:r>
      <w:r w:rsidR="00160B9F" w:rsidRPr="00AC5722">
        <w:rPr>
          <w:rFonts w:cs="Times New Roman"/>
          <w:sz w:val="22"/>
          <w:lang w:val="en-GB"/>
        </w:rPr>
        <w:t xml:space="preserve">and resettlement. </w:t>
      </w:r>
    </w:p>
    <w:p w:rsidR="00376B3C" w:rsidRPr="00AC5722" w:rsidRDefault="00376B3C" w:rsidP="00D430B4">
      <w:pPr>
        <w:pStyle w:val="Body"/>
        <w:spacing w:line="276" w:lineRule="auto"/>
        <w:rPr>
          <w:rFonts w:cs="Times New Roman"/>
          <w:sz w:val="22"/>
          <w:lang w:val="en-GB"/>
        </w:rPr>
      </w:pPr>
    </w:p>
    <w:p w:rsidR="00160B9F" w:rsidRPr="00AC5722" w:rsidRDefault="00160B9F" w:rsidP="00D430B4">
      <w:pPr>
        <w:spacing w:before="0" w:after="0" w:line="276" w:lineRule="auto"/>
        <w:ind w:left="0" w:firstLine="0"/>
        <w:jc w:val="left"/>
        <w:rPr>
          <w:rFonts w:ascii="Times New Roman" w:hAnsi="Times New Roman" w:cs="Times New Roman"/>
        </w:rPr>
      </w:pPr>
      <w:r w:rsidRPr="00AC5722">
        <w:rPr>
          <w:rFonts w:ascii="Times New Roman" w:hAnsi="Times New Roman" w:cs="Times New Roman"/>
        </w:rPr>
        <w:br w:type="page"/>
      </w:r>
    </w:p>
    <w:p w:rsidR="00F07339" w:rsidRPr="00006422" w:rsidRDefault="00300261" w:rsidP="00300261">
      <w:pPr>
        <w:pStyle w:val="Caption"/>
        <w:rPr>
          <w:i/>
        </w:rPr>
      </w:pPr>
      <w:bookmarkStart w:id="284" w:name="_Toc502744669"/>
      <w:r>
        <w:lastRenderedPageBreak/>
        <w:t xml:space="preserve">Appendix </w:t>
      </w:r>
      <w:fldSimple w:instr=" SEQ Appendix \* ARABIC ">
        <w:r w:rsidR="00B90C63">
          <w:rPr>
            <w:noProof/>
          </w:rPr>
          <w:t>1</w:t>
        </w:r>
      </w:fldSimple>
      <w:r w:rsidR="00F07339">
        <w:t>Compensation and Entitlement Matrixes</w:t>
      </w:r>
      <w:bookmarkEnd w:id="284"/>
    </w:p>
    <w:p w:rsidR="00C77220" w:rsidRPr="00FE34B6" w:rsidRDefault="00C77220" w:rsidP="00D430B4">
      <w:pPr>
        <w:pStyle w:val="Body"/>
        <w:spacing w:line="276" w:lineRule="auto"/>
        <w:jc w:val="center"/>
        <w:rPr>
          <w:rFonts w:cs="Times New Roman"/>
          <w:b/>
          <w:sz w:val="22"/>
          <w:lang w:val="en-GB"/>
        </w:rPr>
      </w:pPr>
      <w:bookmarkStart w:id="285" w:name="_Toc246385796"/>
      <w:bookmarkStart w:id="286" w:name="_Toc247618042"/>
      <w:bookmarkStart w:id="287" w:name="_Toc248027619"/>
    </w:p>
    <w:tbl>
      <w:tblPr>
        <w:tblW w:w="0" w:type="auto"/>
        <w:tblInd w:w="37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860"/>
        <w:gridCol w:w="4500"/>
      </w:tblGrid>
      <w:tr w:rsidR="00C77220" w:rsidRPr="00AC5722" w:rsidTr="00877F0F">
        <w:tc>
          <w:tcPr>
            <w:tcW w:w="9360" w:type="dxa"/>
            <w:gridSpan w:val="2"/>
            <w:tcBorders>
              <w:top w:val="single" w:sz="4" w:space="0" w:color="auto"/>
              <w:bottom w:val="single" w:sz="4" w:space="0" w:color="auto"/>
            </w:tcBorders>
          </w:tcPr>
          <w:p w:rsidR="00C77220" w:rsidRPr="00AC5722" w:rsidRDefault="00C77220" w:rsidP="00D430B4">
            <w:pPr>
              <w:pStyle w:val="Body"/>
              <w:spacing w:line="276" w:lineRule="auto"/>
              <w:rPr>
                <w:rFonts w:cs="Times New Roman"/>
                <w:b/>
                <w:bCs/>
                <w:sz w:val="22"/>
                <w:lang w:val="en-GB"/>
              </w:rPr>
            </w:pPr>
            <w:r w:rsidRPr="00AC5722">
              <w:rPr>
                <w:rFonts w:cs="Times New Roman"/>
                <w:b/>
                <w:bCs/>
                <w:sz w:val="22"/>
                <w:lang w:val="en-GB"/>
              </w:rPr>
              <w:t>I.</w:t>
            </w:r>
            <w:r w:rsidRPr="00AC5722">
              <w:rPr>
                <w:rFonts w:cs="Times New Roman"/>
                <w:b/>
                <w:bCs/>
                <w:sz w:val="22"/>
                <w:lang w:val="en-GB"/>
              </w:rPr>
              <w:tab/>
              <w:t>LOSS OF AGRICULTURAL, HOMESTEAD AND OTHER LANDS</w:t>
            </w:r>
          </w:p>
        </w:tc>
      </w:tr>
      <w:tr w:rsidR="00C77220" w:rsidRPr="00AC5722" w:rsidTr="00877F0F">
        <w:tc>
          <w:tcPr>
            <w:tcW w:w="4860" w:type="dxa"/>
            <w:tcBorders>
              <w:top w:val="single" w:sz="4" w:space="0" w:color="auto"/>
              <w:bottom w:val="single" w:sz="4" w:space="0" w:color="auto"/>
              <w:right w:val="single" w:sz="4" w:space="0" w:color="auto"/>
            </w:tcBorders>
          </w:tcPr>
          <w:p w:rsidR="00C77220" w:rsidRPr="00AC5722" w:rsidRDefault="00C77220" w:rsidP="00D430B4">
            <w:pPr>
              <w:pStyle w:val="Body"/>
              <w:spacing w:line="276" w:lineRule="auto"/>
              <w:rPr>
                <w:rFonts w:cs="Times New Roman"/>
                <w:b/>
                <w:bCs/>
                <w:i/>
                <w:iCs/>
                <w:sz w:val="22"/>
                <w:u w:val="single"/>
                <w:lang w:val="en-GB"/>
              </w:rPr>
            </w:pPr>
            <w:r w:rsidRPr="00AC5722">
              <w:rPr>
                <w:rFonts w:cs="Times New Roman"/>
                <w:b/>
                <w:bCs/>
                <w:i/>
                <w:iCs/>
                <w:sz w:val="22"/>
                <w:lang w:val="en-GB"/>
              </w:rPr>
              <w:t>a.</w:t>
            </w:r>
            <w:r w:rsidRPr="00AC5722">
              <w:rPr>
                <w:rFonts w:cs="Times New Roman"/>
                <w:b/>
                <w:bCs/>
                <w:i/>
                <w:iCs/>
                <w:sz w:val="22"/>
                <w:lang w:val="en-GB"/>
              </w:rPr>
              <w:tab/>
            </w:r>
            <w:r w:rsidRPr="00AC5722">
              <w:rPr>
                <w:rFonts w:cs="Times New Roman"/>
                <w:b/>
                <w:bCs/>
                <w:i/>
                <w:iCs/>
                <w:sz w:val="22"/>
                <w:u w:val="single"/>
                <w:lang w:val="en-GB"/>
              </w:rPr>
              <w:t>Entitled Person</w:t>
            </w:r>
          </w:p>
        </w:tc>
        <w:tc>
          <w:tcPr>
            <w:tcW w:w="4500" w:type="dxa"/>
            <w:tcBorders>
              <w:top w:val="single" w:sz="4" w:space="0" w:color="auto"/>
              <w:left w:val="single" w:sz="4" w:space="0" w:color="auto"/>
              <w:bottom w:val="single" w:sz="4" w:space="0" w:color="auto"/>
            </w:tcBorders>
          </w:tcPr>
          <w:p w:rsidR="00C77220" w:rsidRPr="00AC5722" w:rsidRDefault="00C77220" w:rsidP="00D430B4">
            <w:pPr>
              <w:pStyle w:val="Body"/>
              <w:spacing w:line="276" w:lineRule="auto"/>
              <w:rPr>
                <w:rFonts w:cs="Times New Roman"/>
                <w:b/>
                <w:bCs/>
                <w:i/>
                <w:iCs/>
                <w:sz w:val="22"/>
                <w:u w:val="single"/>
                <w:lang w:val="en-GB"/>
              </w:rPr>
            </w:pPr>
            <w:r w:rsidRPr="00AC5722">
              <w:rPr>
                <w:rFonts w:cs="Times New Roman"/>
                <w:b/>
                <w:bCs/>
                <w:i/>
                <w:iCs/>
                <w:sz w:val="22"/>
                <w:lang w:val="en-GB"/>
              </w:rPr>
              <w:t>b.</w:t>
            </w:r>
            <w:r w:rsidRPr="00AC5722">
              <w:rPr>
                <w:rFonts w:cs="Times New Roman"/>
                <w:b/>
                <w:bCs/>
                <w:i/>
                <w:iCs/>
                <w:sz w:val="22"/>
                <w:lang w:val="en-GB"/>
              </w:rPr>
              <w:tab/>
            </w:r>
            <w:r w:rsidRPr="00AC5722">
              <w:rPr>
                <w:rFonts w:cs="Times New Roman"/>
                <w:b/>
                <w:bCs/>
                <w:i/>
                <w:iCs/>
                <w:sz w:val="22"/>
                <w:u w:val="single"/>
                <w:lang w:val="en-GB"/>
              </w:rPr>
              <w:t>Entitlement</w:t>
            </w:r>
          </w:p>
        </w:tc>
      </w:tr>
      <w:tr w:rsidR="00C77220" w:rsidRPr="00AC5722" w:rsidTr="00877F0F">
        <w:tc>
          <w:tcPr>
            <w:tcW w:w="4860" w:type="dxa"/>
            <w:tcBorders>
              <w:top w:val="single" w:sz="4" w:space="0" w:color="auto"/>
              <w:bottom w:val="single" w:sz="4" w:space="0" w:color="auto"/>
              <w:right w:val="single" w:sz="4" w:space="0" w:color="auto"/>
            </w:tcBorders>
          </w:tcPr>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Legal owner(s), including mortgagors, as determined by DC during CUL payment, or by court in cases of legal disputes.</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Co-sharers to be determined by title deeds/records and mortgage documents.</w:t>
            </w:r>
          </w:p>
        </w:tc>
        <w:tc>
          <w:tcPr>
            <w:tcW w:w="4500" w:type="dxa"/>
            <w:tcBorders>
              <w:top w:val="single" w:sz="4" w:space="0" w:color="auto"/>
              <w:left w:val="single" w:sz="4" w:space="0" w:color="auto"/>
              <w:bottom w:val="single" w:sz="4" w:space="0" w:color="auto"/>
            </w:tcBorders>
          </w:tcPr>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 xml:space="preserve">Compensation under law (CUL), which includes </w:t>
            </w:r>
            <w:r w:rsidR="00A454A0">
              <w:rPr>
                <w:rFonts w:cs="Times New Roman"/>
                <w:sz w:val="22"/>
                <w:lang w:val="en-GB"/>
              </w:rPr>
              <w:t>20</w:t>
            </w:r>
            <w:r w:rsidRPr="00AC5722">
              <w:rPr>
                <w:rFonts w:cs="Times New Roman"/>
                <w:sz w:val="22"/>
                <w:lang w:val="en-GB"/>
              </w:rPr>
              <w:t xml:space="preserve">0% premium on current market price, or replacement </w:t>
            </w:r>
            <w:r w:rsidR="00A454A0">
              <w:rPr>
                <w:rFonts w:cs="Times New Roman"/>
                <w:sz w:val="22"/>
                <w:lang w:val="en-GB"/>
              </w:rPr>
              <w:t>cost</w:t>
            </w:r>
            <w:r w:rsidRPr="00AC5722">
              <w:rPr>
                <w:rFonts w:cs="Times New Roman"/>
                <w:sz w:val="22"/>
                <w:lang w:val="en-GB"/>
              </w:rPr>
              <w:t>, whichever is higher.</w:t>
            </w:r>
          </w:p>
          <w:p w:rsidR="00752DB6" w:rsidRPr="00AC5722" w:rsidRDefault="00C77220"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Transition allowance (TA) for income loss from productive lands.</w:t>
            </w:r>
          </w:p>
        </w:tc>
      </w:tr>
      <w:tr w:rsidR="00C77220" w:rsidRPr="00AC5722" w:rsidTr="00877F0F">
        <w:tc>
          <w:tcPr>
            <w:tcW w:w="4860" w:type="dxa"/>
            <w:tcBorders>
              <w:top w:val="single" w:sz="4" w:space="0" w:color="auto"/>
              <w:bottom w:val="single" w:sz="4" w:space="0" w:color="auto"/>
              <w:right w:val="single" w:sz="4" w:space="0" w:color="auto"/>
            </w:tcBorders>
          </w:tcPr>
          <w:p w:rsidR="00C77220" w:rsidRPr="00AC5722" w:rsidRDefault="00C77220" w:rsidP="00D430B4">
            <w:pPr>
              <w:pStyle w:val="Body"/>
              <w:spacing w:line="276" w:lineRule="auto"/>
              <w:rPr>
                <w:rFonts w:cs="Times New Roman"/>
                <w:b/>
                <w:bCs/>
                <w:i/>
                <w:iCs/>
                <w:sz w:val="22"/>
                <w:u w:val="single"/>
                <w:lang w:val="en-GB"/>
              </w:rPr>
            </w:pPr>
            <w:r w:rsidRPr="00AC5722">
              <w:rPr>
                <w:rFonts w:cs="Times New Roman"/>
                <w:b/>
                <w:bCs/>
                <w:i/>
                <w:iCs/>
                <w:sz w:val="22"/>
                <w:lang w:val="en-GB"/>
              </w:rPr>
              <w:t>c.</w:t>
            </w:r>
            <w:r w:rsidRPr="00AC5722">
              <w:rPr>
                <w:rFonts w:cs="Times New Roman"/>
                <w:b/>
                <w:bCs/>
                <w:i/>
                <w:iCs/>
                <w:sz w:val="22"/>
                <w:lang w:val="en-GB"/>
              </w:rPr>
              <w:tab/>
            </w:r>
            <w:r w:rsidRPr="00AC5722">
              <w:rPr>
                <w:rFonts w:cs="Times New Roman"/>
                <w:b/>
                <w:bCs/>
                <w:i/>
                <w:iCs/>
                <w:sz w:val="22"/>
                <w:u w:val="single"/>
                <w:lang w:val="en-GB"/>
              </w:rPr>
              <w:t>Application Guidelines</w:t>
            </w:r>
          </w:p>
        </w:tc>
        <w:tc>
          <w:tcPr>
            <w:tcW w:w="4500" w:type="dxa"/>
            <w:tcBorders>
              <w:top w:val="single" w:sz="4" w:space="0" w:color="auto"/>
              <w:left w:val="single" w:sz="4" w:space="0" w:color="auto"/>
              <w:bottom w:val="single" w:sz="4" w:space="0" w:color="auto"/>
            </w:tcBorders>
          </w:tcPr>
          <w:p w:rsidR="00C77220" w:rsidRPr="00AC5722" w:rsidRDefault="00C77220" w:rsidP="00D430B4">
            <w:pPr>
              <w:pStyle w:val="Body"/>
              <w:spacing w:line="276" w:lineRule="auto"/>
              <w:rPr>
                <w:rFonts w:cs="Times New Roman"/>
                <w:b/>
                <w:bCs/>
                <w:i/>
                <w:iCs/>
                <w:sz w:val="22"/>
                <w:u w:val="single"/>
                <w:lang w:val="en-GB"/>
              </w:rPr>
            </w:pPr>
            <w:r w:rsidRPr="00AC5722">
              <w:rPr>
                <w:rFonts w:cs="Times New Roman"/>
                <w:b/>
                <w:bCs/>
                <w:i/>
                <w:iCs/>
                <w:sz w:val="22"/>
                <w:lang w:val="en-GB"/>
              </w:rPr>
              <w:t>d.</w:t>
            </w:r>
            <w:r w:rsidRPr="00AC5722">
              <w:rPr>
                <w:rFonts w:cs="Times New Roman"/>
                <w:b/>
                <w:bCs/>
                <w:i/>
                <w:iCs/>
                <w:sz w:val="22"/>
                <w:lang w:val="en-GB"/>
              </w:rPr>
              <w:tab/>
            </w:r>
            <w:r w:rsidRPr="00AC5722">
              <w:rPr>
                <w:rFonts w:cs="Times New Roman"/>
                <w:b/>
                <w:bCs/>
                <w:i/>
                <w:iCs/>
                <w:sz w:val="22"/>
                <w:u w:val="single"/>
                <w:lang w:val="en-GB"/>
              </w:rPr>
              <w:t>Implementation Issues</w:t>
            </w:r>
          </w:p>
        </w:tc>
      </w:tr>
      <w:tr w:rsidR="00C77220" w:rsidRPr="00AC5722" w:rsidTr="00877F0F">
        <w:trPr>
          <w:trHeight w:val="350"/>
        </w:trPr>
        <w:tc>
          <w:tcPr>
            <w:tcW w:w="4860" w:type="dxa"/>
            <w:tcBorders>
              <w:top w:val="single" w:sz="4" w:space="0" w:color="auto"/>
              <w:bottom w:val="single" w:sz="4" w:space="0" w:color="auto"/>
              <w:right w:val="single" w:sz="4" w:space="0" w:color="auto"/>
            </w:tcBorders>
          </w:tcPr>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 xml:space="preserve">Current market prices of land determined by the </w:t>
            </w:r>
            <w:r w:rsidR="00A454A0">
              <w:rPr>
                <w:rFonts w:cs="Times New Roman"/>
                <w:sz w:val="22"/>
                <w:lang w:val="en-GB"/>
              </w:rPr>
              <w:t>JVT</w:t>
            </w:r>
            <w:r w:rsidRPr="00AC5722">
              <w:rPr>
                <w:rFonts w:cs="Times New Roman"/>
                <w:sz w:val="22"/>
                <w:lang w:val="en-GB"/>
              </w:rPr>
              <w:t xml:space="preserve"> to be the basis for determining </w:t>
            </w:r>
            <w:r w:rsidR="003B276F">
              <w:rPr>
                <w:rFonts w:cs="Times New Roman"/>
                <w:sz w:val="22"/>
                <w:lang w:val="en-GB"/>
              </w:rPr>
              <w:t>replacement cost</w:t>
            </w:r>
            <w:r w:rsidRPr="00AC5722">
              <w:rPr>
                <w:rFonts w:cs="Times New Roman"/>
                <w:sz w:val="22"/>
                <w:lang w:val="en-GB"/>
              </w:rPr>
              <w:t xml:space="preserve"> and top-up payment.</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 xml:space="preserve">Replacement </w:t>
            </w:r>
            <w:r w:rsidR="00A454A0">
              <w:rPr>
                <w:rFonts w:cs="Times New Roman"/>
                <w:sz w:val="22"/>
                <w:lang w:val="en-GB"/>
              </w:rPr>
              <w:t xml:space="preserve">cost </w:t>
            </w:r>
            <w:r w:rsidRPr="00AC5722">
              <w:rPr>
                <w:rFonts w:cs="Times New Roman"/>
                <w:sz w:val="22"/>
                <w:lang w:val="en-GB"/>
              </w:rPr>
              <w:t xml:space="preserve">includes current market price and applicable registration cost for titling. </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3.</w:t>
            </w:r>
            <w:r w:rsidRPr="00AC5722">
              <w:rPr>
                <w:rFonts w:cs="Times New Roman"/>
                <w:sz w:val="22"/>
                <w:lang w:val="en-GB"/>
              </w:rPr>
              <w:tab/>
              <w:t>Advance notice to be issued in time to harvest standing crops. If not possible, the value of crop at full harvest value is to be paid.</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4.</w:t>
            </w:r>
            <w:r w:rsidRPr="00AC5722">
              <w:rPr>
                <w:rFonts w:cs="Times New Roman"/>
                <w:sz w:val="22"/>
                <w:lang w:val="en-GB"/>
              </w:rPr>
              <w:tab/>
              <w:t xml:space="preserve">Top-up will be paid by BWDB and calculated when CUL is less than Replacement </w:t>
            </w:r>
            <w:r w:rsidR="00A454A0">
              <w:rPr>
                <w:rFonts w:cs="Times New Roman"/>
                <w:sz w:val="22"/>
                <w:lang w:val="en-GB"/>
              </w:rPr>
              <w:t>cost</w:t>
            </w:r>
            <w:r w:rsidRPr="00AC5722">
              <w:rPr>
                <w:rFonts w:cs="Times New Roman"/>
                <w:sz w:val="22"/>
                <w:lang w:val="en-GB"/>
              </w:rPr>
              <w:t>.</w:t>
            </w:r>
          </w:p>
          <w:p w:rsidR="00C77220" w:rsidRDefault="00C77220" w:rsidP="00D430B4">
            <w:pPr>
              <w:pStyle w:val="Body"/>
              <w:spacing w:line="276" w:lineRule="auto"/>
              <w:rPr>
                <w:rFonts w:cs="Times New Roman"/>
                <w:sz w:val="22"/>
                <w:lang w:val="en-GB"/>
              </w:rPr>
            </w:pPr>
            <w:r w:rsidRPr="00AC5722">
              <w:rPr>
                <w:rFonts w:cs="Times New Roman"/>
                <w:sz w:val="22"/>
                <w:lang w:val="en-GB"/>
              </w:rPr>
              <w:t>5.</w:t>
            </w:r>
            <w:r w:rsidRPr="00AC5722">
              <w:rPr>
                <w:rFonts w:cs="Times New Roman"/>
                <w:sz w:val="22"/>
                <w:lang w:val="en-GB"/>
              </w:rPr>
              <w:tab/>
              <w:t xml:space="preserve">TA </w:t>
            </w:r>
            <w:r w:rsidR="00260FDE">
              <w:rPr>
                <w:rFonts w:cs="Times New Roman"/>
                <w:sz w:val="22"/>
                <w:lang w:val="en-GB"/>
              </w:rPr>
              <w:t xml:space="preserve">for severity of loss </w:t>
            </w:r>
            <w:r w:rsidRPr="00AC5722">
              <w:rPr>
                <w:rFonts w:cs="Times New Roman"/>
                <w:sz w:val="22"/>
                <w:lang w:val="en-GB"/>
              </w:rPr>
              <w:t>will be paid to a person losing more than 20% of his/her total productive land area @ Bangladesh Taka (BDT) 1000 per decimal of acquired agriculture land.</w:t>
            </w:r>
          </w:p>
          <w:p w:rsidR="00752DB6" w:rsidRPr="00AC5722" w:rsidRDefault="00752DB6" w:rsidP="00D430B4">
            <w:pPr>
              <w:pStyle w:val="Body"/>
              <w:spacing w:line="276" w:lineRule="auto"/>
              <w:rPr>
                <w:rFonts w:cs="Times New Roman"/>
                <w:sz w:val="22"/>
                <w:lang w:val="en-GB"/>
              </w:rPr>
            </w:pPr>
            <w:r>
              <w:rPr>
                <w:rFonts w:cs="Times New Roman"/>
                <w:sz w:val="22"/>
                <w:lang w:val="en-GB"/>
              </w:rPr>
              <w:t>6.</w:t>
            </w:r>
            <w:r>
              <w:rPr>
                <w:rFonts w:cs="Times New Roman"/>
                <w:sz w:val="22"/>
                <w:lang w:val="en-GB"/>
              </w:rPr>
              <w:tab/>
            </w:r>
            <w:r w:rsidRPr="00FE34B6">
              <w:rPr>
                <w:rFonts w:cs="Times New Roman"/>
                <w:i/>
                <w:sz w:val="22"/>
                <w:lang w:val="en-GB"/>
              </w:rPr>
              <w:t>In</w:t>
            </w:r>
            <w:r w:rsidR="00D252A4">
              <w:rPr>
                <w:rFonts w:cs="Times New Roman"/>
                <w:i/>
                <w:sz w:val="22"/>
                <w:lang w:val="en-GB"/>
              </w:rPr>
              <w:t xml:space="preserve"> </w:t>
            </w:r>
            <w:r w:rsidRPr="00FE34B6">
              <w:rPr>
                <w:rFonts w:cs="Times New Roman"/>
                <w:i/>
                <w:sz w:val="22"/>
                <w:lang w:val="en-GB"/>
              </w:rPr>
              <w:t xml:space="preserve">case of advance taking of land for emergency embankment construction before payment of compensation under law, the TA </w:t>
            </w:r>
            <w:r w:rsidR="00E27D2B">
              <w:rPr>
                <w:rFonts w:cs="Times New Roman"/>
                <w:i/>
                <w:sz w:val="22"/>
                <w:lang w:val="en-GB"/>
              </w:rPr>
              <w:t xml:space="preserve">for </w:t>
            </w:r>
            <w:r w:rsidR="00260FDE" w:rsidRPr="00FE34B6">
              <w:rPr>
                <w:rFonts w:cs="Times New Roman"/>
                <w:i/>
                <w:sz w:val="22"/>
                <w:lang w:val="en-GB"/>
              </w:rPr>
              <w:t xml:space="preserve">emergency dispossession of land </w:t>
            </w:r>
            <w:r w:rsidRPr="00FE34B6">
              <w:rPr>
                <w:rFonts w:cs="Times New Roman"/>
                <w:i/>
                <w:sz w:val="22"/>
                <w:lang w:val="en-GB"/>
              </w:rPr>
              <w:t xml:space="preserve">will be paid at the time of dispossession allowing construction. The rate will be 2.5 times the TA for severity of </w:t>
            </w:r>
            <w:r w:rsidR="00260FDE" w:rsidRPr="00FE34B6">
              <w:rPr>
                <w:rFonts w:cs="Times New Roman"/>
                <w:i/>
                <w:sz w:val="22"/>
                <w:lang w:val="en-GB"/>
              </w:rPr>
              <w:t xml:space="preserve">loss </w:t>
            </w:r>
            <w:r w:rsidRPr="00FE34B6">
              <w:rPr>
                <w:rFonts w:cs="Times New Roman"/>
                <w:i/>
                <w:sz w:val="22"/>
                <w:lang w:val="en-GB"/>
              </w:rPr>
              <w:t>on agricultural land.</w:t>
            </w:r>
          </w:p>
        </w:tc>
        <w:tc>
          <w:tcPr>
            <w:tcW w:w="4500" w:type="dxa"/>
            <w:tcBorders>
              <w:top w:val="single" w:sz="4" w:space="0" w:color="auto"/>
              <w:left w:val="single" w:sz="4" w:space="0" w:color="auto"/>
              <w:bottom w:val="single" w:sz="4" w:space="0" w:color="auto"/>
            </w:tcBorders>
          </w:tcPr>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PAPs to be informed of the details of compensation policies after issuance of Notice u/s 3</w:t>
            </w:r>
            <w:r w:rsidR="00A454A0">
              <w:rPr>
                <w:rFonts w:cs="Times New Roman"/>
                <w:sz w:val="22"/>
                <w:lang w:val="en-GB"/>
              </w:rPr>
              <w:t xml:space="preserve"> (now u/s 4 of the new law)</w:t>
            </w:r>
            <w:r w:rsidRPr="00AC5722">
              <w:rPr>
                <w:rFonts w:cs="Times New Roman"/>
                <w:sz w:val="22"/>
                <w:lang w:val="en-GB"/>
              </w:rPr>
              <w:t>.</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Landowners to be assisted to procure any missing legal documents required to claim compensation from DCs.</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3.</w:t>
            </w:r>
            <w:r w:rsidRPr="00AC5722">
              <w:rPr>
                <w:rFonts w:cs="Times New Roman"/>
                <w:sz w:val="22"/>
                <w:lang w:val="en-GB"/>
              </w:rPr>
              <w:tab/>
              <w:t>Mauza-wise current market prices of lands to be determined, considering their quality in terms of number and types of crops produced a year, flooding, irrigation facilities, accessibility and other factors influencing market prices.</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4.</w:t>
            </w:r>
            <w:r w:rsidRPr="00AC5722">
              <w:rPr>
                <w:rFonts w:cs="Times New Roman"/>
                <w:sz w:val="22"/>
                <w:lang w:val="en-GB"/>
              </w:rPr>
              <w:tab/>
              <w:t>The project will not be used to collect outstanding dues or taxes on the acquired or other lands.</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5.</w:t>
            </w:r>
            <w:r w:rsidRPr="00AC5722">
              <w:rPr>
                <w:rFonts w:cs="Times New Roman"/>
                <w:sz w:val="22"/>
                <w:lang w:val="en-GB"/>
              </w:rPr>
              <w:tab/>
              <w:t xml:space="preserve">In case </w:t>
            </w:r>
            <w:r w:rsidR="006208DC">
              <w:rPr>
                <w:rFonts w:cs="Times New Roman"/>
                <w:sz w:val="22"/>
                <w:lang w:val="en-GB"/>
              </w:rPr>
              <w:t xml:space="preserve">a </w:t>
            </w:r>
            <w:r w:rsidRPr="00AC5722">
              <w:rPr>
                <w:rFonts w:cs="Times New Roman"/>
                <w:sz w:val="22"/>
                <w:lang w:val="en-GB"/>
              </w:rPr>
              <w:t xml:space="preserve">PAP </w:t>
            </w:r>
            <w:r w:rsidR="006208DC" w:rsidRPr="00AC5722">
              <w:rPr>
                <w:rFonts w:cs="Times New Roman"/>
                <w:sz w:val="22"/>
                <w:lang w:val="en-GB"/>
              </w:rPr>
              <w:t>losses</w:t>
            </w:r>
            <w:r w:rsidRPr="00AC5722">
              <w:rPr>
                <w:rFonts w:cs="Times New Roman"/>
                <w:sz w:val="22"/>
                <w:lang w:val="en-GB"/>
              </w:rPr>
              <w:t xml:space="preserve"> his/her land in more than one plot, Top-up will be calculated based on total CUL and total replacement </w:t>
            </w:r>
            <w:r w:rsidR="00A454A0">
              <w:rPr>
                <w:rFonts w:cs="Times New Roman"/>
                <w:sz w:val="22"/>
                <w:lang w:val="en-GB"/>
              </w:rPr>
              <w:t xml:space="preserve">cost </w:t>
            </w:r>
            <w:r w:rsidRPr="00AC5722">
              <w:rPr>
                <w:rFonts w:cs="Times New Roman"/>
                <w:sz w:val="22"/>
                <w:lang w:val="en-GB"/>
              </w:rPr>
              <w:t xml:space="preserve">for the total land acquired from the owner. </w:t>
            </w:r>
          </w:p>
        </w:tc>
      </w:tr>
      <w:tr w:rsidR="00C77220" w:rsidRPr="00AC5722" w:rsidTr="00877F0F">
        <w:trPr>
          <w:trHeight w:val="350"/>
        </w:trPr>
        <w:tc>
          <w:tcPr>
            <w:tcW w:w="9360" w:type="dxa"/>
            <w:gridSpan w:val="2"/>
            <w:tcBorders>
              <w:top w:val="single" w:sz="4" w:space="0" w:color="auto"/>
              <w:bottom w:val="single" w:sz="4" w:space="0" w:color="auto"/>
            </w:tcBorders>
          </w:tcPr>
          <w:p w:rsidR="00C77220" w:rsidRPr="00AC5722" w:rsidRDefault="00C77220" w:rsidP="00D430B4">
            <w:pPr>
              <w:pStyle w:val="Body"/>
              <w:spacing w:line="276" w:lineRule="auto"/>
              <w:rPr>
                <w:rFonts w:cs="Times New Roman"/>
                <w:b/>
                <w:bCs/>
                <w:sz w:val="22"/>
                <w:lang w:val="en-GB"/>
              </w:rPr>
            </w:pPr>
            <w:r w:rsidRPr="00AC5722">
              <w:rPr>
                <w:rFonts w:cs="Times New Roman"/>
                <w:b/>
                <w:bCs/>
                <w:i/>
                <w:iCs/>
                <w:sz w:val="22"/>
                <w:lang w:val="en-GB"/>
              </w:rPr>
              <w:t>e.</w:t>
            </w:r>
            <w:r w:rsidRPr="00AC5722">
              <w:rPr>
                <w:rFonts w:cs="Times New Roman"/>
                <w:b/>
                <w:bCs/>
                <w:i/>
                <w:iCs/>
                <w:sz w:val="22"/>
                <w:lang w:val="en-GB"/>
              </w:rPr>
              <w:tab/>
            </w:r>
            <w:r w:rsidRPr="00AC5722">
              <w:rPr>
                <w:rFonts w:cs="Times New Roman"/>
                <w:b/>
                <w:bCs/>
                <w:i/>
                <w:iCs/>
                <w:sz w:val="22"/>
                <w:u w:val="single"/>
                <w:lang w:val="en-GB"/>
              </w:rPr>
              <w:t>Responsibility</w:t>
            </w:r>
          </w:p>
        </w:tc>
      </w:tr>
      <w:tr w:rsidR="00C77220" w:rsidRPr="00AC5722" w:rsidTr="00877F0F">
        <w:trPr>
          <w:trHeight w:val="1412"/>
        </w:trPr>
        <w:tc>
          <w:tcPr>
            <w:tcW w:w="9360" w:type="dxa"/>
            <w:gridSpan w:val="2"/>
            <w:tcBorders>
              <w:top w:val="single" w:sz="4" w:space="0" w:color="auto"/>
              <w:bottom w:val="single" w:sz="4" w:space="0" w:color="auto"/>
            </w:tcBorders>
          </w:tcPr>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BWDB is responsible for overall execution and coordination, ensuring GoB's support and timely financial disbursements.</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DC will pay CUL to all legal owners, and those with the legal evidence of interest in the lands.</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3.</w:t>
            </w:r>
            <w:r w:rsidRPr="00AC5722">
              <w:rPr>
                <w:rFonts w:cs="Times New Roman"/>
                <w:sz w:val="22"/>
                <w:lang w:val="en-GB"/>
              </w:rPr>
              <w:tab/>
              <w:t>BWDB to inform PAPs of RAP policies, assist in updating records, pay Top-up and TA, and monitor and report progress on RAP implementation.</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4.</w:t>
            </w:r>
            <w:r w:rsidRPr="00AC5722">
              <w:rPr>
                <w:rFonts w:cs="Times New Roman"/>
                <w:sz w:val="22"/>
                <w:lang w:val="en-GB"/>
              </w:rPr>
              <w:tab/>
              <w:t xml:space="preserve">DC will determine CUL and BWDB will determine replacement </w:t>
            </w:r>
            <w:r w:rsidR="00A454A0">
              <w:rPr>
                <w:rFonts w:cs="Times New Roman"/>
                <w:sz w:val="22"/>
                <w:lang w:val="en-GB"/>
              </w:rPr>
              <w:t xml:space="preserve">cost </w:t>
            </w:r>
            <w:r w:rsidRPr="00AC5722">
              <w:rPr>
                <w:rFonts w:cs="Times New Roman"/>
                <w:sz w:val="22"/>
                <w:lang w:val="en-GB"/>
              </w:rPr>
              <w:t xml:space="preserve">with assistance from the projects’ </w:t>
            </w:r>
            <w:r w:rsidR="00A454A0">
              <w:rPr>
                <w:rFonts w:cs="Times New Roman"/>
                <w:sz w:val="22"/>
                <w:lang w:val="en-GB"/>
              </w:rPr>
              <w:t>JVT</w:t>
            </w:r>
            <w:r w:rsidRPr="00AC5722">
              <w:rPr>
                <w:rFonts w:cs="Times New Roman"/>
                <w:sz w:val="22"/>
                <w:lang w:val="en-GB"/>
              </w:rPr>
              <w:t>.</w:t>
            </w:r>
          </w:p>
        </w:tc>
      </w:tr>
    </w:tbl>
    <w:p w:rsidR="00C77220" w:rsidRPr="00AC5722" w:rsidRDefault="00C77220" w:rsidP="00D430B4">
      <w:pPr>
        <w:pStyle w:val="Body"/>
        <w:spacing w:line="276" w:lineRule="auto"/>
        <w:rPr>
          <w:rFonts w:cs="Times New Roman"/>
          <w:sz w:val="22"/>
          <w:lang w:val="en-GB"/>
        </w:rPr>
      </w:pPr>
    </w:p>
    <w:p w:rsidR="00C77220" w:rsidRPr="00AC5722" w:rsidRDefault="00C77220" w:rsidP="00D430B4">
      <w:pPr>
        <w:pStyle w:val="Body"/>
        <w:spacing w:line="276" w:lineRule="auto"/>
        <w:rPr>
          <w:rFonts w:cs="Times New Roman"/>
          <w:sz w:val="22"/>
          <w:lang w:val="en-GB"/>
        </w:rPr>
      </w:pPr>
    </w:p>
    <w:p w:rsidR="00C77220" w:rsidRPr="00AC5722" w:rsidRDefault="00C77220" w:rsidP="00D430B4">
      <w:pPr>
        <w:pStyle w:val="Body"/>
        <w:spacing w:line="276" w:lineRule="auto"/>
        <w:rPr>
          <w:rFonts w:cs="Times New Roman"/>
          <w:b/>
          <w:bCs/>
          <w:sz w:val="22"/>
          <w:lang w:val="en-GB"/>
        </w:rPr>
      </w:pPr>
    </w:p>
    <w:p w:rsidR="00C77220" w:rsidRPr="00AC5722" w:rsidRDefault="00C77220" w:rsidP="00D430B4">
      <w:pPr>
        <w:pStyle w:val="Body"/>
        <w:spacing w:line="276" w:lineRule="auto"/>
        <w:rPr>
          <w:rFonts w:cs="Times New Roman"/>
          <w:b/>
          <w:bCs/>
          <w:sz w:val="22"/>
          <w:lang w:val="en-GB"/>
        </w:rPr>
      </w:pPr>
    </w:p>
    <w:tbl>
      <w:tblPr>
        <w:tblW w:w="0" w:type="auto"/>
        <w:tblInd w:w="37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860"/>
        <w:gridCol w:w="4500"/>
      </w:tblGrid>
      <w:tr w:rsidR="00C77220" w:rsidRPr="00AC5722" w:rsidTr="00877F0F">
        <w:tc>
          <w:tcPr>
            <w:tcW w:w="9360" w:type="dxa"/>
            <w:gridSpan w:val="2"/>
            <w:tcBorders>
              <w:top w:val="single" w:sz="4" w:space="0" w:color="auto"/>
              <w:bottom w:val="single" w:sz="4" w:space="0" w:color="auto"/>
            </w:tcBorders>
          </w:tcPr>
          <w:p w:rsidR="00C77220" w:rsidRPr="00AC5722" w:rsidRDefault="00C77220" w:rsidP="00D430B4">
            <w:pPr>
              <w:pStyle w:val="Body"/>
              <w:spacing w:line="276" w:lineRule="auto"/>
              <w:rPr>
                <w:rFonts w:cs="Times New Roman"/>
                <w:b/>
                <w:bCs/>
                <w:sz w:val="22"/>
                <w:lang w:val="en-GB"/>
              </w:rPr>
            </w:pPr>
            <w:r w:rsidRPr="00AC5722">
              <w:rPr>
                <w:rFonts w:cs="Times New Roman"/>
                <w:b/>
                <w:bCs/>
                <w:sz w:val="22"/>
                <w:lang w:val="en-GB"/>
              </w:rPr>
              <w:t>II.</w:t>
            </w:r>
            <w:r w:rsidRPr="00AC5722">
              <w:rPr>
                <w:rFonts w:cs="Times New Roman"/>
                <w:b/>
                <w:bCs/>
                <w:sz w:val="22"/>
                <w:lang w:val="en-GB"/>
              </w:rPr>
              <w:tab/>
              <w:t>LOSS OF PONDS/GHER (SHRIMP CULTURE BED) AND FISH STOCK</w:t>
            </w:r>
          </w:p>
        </w:tc>
      </w:tr>
      <w:tr w:rsidR="00C77220" w:rsidRPr="00AC5722" w:rsidTr="00877F0F">
        <w:tc>
          <w:tcPr>
            <w:tcW w:w="4860" w:type="dxa"/>
            <w:tcBorders>
              <w:top w:val="single" w:sz="4" w:space="0" w:color="auto"/>
              <w:bottom w:val="single" w:sz="4" w:space="0" w:color="auto"/>
              <w:right w:val="single" w:sz="4" w:space="0" w:color="auto"/>
            </w:tcBorders>
          </w:tcPr>
          <w:p w:rsidR="00C77220" w:rsidRPr="00AC5722" w:rsidRDefault="00C77220" w:rsidP="00D430B4">
            <w:pPr>
              <w:pStyle w:val="Body"/>
              <w:spacing w:line="276" w:lineRule="auto"/>
              <w:rPr>
                <w:rFonts w:cs="Times New Roman"/>
                <w:b/>
                <w:bCs/>
                <w:i/>
                <w:iCs/>
                <w:sz w:val="22"/>
                <w:u w:val="single"/>
                <w:lang w:val="en-GB"/>
              </w:rPr>
            </w:pPr>
            <w:r w:rsidRPr="00AC5722">
              <w:rPr>
                <w:rFonts w:cs="Times New Roman"/>
                <w:b/>
                <w:bCs/>
                <w:i/>
                <w:iCs/>
                <w:sz w:val="22"/>
                <w:lang w:val="en-GB"/>
              </w:rPr>
              <w:t>a.</w:t>
            </w:r>
            <w:r w:rsidRPr="00AC5722">
              <w:rPr>
                <w:rFonts w:cs="Times New Roman"/>
                <w:b/>
                <w:bCs/>
                <w:i/>
                <w:iCs/>
                <w:sz w:val="22"/>
                <w:lang w:val="en-GB"/>
              </w:rPr>
              <w:tab/>
            </w:r>
            <w:r w:rsidRPr="00AC5722">
              <w:rPr>
                <w:rFonts w:cs="Times New Roman"/>
                <w:b/>
                <w:bCs/>
                <w:i/>
                <w:iCs/>
                <w:sz w:val="22"/>
                <w:u w:val="single"/>
                <w:lang w:val="en-GB"/>
              </w:rPr>
              <w:t>Entitled Person</w:t>
            </w:r>
          </w:p>
        </w:tc>
        <w:tc>
          <w:tcPr>
            <w:tcW w:w="4500" w:type="dxa"/>
            <w:tcBorders>
              <w:top w:val="single" w:sz="4" w:space="0" w:color="auto"/>
              <w:left w:val="single" w:sz="4" w:space="0" w:color="auto"/>
              <w:bottom w:val="single" w:sz="4" w:space="0" w:color="auto"/>
            </w:tcBorders>
          </w:tcPr>
          <w:p w:rsidR="00C77220" w:rsidRPr="00AC5722" w:rsidRDefault="00C77220" w:rsidP="00D430B4">
            <w:pPr>
              <w:pStyle w:val="Body"/>
              <w:spacing w:line="276" w:lineRule="auto"/>
              <w:rPr>
                <w:rFonts w:cs="Times New Roman"/>
                <w:b/>
                <w:bCs/>
                <w:i/>
                <w:iCs/>
                <w:sz w:val="22"/>
                <w:u w:val="single"/>
                <w:lang w:val="en-GB"/>
              </w:rPr>
            </w:pPr>
            <w:r w:rsidRPr="00AC5722">
              <w:rPr>
                <w:rFonts w:cs="Times New Roman"/>
                <w:b/>
                <w:bCs/>
                <w:i/>
                <w:iCs/>
                <w:sz w:val="22"/>
                <w:lang w:val="en-GB"/>
              </w:rPr>
              <w:t>b.</w:t>
            </w:r>
            <w:r w:rsidRPr="00AC5722">
              <w:rPr>
                <w:rFonts w:cs="Times New Roman"/>
                <w:b/>
                <w:bCs/>
                <w:i/>
                <w:iCs/>
                <w:sz w:val="22"/>
                <w:lang w:val="en-GB"/>
              </w:rPr>
              <w:tab/>
            </w:r>
            <w:r w:rsidRPr="00AC5722">
              <w:rPr>
                <w:rFonts w:cs="Times New Roman"/>
                <w:b/>
                <w:bCs/>
                <w:i/>
                <w:iCs/>
                <w:sz w:val="22"/>
                <w:u w:val="single"/>
                <w:lang w:val="en-GB"/>
              </w:rPr>
              <w:t>Entitlement</w:t>
            </w:r>
          </w:p>
        </w:tc>
      </w:tr>
      <w:tr w:rsidR="00C77220" w:rsidRPr="00AC5722" w:rsidTr="00877F0F">
        <w:tc>
          <w:tcPr>
            <w:tcW w:w="4860" w:type="dxa"/>
            <w:tcBorders>
              <w:top w:val="single" w:sz="4" w:space="0" w:color="auto"/>
              <w:bottom w:val="single" w:sz="4" w:space="0" w:color="auto"/>
              <w:right w:val="single" w:sz="4" w:space="0" w:color="auto"/>
            </w:tcBorders>
          </w:tcPr>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Legal owner of the pond to get compensation for land area, while usufruct right holder</w:t>
            </w:r>
            <w:r w:rsidR="00A454A0">
              <w:rPr>
                <w:rFonts w:cs="Times New Roman"/>
                <w:sz w:val="22"/>
                <w:lang w:val="en-GB"/>
              </w:rPr>
              <w:t xml:space="preserve"> </w:t>
            </w:r>
            <w:r w:rsidRPr="00AC5722">
              <w:rPr>
                <w:rFonts w:cs="Times New Roman"/>
                <w:sz w:val="22"/>
                <w:lang w:val="en-GB"/>
              </w:rPr>
              <w:t>(who rents or leases in), legal or socially recognized, to get compensation for fish stock.</w:t>
            </w:r>
          </w:p>
        </w:tc>
        <w:tc>
          <w:tcPr>
            <w:tcW w:w="4500" w:type="dxa"/>
            <w:tcBorders>
              <w:top w:val="single" w:sz="4" w:space="0" w:color="auto"/>
              <w:left w:val="single" w:sz="4" w:space="0" w:color="auto"/>
              <w:bottom w:val="single" w:sz="4" w:space="0" w:color="auto"/>
            </w:tcBorders>
          </w:tcPr>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 xml:space="preserve">Compensation under law (CUL) which includes </w:t>
            </w:r>
            <w:r w:rsidR="00A454A0">
              <w:rPr>
                <w:rFonts w:cs="Times New Roman"/>
                <w:sz w:val="22"/>
                <w:lang w:val="en-GB"/>
              </w:rPr>
              <w:t>20</w:t>
            </w:r>
            <w:r w:rsidRPr="00AC5722">
              <w:rPr>
                <w:rFonts w:cs="Times New Roman"/>
                <w:sz w:val="22"/>
                <w:lang w:val="en-GB"/>
              </w:rPr>
              <w:t>0% premium or replacement cost of pond, including cost of land and digging, whichever is higher.</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 xml:space="preserve">Market price of fish stock (PFS) and PAPs are allowed to harvest and take away the fish stock. </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3.</w:t>
            </w:r>
            <w:r w:rsidRPr="00AC5722">
              <w:rPr>
                <w:rFonts w:cs="Times New Roman"/>
                <w:sz w:val="22"/>
                <w:lang w:val="en-GB"/>
              </w:rPr>
              <w:tab/>
              <w:t>If the pond is under lease from any GoB agencies, compensation from DC as per lease conditions.</w:t>
            </w:r>
          </w:p>
        </w:tc>
      </w:tr>
      <w:tr w:rsidR="00C77220" w:rsidRPr="00AC5722" w:rsidTr="00877F0F">
        <w:tc>
          <w:tcPr>
            <w:tcW w:w="4860" w:type="dxa"/>
            <w:tcBorders>
              <w:top w:val="single" w:sz="4" w:space="0" w:color="auto"/>
              <w:bottom w:val="single" w:sz="4" w:space="0" w:color="auto"/>
              <w:right w:val="single" w:sz="4" w:space="0" w:color="auto"/>
            </w:tcBorders>
          </w:tcPr>
          <w:p w:rsidR="00C77220" w:rsidRPr="00AC5722" w:rsidRDefault="00C77220" w:rsidP="00D430B4">
            <w:pPr>
              <w:pStyle w:val="Body"/>
              <w:spacing w:line="276" w:lineRule="auto"/>
              <w:rPr>
                <w:rFonts w:cs="Times New Roman"/>
                <w:b/>
                <w:bCs/>
                <w:i/>
                <w:iCs/>
                <w:sz w:val="22"/>
                <w:u w:val="single"/>
                <w:lang w:val="en-GB"/>
              </w:rPr>
            </w:pPr>
            <w:r w:rsidRPr="00AC5722">
              <w:rPr>
                <w:rFonts w:cs="Times New Roman"/>
                <w:b/>
                <w:bCs/>
                <w:i/>
                <w:iCs/>
                <w:sz w:val="22"/>
                <w:lang w:val="en-GB"/>
              </w:rPr>
              <w:t>c.</w:t>
            </w:r>
            <w:r w:rsidRPr="00AC5722">
              <w:rPr>
                <w:rFonts w:cs="Times New Roman"/>
                <w:b/>
                <w:bCs/>
                <w:i/>
                <w:iCs/>
                <w:sz w:val="22"/>
                <w:lang w:val="en-GB"/>
              </w:rPr>
              <w:tab/>
            </w:r>
            <w:r w:rsidRPr="00AC5722">
              <w:rPr>
                <w:rFonts w:cs="Times New Roman"/>
                <w:b/>
                <w:bCs/>
                <w:i/>
                <w:iCs/>
                <w:sz w:val="22"/>
                <w:u w:val="single"/>
                <w:lang w:val="en-GB"/>
              </w:rPr>
              <w:t>Application Guidelines</w:t>
            </w:r>
          </w:p>
        </w:tc>
        <w:tc>
          <w:tcPr>
            <w:tcW w:w="4500" w:type="dxa"/>
            <w:tcBorders>
              <w:top w:val="single" w:sz="4" w:space="0" w:color="auto"/>
              <w:left w:val="single" w:sz="4" w:space="0" w:color="auto"/>
              <w:bottom w:val="single" w:sz="4" w:space="0" w:color="auto"/>
            </w:tcBorders>
          </w:tcPr>
          <w:p w:rsidR="00C77220" w:rsidRPr="00AC5722" w:rsidRDefault="00C77220" w:rsidP="00D430B4">
            <w:pPr>
              <w:pStyle w:val="Body"/>
              <w:spacing w:line="276" w:lineRule="auto"/>
              <w:rPr>
                <w:rFonts w:cs="Times New Roman"/>
                <w:b/>
                <w:bCs/>
                <w:i/>
                <w:iCs/>
                <w:sz w:val="22"/>
                <w:u w:val="single"/>
                <w:lang w:val="en-GB"/>
              </w:rPr>
            </w:pPr>
            <w:r w:rsidRPr="00AC5722">
              <w:rPr>
                <w:rFonts w:cs="Times New Roman"/>
                <w:b/>
                <w:bCs/>
                <w:i/>
                <w:iCs/>
                <w:sz w:val="22"/>
                <w:lang w:val="en-GB"/>
              </w:rPr>
              <w:t>d.</w:t>
            </w:r>
            <w:r w:rsidRPr="00AC5722">
              <w:rPr>
                <w:rFonts w:cs="Times New Roman"/>
                <w:b/>
                <w:bCs/>
                <w:i/>
                <w:iCs/>
                <w:sz w:val="22"/>
                <w:lang w:val="en-GB"/>
              </w:rPr>
              <w:tab/>
            </w:r>
            <w:r w:rsidRPr="00AC5722">
              <w:rPr>
                <w:rFonts w:cs="Times New Roman"/>
                <w:b/>
                <w:bCs/>
                <w:i/>
                <w:iCs/>
                <w:sz w:val="22"/>
                <w:u w:val="single"/>
                <w:lang w:val="en-GB"/>
              </w:rPr>
              <w:t>Implementation Issues</w:t>
            </w:r>
          </w:p>
        </w:tc>
      </w:tr>
      <w:tr w:rsidR="00C77220" w:rsidRPr="00AC5722" w:rsidTr="00877F0F">
        <w:tc>
          <w:tcPr>
            <w:tcW w:w="4860" w:type="dxa"/>
            <w:tcBorders>
              <w:top w:val="single" w:sz="4" w:space="0" w:color="auto"/>
              <w:bottom w:val="single" w:sz="4" w:space="0" w:color="auto"/>
              <w:right w:val="single" w:sz="4" w:space="0" w:color="auto"/>
            </w:tcBorders>
          </w:tcPr>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Guidelines 1, 2 and 3 as indicated for Loss Category I.</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If the fishpond is on public land or on vested land and not under lease from GoB, the PAP is entitled to compensation for existing fish stock at current market price, but is allowed to retain the entire fish stock.</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3.</w:t>
            </w:r>
            <w:r w:rsidRPr="00AC5722">
              <w:rPr>
                <w:rFonts w:cs="Times New Roman"/>
                <w:sz w:val="22"/>
                <w:lang w:val="en-GB"/>
              </w:rPr>
              <w:tab/>
              <w:t>Legal owner(s) will get compensation for fish stock if he/she operate the pond/gher by him/herself.</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4.</w:t>
            </w:r>
            <w:r w:rsidRPr="00AC5722">
              <w:rPr>
                <w:rFonts w:cs="Times New Roman"/>
                <w:sz w:val="22"/>
                <w:lang w:val="en-GB"/>
              </w:rPr>
              <w:tab/>
              <w:t>Usufruct right holders will receive compensation for fish stock and any other compensation as per agreement.</w:t>
            </w:r>
          </w:p>
        </w:tc>
        <w:tc>
          <w:tcPr>
            <w:tcW w:w="4500" w:type="dxa"/>
            <w:tcBorders>
              <w:top w:val="single" w:sz="4" w:space="0" w:color="auto"/>
              <w:left w:val="single" w:sz="4" w:space="0" w:color="auto"/>
              <w:bottom w:val="single" w:sz="4" w:space="0" w:color="auto"/>
            </w:tcBorders>
          </w:tcPr>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 xml:space="preserve">Magnitude of fish stock and value to be determined by </w:t>
            </w:r>
            <w:r w:rsidR="00A454A0">
              <w:rPr>
                <w:rFonts w:cs="Times New Roman"/>
                <w:sz w:val="22"/>
                <w:lang w:val="en-GB"/>
              </w:rPr>
              <w:t xml:space="preserve">JVT </w:t>
            </w:r>
            <w:r w:rsidR="00D252A4" w:rsidRPr="00AC5722">
              <w:rPr>
                <w:rFonts w:cs="Times New Roman"/>
                <w:sz w:val="22"/>
                <w:lang w:val="en-GB"/>
              </w:rPr>
              <w:t>per</w:t>
            </w:r>
            <w:r w:rsidRPr="00AC5722">
              <w:rPr>
                <w:rFonts w:cs="Times New Roman"/>
                <w:sz w:val="22"/>
                <w:lang w:val="en-GB"/>
              </w:rPr>
              <w:t xml:space="preserve"> Fishery Dept. standards and market prices.</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r>
            <w:r w:rsidR="00A454A0">
              <w:rPr>
                <w:rFonts w:cs="Times New Roman"/>
                <w:sz w:val="22"/>
                <w:lang w:val="en-GB"/>
              </w:rPr>
              <w:t xml:space="preserve">JVT </w:t>
            </w:r>
            <w:r w:rsidRPr="00AC5722">
              <w:rPr>
                <w:rFonts w:cs="Times New Roman"/>
                <w:sz w:val="22"/>
                <w:lang w:val="en-GB"/>
              </w:rPr>
              <w:t>will assess the stake of the usufruct rights holders in affected pond/gher.</w:t>
            </w:r>
          </w:p>
        </w:tc>
      </w:tr>
      <w:tr w:rsidR="00C77220" w:rsidRPr="00AC5722" w:rsidTr="00877F0F">
        <w:tc>
          <w:tcPr>
            <w:tcW w:w="9360" w:type="dxa"/>
            <w:gridSpan w:val="2"/>
            <w:tcBorders>
              <w:top w:val="single" w:sz="4" w:space="0" w:color="auto"/>
              <w:bottom w:val="single" w:sz="4" w:space="0" w:color="auto"/>
            </w:tcBorders>
          </w:tcPr>
          <w:p w:rsidR="00C77220" w:rsidRPr="00AC5722" w:rsidRDefault="00C77220" w:rsidP="00D430B4">
            <w:pPr>
              <w:pStyle w:val="Body"/>
              <w:spacing w:line="276" w:lineRule="auto"/>
              <w:rPr>
                <w:rFonts w:cs="Times New Roman"/>
                <w:sz w:val="22"/>
                <w:lang w:val="en-GB"/>
              </w:rPr>
            </w:pPr>
            <w:r w:rsidRPr="00AC5722">
              <w:rPr>
                <w:rFonts w:cs="Times New Roman"/>
                <w:b/>
                <w:bCs/>
                <w:i/>
                <w:iCs/>
                <w:sz w:val="22"/>
                <w:lang w:val="en-GB"/>
              </w:rPr>
              <w:t>e.</w:t>
            </w:r>
            <w:r w:rsidRPr="00AC5722">
              <w:rPr>
                <w:rFonts w:cs="Times New Roman"/>
                <w:b/>
                <w:bCs/>
                <w:i/>
                <w:iCs/>
                <w:sz w:val="22"/>
                <w:lang w:val="en-GB"/>
              </w:rPr>
              <w:tab/>
            </w:r>
            <w:r w:rsidRPr="00AC5722">
              <w:rPr>
                <w:rFonts w:cs="Times New Roman"/>
                <w:b/>
                <w:bCs/>
                <w:i/>
                <w:iCs/>
                <w:sz w:val="22"/>
                <w:u w:val="single"/>
                <w:lang w:val="en-GB"/>
              </w:rPr>
              <w:t>Responsibility</w:t>
            </w:r>
          </w:p>
        </w:tc>
      </w:tr>
      <w:tr w:rsidR="00C77220" w:rsidRPr="00AC5722" w:rsidTr="00877F0F">
        <w:tc>
          <w:tcPr>
            <w:tcW w:w="9360" w:type="dxa"/>
            <w:gridSpan w:val="2"/>
            <w:tcBorders>
              <w:top w:val="single" w:sz="4" w:space="0" w:color="auto"/>
              <w:bottom w:val="single" w:sz="4" w:space="0" w:color="auto"/>
            </w:tcBorders>
          </w:tcPr>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BWDB is responsible for overall execution and coordination, ensuring GoB's support and timely financial disbursements.</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BWDB to inform PAPs of RAP policies, assist in updating records, pay Top-up and PFS, and monitor and report progress on RAP implementation.</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4.</w:t>
            </w:r>
            <w:r w:rsidRPr="00AC5722">
              <w:rPr>
                <w:rFonts w:cs="Times New Roman"/>
                <w:sz w:val="22"/>
                <w:lang w:val="en-GB"/>
              </w:rPr>
              <w:tab/>
              <w:t xml:space="preserve">DC will determine CUL and BWDB will determine current market price of fish stock and </w:t>
            </w:r>
            <w:r w:rsidR="003B276F">
              <w:rPr>
                <w:rFonts w:cs="Times New Roman"/>
                <w:sz w:val="22"/>
                <w:lang w:val="en-GB"/>
              </w:rPr>
              <w:t>replacement cost</w:t>
            </w:r>
            <w:r w:rsidRPr="00AC5722">
              <w:rPr>
                <w:rFonts w:cs="Times New Roman"/>
                <w:sz w:val="22"/>
                <w:lang w:val="en-GB"/>
              </w:rPr>
              <w:t xml:space="preserve"> of pond with assistance from the projects’ </w:t>
            </w:r>
            <w:r w:rsidR="00A454A0">
              <w:rPr>
                <w:rFonts w:cs="Times New Roman"/>
                <w:sz w:val="22"/>
                <w:lang w:val="en-GB"/>
              </w:rPr>
              <w:t xml:space="preserve">JVT. </w:t>
            </w:r>
          </w:p>
        </w:tc>
      </w:tr>
    </w:tbl>
    <w:p w:rsidR="00C77220" w:rsidRPr="00AC5722" w:rsidRDefault="00C77220" w:rsidP="00D430B4">
      <w:pPr>
        <w:pStyle w:val="Body"/>
        <w:spacing w:line="276" w:lineRule="auto"/>
        <w:rPr>
          <w:rFonts w:cs="Times New Roman"/>
          <w:sz w:val="22"/>
          <w:lang w:val="en-GB"/>
        </w:rPr>
      </w:pPr>
    </w:p>
    <w:p w:rsidR="00160B9F" w:rsidRPr="00AC5722" w:rsidRDefault="00160B9F" w:rsidP="00D430B4">
      <w:pPr>
        <w:spacing w:before="0" w:after="0" w:line="276" w:lineRule="auto"/>
        <w:ind w:left="0" w:firstLine="0"/>
        <w:jc w:val="left"/>
        <w:rPr>
          <w:rFonts w:ascii="Times New Roman" w:hAnsi="Times New Roman" w:cs="Times New Roman"/>
          <w:lang w:val="en-GB"/>
        </w:rPr>
      </w:pPr>
      <w:r w:rsidRPr="00AC5722">
        <w:rPr>
          <w:rFonts w:ascii="Times New Roman" w:hAnsi="Times New Roman" w:cs="Times New Roman"/>
          <w:lang w:val="en-GB"/>
        </w:rPr>
        <w:br w:type="page"/>
      </w:r>
    </w:p>
    <w:p w:rsidR="00C77220" w:rsidRPr="00AC5722" w:rsidRDefault="00C77220" w:rsidP="00D430B4">
      <w:pPr>
        <w:pStyle w:val="Body"/>
        <w:spacing w:line="276" w:lineRule="auto"/>
        <w:rPr>
          <w:rFonts w:cs="Times New Roman"/>
          <w:sz w:val="22"/>
          <w:lang w:val="en-GB"/>
        </w:rPr>
      </w:pPr>
    </w:p>
    <w:tbl>
      <w:tblPr>
        <w:tblW w:w="0" w:type="auto"/>
        <w:tblInd w:w="37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860"/>
        <w:gridCol w:w="1800"/>
        <w:gridCol w:w="2700"/>
      </w:tblGrid>
      <w:tr w:rsidR="00C77220" w:rsidRPr="00AC5722" w:rsidTr="00877F0F">
        <w:tc>
          <w:tcPr>
            <w:tcW w:w="9360" w:type="dxa"/>
            <w:gridSpan w:val="3"/>
            <w:tcBorders>
              <w:top w:val="single" w:sz="4" w:space="0" w:color="auto"/>
              <w:bottom w:val="single" w:sz="4" w:space="0" w:color="auto"/>
            </w:tcBorders>
          </w:tcPr>
          <w:p w:rsidR="00C77220" w:rsidRPr="00AC5722" w:rsidRDefault="00C77220" w:rsidP="00D430B4">
            <w:pPr>
              <w:pStyle w:val="Body"/>
              <w:spacing w:line="276" w:lineRule="auto"/>
              <w:rPr>
                <w:rFonts w:cs="Times New Roman"/>
                <w:b/>
                <w:bCs/>
                <w:sz w:val="22"/>
                <w:lang w:val="en-GB"/>
              </w:rPr>
            </w:pPr>
            <w:r w:rsidRPr="00AC5722">
              <w:rPr>
                <w:rFonts w:cs="Times New Roman"/>
                <w:b/>
                <w:bCs/>
                <w:sz w:val="22"/>
                <w:lang w:val="en-GB"/>
              </w:rPr>
              <w:t>III.</w:t>
            </w:r>
            <w:r w:rsidRPr="00AC5722">
              <w:rPr>
                <w:rFonts w:cs="Times New Roman"/>
                <w:b/>
                <w:bCs/>
                <w:sz w:val="22"/>
                <w:lang w:val="en-GB"/>
              </w:rPr>
              <w:tab/>
              <w:t>LOSS OF HOUSES/STRUCTURES USED FOR LIVING &amp; COMMERCIAL ACTIVITIES</w:t>
            </w:r>
          </w:p>
        </w:tc>
      </w:tr>
      <w:tr w:rsidR="00C77220" w:rsidRPr="00AC5722" w:rsidTr="00877F0F">
        <w:tc>
          <w:tcPr>
            <w:tcW w:w="4860" w:type="dxa"/>
            <w:tcBorders>
              <w:top w:val="single" w:sz="4" w:space="0" w:color="auto"/>
              <w:bottom w:val="single" w:sz="4" w:space="0" w:color="auto"/>
              <w:right w:val="single" w:sz="4" w:space="0" w:color="auto"/>
            </w:tcBorders>
          </w:tcPr>
          <w:p w:rsidR="00C77220" w:rsidRPr="00AC5722" w:rsidRDefault="00C77220" w:rsidP="00D430B4">
            <w:pPr>
              <w:pStyle w:val="Body"/>
              <w:spacing w:line="276" w:lineRule="auto"/>
              <w:rPr>
                <w:rFonts w:cs="Times New Roman"/>
                <w:b/>
                <w:bCs/>
                <w:i/>
                <w:iCs/>
                <w:sz w:val="22"/>
                <w:u w:val="single"/>
                <w:lang w:val="en-GB"/>
              </w:rPr>
            </w:pPr>
            <w:r w:rsidRPr="00AC5722">
              <w:rPr>
                <w:rFonts w:cs="Times New Roman"/>
                <w:b/>
                <w:bCs/>
                <w:i/>
                <w:iCs/>
                <w:sz w:val="22"/>
                <w:lang w:val="en-GB"/>
              </w:rPr>
              <w:t>a.</w:t>
            </w:r>
            <w:r w:rsidRPr="00AC5722">
              <w:rPr>
                <w:rFonts w:cs="Times New Roman"/>
                <w:b/>
                <w:bCs/>
                <w:i/>
                <w:iCs/>
                <w:sz w:val="22"/>
                <w:lang w:val="en-GB"/>
              </w:rPr>
              <w:tab/>
            </w:r>
            <w:r w:rsidRPr="00AC5722">
              <w:rPr>
                <w:rFonts w:cs="Times New Roman"/>
                <w:b/>
                <w:bCs/>
                <w:i/>
                <w:iCs/>
                <w:sz w:val="22"/>
                <w:u w:val="single"/>
                <w:lang w:val="en-GB"/>
              </w:rPr>
              <w:t>Entitled Person</w:t>
            </w:r>
          </w:p>
        </w:tc>
        <w:tc>
          <w:tcPr>
            <w:tcW w:w="4500" w:type="dxa"/>
            <w:gridSpan w:val="2"/>
            <w:tcBorders>
              <w:top w:val="single" w:sz="4" w:space="0" w:color="auto"/>
              <w:left w:val="single" w:sz="4" w:space="0" w:color="auto"/>
              <w:bottom w:val="single" w:sz="4" w:space="0" w:color="auto"/>
            </w:tcBorders>
          </w:tcPr>
          <w:p w:rsidR="00C77220" w:rsidRPr="00AC5722" w:rsidRDefault="00C77220" w:rsidP="00D430B4">
            <w:pPr>
              <w:pStyle w:val="Body"/>
              <w:spacing w:line="276" w:lineRule="auto"/>
              <w:rPr>
                <w:rFonts w:cs="Times New Roman"/>
                <w:b/>
                <w:bCs/>
                <w:i/>
                <w:iCs/>
                <w:sz w:val="22"/>
                <w:u w:val="single"/>
                <w:lang w:val="en-GB"/>
              </w:rPr>
            </w:pPr>
            <w:r w:rsidRPr="00AC5722">
              <w:rPr>
                <w:rFonts w:cs="Times New Roman"/>
                <w:b/>
                <w:bCs/>
                <w:i/>
                <w:iCs/>
                <w:sz w:val="22"/>
                <w:lang w:val="en-GB"/>
              </w:rPr>
              <w:t>b.</w:t>
            </w:r>
            <w:r w:rsidRPr="00AC5722">
              <w:rPr>
                <w:rFonts w:cs="Times New Roman"/>
                <w:b/>
                <w:bCs/>
                <w:i/>
                <w:iCs/>
                <w:sz w:val="22"/>
                <w:lang w:val="en-GB"/>
              </w:rPr>
              <w:tab/>
            </w:r>
            <w:r w:rsidRPr="00AC5722">
              <w:rPr>
                <w:rFonts w:cs="Times New Roman"/>
                <w:b/>
                <w:bCs/>
                <w:i/>
                <w:iCs/>
                <w:sz w:val="22"/>
                <w:u w:val="single"/>
                <w:lang w:val="en-GB"/>
              </w:rPr>
              <w:t>Entitlement</w:t>
            </w:r>
          </w:p>
        </w:tc>
      </w:tr>
      <w:tr w:rsidR="00C77220" w:rsidRPr="00AC5722" w:rsidTr="00877F0F">
        <w:tc>
          <w:tcPr>
            <w:tcW w:w="4860" w:type="dxa"/>
            <w:tcBorders>
              <w:top w:val="single" w:sz="4" w:space="0" w:color="auto"/>
              <w:bottom w:val="single" w:sz="4" w:space="0" w:color="auto"/>
              <w:right w:val="single" w:sz="4" w:space="0" w:color="auto"/>
            </w:tcBorders>
          </w:tcPr>
          <w:p w:rsidR="00C77220" w:rsidRPr="00AC5722" w:rsidRDefault="00C77220" w:rsidP="00D430B4">
            <w:pPr>
              <w:pStyle w:val="Body"/>
              <w:spacing w:line="276" w:lineRule="auto"/>
              <w:rPr>
                <w:rFonts w:cs="Times New Roman"/>
                <w:sz w:val="22"/>
                <w:lang w:val="en-GB"/>
              </w:rPr>
            </w:pPr>
          </w:p>
        </w:tc>
        <w:tc>
          <w:tcPr>
            <w:tcW w:w="4500" w:type="dxa"/>
            <w:gridSpan w:val="2"/>
            <w:tcBorders>
              <w:top w:val="single" w:sz="4" w:space="0" w:color="auto"/>
              <w:left w:val="single" w:sz="4" w:space="0" w:color="auto"/>
              <w:bottom w:val="single" w:sz="4" w:space="0" w:color="auto"/>
            </w:tcBorders>
          </w:tcPr>
          <w:p w:rsidR="00C77220" w:rsidRPr="00AC5722" w:rsidRDefault="00C77220" w:rsidP="00D430B4">
            <w:pPr>
              <w:pStyle w:val="Body"/>
              <w:spacing w:line="276" w:lineRule="auto"/>
              <w:rPr>
                <w:rFonts w:cs="Times New Roman"/>
                <w:sz w:val="22"/>
                <w:lang w:val="en-GB"/>
              </w:rPr>
            </w:pPr>
          </w:p>
        </w:tc>
      </w:tr>
      <w:tr w:rsidR="00C77220" w:rsidRPr="00AC5722" w:rsidTr="00877F0F">
        <w:tc>
          <w:tcPr>
            <w:tcW w:w="4860" w:type="dxa"/>
            <w:tcBorders>
              <w:top w:val="single" w:sz="4" w:space="0" w:color="auto"/>
              <w:bottom w:val="single" w:sz="4" w:space="0" w:color="auto"/>
              <w:right w:val="single" w:sz="4" w:space="0" w:color="auto"/>
            </w:tcBorders>
          </w:tcPr>
          <w:p w:rsidR="00ED2C2A" w:rsidRDefault="00C77220"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r>
            <w:r w:rsidR="00ED2C2A">
              <w:rPr>
                <w:rFonts w:cs="Times New Roman"/>
                <w:sz w:val="22"/>
                <w:lang w:val="en-GB"/>
              </w:rPr>
              <w:t>Titled affected persons losing structures on acquired land identified by DC or by JVT.</w:t>
            </w:r>
          </w:p>
          <w:p w:rsidR="00C77220" w:rsidRPr="00AC5722" w:rsidRDefault="00ED2C2A" w:rsidP="00D430B4">
            <w:pPr>
              <w:pStyle w:val="Body"/>
              <w:spacing w:line="276" w:lineRule="auto"/>
              <w:rPr>
                <w:rFonts w:cs="Times New Roman"/>
                <w:sz w:val="22"/>
                <w:lang w:val="en-GB"/>
              </w:rPr>
            </w:pPr>
            <w:r>
              <w:rPr>
                <w:rFonts w:cs="Times New Roman"/>
                <w:sz w:val="22"/>
                <w:lang w:val="en-GB"/>
              </w:rPr>
              <w:t xml:space="preserve">2. </w:t>
            </w:r>
            <w:r>
              <w:rPr>
                <w:rFonts w:cs="Times New Roman"/>
                <w:sz w:val="22"/>
                <w:lang w:val="en-GB"/>
              </w:rPr>
              <w:tab/>
            </w:r>
            <w:r w:rsidR="00C77220" w:rsidRPr="00AC5722">
              <w:rPr>
                <w:rFonts w:cs="Times New Roman"/>
                <w:sz w:val="22"/>
                <w:lang w:val="en-GB"/>
              </w:rPr>
              <w:t>Non-titled persons and squatters/encroachers those own houses/structures built on public lands/embankment slopes as found during the PAP</w:t>
            </w:r>
            <w:r>
              <w:rPr>
                <w:rFonts w:cs="Times New Roman"/>
                <w:sz w:val="22"/>
                <w:lang w:val="en-GB"/>
              </w:rPr>
              <w:t xml:space="preserve"> </w:t>
            </w:r>
            <w:r w:rsidR="00C77220" w:rsidRPr="00AC5722">
              <w:rPr>
                <w:rFonts w:cs="Times New Roman"/>
                <w:sz w:val="22"/>
                <w:lang w:val="en-GB"/>
              </w:rPr>
              <w:t>Census.</w:t>
            </w:r>
          </w:p>
          <w:p w:rsidR="00C77220" w:rsidRPr="00AC5722" w:rsidRDefault="00ED2C2A" w:rsidP="00D430B4">
            <w:pPr>
              <w:pStyle w:val="Body"/>
              <w:spacing w:line="276" w:lineRule="auto"/>
              <w:rPr>
                <w:rFonts w:cs="Times New Roman"/>
                <w:sz w:val="22"/>
                <w:lang w:val="en-GB"/>
              </w:rPr>
            </w:pPr>
            <w:r>
              <w:rPr>
                <w:rFonts w:cs="Times New Roman"/>
                <w:sz w:val="22"/>
                <w:lang w:val="en-GB"/>
              </w:rPr>
              <w:t>3</w:t>
            </w:r>
            <w:r w:rsidR="00C77220" w:rsidRPr="00AC5722">
              <w:rPr>
                <w:rFonts w:cs="Times New Roman"/>
                <w:sz w:val="22"/>
                <w:lang w:val="en-GB"/>
              </w:rPr>
              <w:t>.</w:t>
            </w:r>
            <w:r w:rsidR="00C77220" w:rsidRPr="00AC5722">
              <w:rPr>
                <w:rFonts w:cs="Times New Roman"/>
                <w:sz w:val="22"/>
                <w:lang w:val="en-GB"/>
              </w:rPr>
              <w:tab/>
              <w:t>Owner users of vested and non-resident property land without lease.</w:t>
            </w:r>
          </w:p>
        </w:tc>
        <w:tc>
          <w:tcPr>
            <w:tcW w:w="4500" w:type="dxa"/>
            <w:gridSpan w:val="2"/>
            <w:tcBorders>
              <w:top w:val="single" w:sz="4" w:space="0" w:color="auto"/>
              <w:left w:val="single" w:sz="4" w:space="0" w:color="auto"/>
              <w:bottom w:val="single" w:sz="4" w:space="0" w:color="auto"/>
            </w:tcBorders>
          </w:tcPr>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 xml:space="preserve">Replacement </w:t>
            </w:r>
            <w:r w:rsidR="00ED2C2A">
              <w:rPr>
                <w:rFonts w:cs="Times New Roman"/>
                <w:sz w:val="22"/>
                <w:lang w:val="en-GB"/>
              </w:rPr>
              <w:t xml:space="preserve">cost </w:t>
            </w:r>
            <w:r w:rsidRPr="00AC5722">
              <w:rPr>
                <w:rFonts w:cs="Times New Roman"/>
                <w:sz w:val="22"/>
                <w:lang w:val="en-GB"/>
              </w:rPr>
              <w:t xml:space="preserve">of structures determined by </w:t>
            </w:r>
            <w:r w:rsidR="00ED2C2A">
              <w:rPr>
                <w:rFonts w:cs="Times New Roman"/>
                <w:sz w:val="22"/>
                <w:lang w:val="en-GB"/>
              </w:rPr>
              <w:t xml:space="preserve">JVT </w:t>
            </w:r>
            <w:r w:rsidRPr="00AC5722">
              <w:rPr>
                <w:rFonts w:cs="Times New Roman"/>
                <w:sz w:val="22"/>
                <w:lang w:val="en-GB"/>
              </w:rPr>
              <w:t>.</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3.</w:t>
            </w:r>
            <w:r w:rsidRPr="00AC5722">
              <w:rPr>
                <w:rFonts w:cs="Times New Roman"/>
                <w:sz w:val="22"/>
                <w:lang w:val="en-GB"/>
              </w:rPr>
              <w:tab/>
              <w:t xml:space="preserve">House transfer grant (HTG) for </w:t>
            </w:r>
            <w:r w:rsidR="00ED2C2A">
              <w:rPr>
                <w:rFonts w:cs="Times New Roman"/>
                <w:sz w:val="22"/>
                <w:lang w:val="en-GB"/>
              </w:rPr>
              <w:t xml:space="preserve">permanent </w:t>
            </w:r>
            <w:r w:rsidRPr="00AC5722">
              <w:rPr>
                <w:rFonts w:cs="Times New Roman"/>
                <w:sz w:val="22"/>
                <w:lang w:val="en-GB"/>
              </w:rPr>
              <w:t>house/structure.</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4.</w:t>
            </w:r>
            <w:r w:rsidRPr="00AC5722">
              <w:rPr>
                <w:rFonts w:cs="Times New Roman"/>
                <w:sz w:val="22"/>
                <w:lang w:val="en-GB"/>
              </w:rPr>
              <w:tab/>
              <w:t xml:space="preserve">Structure transfer grant (STG) for shifting of temporary structures on legs. </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5.</w:t>
            </w:r>
            <w:r w:rsidRPr="00AC5722">
              <w:rPr>
                <w:rFonts w:cs="Times New Roman"/>
                <w:sz w:val="22"/>
                <w:lang w:val="en-GB"/>
              </w:rPr>
              <w:tab/>
              <w:t>Homestead Development Allowance (HDA) for land development or house platforms.</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6.</w:t>
            </w:r>
            <w:r w:rsidRPr="00AC5722">
              <w:rPr>
                <w:rFonts w:cs="Times New Roman"/>
                <w:sz w:val="22"/>
                <w:lang w:val="en-GB"/>
              </w:rPr>
              <w:tab/>
              <w:t>Structure strengthening grant (SSG) for temporary relocation of landless squatters.</w:t>
            </w:r>
          </w:p>
          <w:p w:rsidR="00AF2CC7" w:rsidRDefault="00C77220" w:rsidP="00D430B4">
            <w:pPr>
              <w:pStyle w:val="Body"/>
              <w:spacing w:line="276" w:lineRule="auto"/>
              <w:rPr>
                <w:rFonts w:cs="Times New Roman"/>
                <w:sz w:val="22"/>
                <w:lang w:val="en-GB"/>
              </w:rPr>
            </w:pPr>
            <w:r w:rsidRPr="00AC5722">
              <w:rPr>
                <w:rFonts w:cs="Times New Roman"/>
                <w:sz w:val="22"/>
                <w:lang w:val="en-GB"/>
              </w:rPr>
              <w:t>7.</w:t>
            </w:r>
            <w:r w:rsidR="00AF2CC7">
              <w:rPr>
                <w:rFonts w:cs="Times New Roman"/>
                <w:sz w:val="22"/>
                <w:lang w:val="en-GB"/>
              </w:rPr>
              <w:t xml:space="preserve"> Alternative housing allowance for titled households physically relocated before payment of compensation under law. </w:t>
            </w:r>
          </w:p>
          <w:p w:rsidR="00C77220" w:rsidRPr="00AC5722" w:rsidRDefault="00AF2CC7" w:rsidP="00D430B4">
            <w:pPr>
              <w:pStyle w:val="Body"/>
              <w:spacing w:line="276" w:lineRule="auto"/>
              <w:rPr>
                <w:rFonts w:cs="Times New Roman"/>
                <w:sz w:val="22"/>
                <w:lang w:val="en-GB"/>
              </w:rPr>
            </w:pPr>
            <w:r>
              <w:rPr>
                <w:rFonts w:cs="Times New Roman"/>
                <w:sz w:val="22"/>
                <w:lang w:val="en-GB"/>
              </w:rPr>
              <w:t xml:space="preserve">8. </w:t>
            </w:r>
            <w:r w:rsidR="00C77220" w:rsidRPr="00AC5722">
              <w:rPr>
                <w:rFonts w:cs="Times New Roman"/>
                <w:sz w:val="22"/>
                <w:lang w:val="en-GB"/>
              </w:rPr>
              <w:t>Vulnerable and female headed households will get one time special subsistence allowance.</w:t>
            </w:r>
          </w:p>
          <w:p w:rsidR="00C77220" w:rsidRPr="00AC5722" w:rsidRDefault="00AF2CC7" w:rsidP="00D430B4">
            <w:pPr>
              <w:pStyle w:val="Body"/>
              <w:spacing w:line="276" w:lineRule="auto"/>
              <w:rPr>
                <w:rFonts w:cs="Times New Roman"/>
                <w:sz w:val="22"/>
                <w:lang w:val="en-GB"/>
              </w:rPr>
            </w:pPr>
            <w:r>
              <w:rPr>
                <w:rFonts w:cs="Times New Roman"/>
                <w:sz w:val="22"/>
                <w:lang w:val="en-GB"/>
              </w:rPr>
              <w:t>9</w:t>
            </w:r>
            <w:r w:rsidR="00C77220" w:rsidRPr="00AC5722">
              <w:rPr>
                <w:rFonts w:cs="Times New Roman"/>
                <w:sz w:val="22"/>
                <w:lang w:val="en-GB"/>
              </w:rPr>
              <w:t>.</w:t>
            </w:r>
            <w:r w:rsidR="00C77220" w:rsidRPr="00AC5722">
              <w:rPr>
                <w:rFonts w:cs="Times New Roman"/>
                <w:sz w:val="22"/>
                <w:lang w:val="en-GB"/>
              </w:rPr>
              <w:tab/>
              <w:t>All house/structure owners are permitted to retain the salvageable building materials.</w:t>
            </w:r>
          </w:p>
        </w:tc>
      </w:tr>
      <w:tr w:rsidR="00C77220" w:rsidRPr="00AC5722" w:rsidTr="00877F0F">
        <w:tc>
          <w:tcPr>
            <w:tcW w:w="4860" w:type="dxa"/>
            <w:tcBorders>
              <w:top w:val="single" w:sz="4" w:space="0" w:color="auto"/>
              <w:bottom w:val="single" w:sz="4" w:space="0" w:color="auto"/>
              <w:right w:val="single" w:sz="4" w:space="0" w:color="auto"/>
            </w:tcBorders>
          </w:tcPr>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3.</w:t>
            </w:r>
            <w:r w:rsidRPr="00AC5722">
              <w:rPr>
                <w:rFonts w:cs="Times New Roman"/>
                <w:sz w:val="22"/>
                <w:lang w:val="en-GB"/>
              </w:rPr>
              <w:tab/>
              <w:t>Tenants (those renting premises for residential and/or commercial purposes).</w:t>
            </w:r>
          </w:p>
        </w:tc>
        <w:tc>
          <w:tcPr>
            <w:tcW w:w="4500" w:type="dxa"/>
            <w:gridSpan w:val="2"/>
            <w:tcBorders>
              <w:top w:val="single" w:sz="4" w:space="0" w:color="auto"/>
              <w:left w:val="single" w:sz="4" w:space="0" w:color="auto"/>
              <w:bottom w:val="single" w:sz="4" w:space="0" w:color="auto"/>
            </w:tcBorders>
          </w:tcPr>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Tenants will be given advance notice and assisted with finding alternative accommodation and be given shifting grant for goods and belongings (SGB).</w:t>
            </w:r>
          </w:p>
        </w:tc>
      </w:tr>
      <w:tr w:rsidR="00C77220" w:rsidRPr="00AC5722" w:rsidTr="00877F0F">
        <w:tc>
          <w:tcPr>
            <w:tcW w:w="6660" w:type="dxa"/>
            <w:gridSpan w:val="2"/>
            <w:tcBorders>
              <w:top w:val="single" w:sz="4" w:space="0" w:color="auto"/>
              <w:bottom w:val="single" w:sz="4" w:space="0" w:color="auto"/>
              <w:right w:val="single" w:sz="4" w:space="0" w:color="auto"/>
            </w:tcBorders>
          </w:tcPr>
          <w:p w:rsidR="00C77220" w:rsidRPr="00AC5722" w:rsidRDefault="00C77220" w:rsidP="00D430B4">
            <w:pPr>
              <w:pStyle w:val="Body"/>
              <w:spacing w:line="276" w:lineRule="auto"/>
              <w:rPr>
                <w:rFonts w:cs="Times New Roman"/>
                <w:b/>
                <w:bCs/>
                <w:i/>
                <w:iCs/>
                <w:sz w:val="22"/>
                <w:u w:val="single"/>
                <w:lang w:val="en-GB"/>
              </w:rPr>
            </w:pPr>
            <w:r w:rsidRPr="00AC5722">
              <w:rPr>
                <w:rFonts w:cs="Times New Roman"/>
                <w:b/>
                <w:bCs/>
                <w:i/>
                <w:iCs/>
                <w:sz w:val="22"/>
                <w:lang w:val="en-GB"/>
              </w:rPr>
              <w:t>c.</w:t>
            </w:r>
            <w:r w:rsidRPr="00AC5722">
              <w:rPr>
                <w:rFonts w:cs="Times New Roman"/>
                <w:b/>
                <w:bCs/>
                <w:i/>
                <w:iCs/>
                <w:sz w:val="22"/>
                <w:lang w:val="en-GB"/>
              </w:rPr>
              <w:tab/>
            </w:r>
            <w:r w:rsidRPr="00AC5722">
              <w:rPr>
                <w:rFonts w:cs="Times New Roman"/>
                <w:b/>
                <w:bCs/>
                <w:i/>
                <w:iCs/>
                <w:sz w:val="22"/>
                <w:u w:val="single"/>
                <w:lang w:val="en-GB"/>
              </w:rPr>
              <w:t>Application Guidelines</w:t>
            </w:r>
          </w:p>
        </w:tc>
        <w:tc>
          <w:tcPr>
            <w:tcW w:w="2700" w:type="dxa"/>
            <w:tcBorders>
              <w:top w:val="single" w:sz="4" w:space="0" w:color="auto"/>
              <w:left w:val="single" w:sz="4" w:space="0" w:color="auto"/>
              <w:bottom w:val="single" w:sz="4" w:space="0" w:color="auto"/>
            </w:tcBorders>
          </w:tcPr>
          <w:p w:rsidR="00C77220" w:rsidRPr="00AC5722" w:rsidRDefault="00C77220" w:rsidP="00D430B4">
            <w:pPr>
              <w:pStyle w:val="Body"/>
              <w:spacing w:line="276" w:lineRule="auto"/>
              <w:rPr>
                <w:rFonts w:cs="Times New Roman"/>
                <w:b/>
                <w:bCs/>
                <w:i/>
                <w:iCs/>
                <w:sz w:val="22"/>
                <w:u w:val="single"/>
                <w:lang w:val="en-GB"/>
              </w:rPr>
            </w:pPr>
            <w:r w:rsidRPr="00AC5722">
              <w:rPr>
                <w:rFonts w:cs="Times New Roman"/>
                <w:b/>
                <w:bCs/>
                <w:i/>
                <w:iCs/>
                <w:sz w:val="22"/>
                <w:lang w:val="en-GB"/>
              </w:rPr>
              <w:t>d.</w:t>
            </w:r>
            <w:r w:rsidRPr="00AC5722">
              <w:rPr>
                <w:rFonts w:cs="Times New Roman"/>
                <w:b/>
                <w:bCs/>
                <w:i/>
                <w:iCs/>
                <w:sz w:val="22"/>
                <w:lang w:val="en-GB"/>
              </w:rPr>
              <w:tab/>
            </w:r>
            <w:r w:rsidRPr="00AC5722">
              <w:rPr>
                <w:rFonts w:cs="Times New Roman"/>
                <w:b/>
                <w:bCs/>
                <w:i/>
                <w:iCs/>
                <w:sz w:val="22"/>
                <w:u w:val="single"/>
                <w:lang w:val="en-GB"/>
              </w:rPr>
              <w:t>Implementation Issues</w:t>
            </w:r>
          </w:p>
        </w:tc>
      </w:tr>
      <w:tr w:rsidR="00C77220" w:rsidRPr="00AC5722" w:rsidTr="00877F0F">
        <w:tc>
          <w:tcPr>
            <w:tcW w:w="6660" w:type="dxa"/>
            <w:gridSpan w:val="2"/>
            <w:tcBorders>
              <w:top w:val="single" w:sz="4" w:space="0" w:color="auto"/>
              <w:bottom w:val="single" w:sz="4" w:space="0" w:color="auto"/>
              <w:right w:val="single" w:sz="4" w:space="0" w:color="auto"/>
            </w:tcBorders>
          </w:tcPr>
          <w:p w:rsidR="00ED2C2A" w:rsidRDefault="00C77220"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r>
            <w:r w:rsidR="00ED2C2A">
              <w:rPr>
                <w:rFonts w:cs="Times New Roman"/>
                <w:sz w:val="22"/>
                <w:lang w:val="en-GB"/>
              </w:rPr>
              <w:t>Legal owners of land losing structures will be eligible for compensation for structures displaced permanently for project purpose.</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 xml:space="preserve">Squatters/encroachers will be eligible for compensation for all structures built on public lands/BWDB embankments displaced permanently for project purpose. </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3.</w:t>
            </w:r>
            <w:r w:rsidRPr="00AC5722">
              <w:rPr>
                <w:rFonts w:cs="Times New Roman"/>
                <w:sz w:val="22"/>
                <w:lang w:val="en-GB"/>
              </w:rPr>
              <w:tab/>
              <w:t xml:space="preserve">HTG for (a) shiftable structures (constructed with bamboo, thatch or other non-breakable walls and GI sheet or straw/leaf roofs and the like) will be @ 5% of the replacement </w:t>
            </w:r>
            <w:r w:rsidR="00ED2C2A">
              <w:rPr>
                <w:rFonts w:cs="Times New Roman"/>
                <w:sz w:val="22"/>
                <w:lang w:val="en-GB"/>
              </w:rPr>
              <w:t xml:space="preserve">cost </w:t>
            </w:r>
            <w:r w:rsidRPr="00AC5722">
              <w:rPr>
                <w:rFonts w:cs="Times New Roman"/>
                <w:sz w:val="22"/>
                <w:lang w:val="en-GB"/>
              </w:rPr>
              <w:t xml:space="preserve">of structures and HCG @ 10% of the </w:t>
            </w:r>
            <w:r w:rsidR="003B276F">
              <w:rPr>
                <w:rFonts w:cs="Times New Roman"/>
                <w:sz w:val="22"/>
                <w:lang w:val="en-GB"/>
              </w:rPr>
              <w:t>replacement cost</w:t>
            </w:r>
            <w:r w:rsidRPr="00AC5722">
              <w:rPr>
                <w:rFonts w:cs="Times New Roman"/>
                <w:sz w:val="22"/>
                <w:lang w:val="en-GB"/>
              </w:rPr>
              <w:t xml:space="preserve"> of structures; and (b) non-shiftable structures (constructed with expensive materials e.g., brick walls with reinforced cement and concrete (RCC) roof, brick walls with GI sheet roof, cemented floor, etc.), HTG @ 5% of </w:t>
            </w:r>
            <w:r w:rsidR="003B276F">
              <w:rPr>
                <w:rFonts w:cs="Times New Roman"/>
                <w:sz w:val="22"/>
                <w:lang w:val="en-GB"/>
              </w:rPr>
              <w:t>replacement cost</w:t>
            </w:r>
            <w:r w:rsidRPr="00AC5722">
              <w:rPr>
                <w:rFonts w:cs="Times New Roman"/>
                <w:sz w:val="22"/>
                <w:lang w:val="en-GB"/>
              </w:rPr>
              <w:t xml:space="preserve"> of the structure.</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lastRenderedPageBreak/>
              <w:t>4.</w:t>
            </w:r>
            <w:r w:rsidRPr="00AC5722">
              <w:rPr>
                <w:rFonts w:cs="Times New Roman"/>
                <w:sz w:val="22"/>
                <w:lang w:val="en-GB"/>
              </w:rPr>
              <w:tab/>
              <w:t>Vulnerable households (very poor, physically handicapped and over aged headed households) and female headed households without any adult earning member will be provided with additional one-time special subsistence allowance @ BDT 5,000 (five thousand).</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5.</w:t>
            </w:r>
            <w:r w:rsidRPr="00AC5722">
              <w:rPr>
                <w:rFonts w:cs="Times New Roman"/>
                <w:sz w:val="22"/>
                <w:lang w:val="en-GB"/>
              </w:rPr>
              <w:tab/>
              <w:t>Landless squatter households opting for permanent relocation outside the embankment will be provided with HDA @ BDT 50 (fifty) per sq. ft. of floor areas of affected structures, if developed relocation sites are not available for them.</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6.</w:t>
            </w:r>
            <w:r w:rsidRPr="00AC5722">
              <w:rPr>
                <w:rFonts w:cs="Times New Roman"/>
                <w:sz w:val="22"/>
                <w:lang w:val="en-GB"/>
              </w:rPr>
              <w:tab/>
              <w:t>Small structures on wooden or bamboo legs (poles not fixed on ground) which can be shifted without dismantling (structures on legs) are not eligible for compensation (roadside small pan-bidi shops, groceries, tea stalls, etc.) but will be assisted in finding alternative location and given the STG at current market price to cover any damage and cost of shifting @ 5% of the replacement cost of structures.</w:t>
            </w:r>
          </w:p>
          <w:p w:rsidR="00AF2CC7" w:rsidRDefault="00C77220" w:rsidP="00D430B4">
            <w:pPr>
              <w:pStyle w:val="Body"/>
              <w:spacing w:line="276" w:lineRule="auto"/>
              <w:rPr>
                <w:rFonts w:cs="Times New Roman"/>
                <w:sz w:val="22"/>
                <w:lang w:val="en-GB"/>
              </w:rPr>
            </w:pPr>
            <w:r w:rsidRPr="00AC5722">
              <w:rPr>
                <w:rFonts w:cs="Times New Roman"/>
                <w:sz w:val="22"/>
                <w:lang w:val="en-GB"/>
              </w:rPr>
              <w:t>7.</w:t>
            </w:r>
            <w:r w:rsidR="00AF2CC7">
              <w:rPr>
                <w:rFonts w:cs="Times New Roman"/>
                <w:sz w:val="22"/>
                <w:lang w:val="en-GB"/>
              </w:rPr>
              <w:t xml:space="preserve"> </w:t>
            </w:r>
            <w:r w:rsidR="00D252A4" w:rsidRPr="00D252A4">
              <w:rPr>
                <w:rFonts w:cs="Times New Roman"/>
                <w:i/>
                <w:sz w:val="22"/>
                <w:lang w:val="en-GB"/>
              </w:rPr>
              <w:t>Households</w:t>
            </w:r>
            <w:r w:rsidR="00AF2CC7" w:rsidRPr="00FE34B6">
              <w:rPr>
                <w:rFonts w:cs="Times New Roman"/>
                <w:i/>
                <w:sz w:val="22"/>
                <w:lang w:val="en-GB"/>
              </w:rPr>
              <w:t xml:space="preserve"> relocated before payment of compensation under law for titled homestead and residential structures on it will be paid alternative housing allowance equivalent to the rental of similar housing in the locality for a period of minimum 6 months and maximum of 12 months until the payment of compensation under law</w:t>
            </w:r>
            <w:r w:rsidR="00AF2CC7">
              <w:rPr>
                <w:rFonts w:cs="Times New Roman"/>
                <w:sz w:val="22"/>
                <w:lang w:val="en-GB"/>
              </w:rPr>
              <w:t xml:space="preserve">. </w:t>
            </w:r>
          </w:p>
          <w:p w:rsidR="00C77220" w:rsidRPr="00AC5722" w:rsidRDefault="00AF2CC7" w:rsidP="00D430B4">
            <w:pPr>
              <w:pStyle w:val="Body"/>
              <w:spacing w:line="276" w:lineRule="auto"/>
              <w:rPr>
                <w:rFonts w:cs="Times New Roman"/>
                <w:sz w:val="22"/>
                <w:lang w:val="en-GB"/>
              </w:rPr>
            </w:pPr>
            <w:r>
              <w:rPr>
                <w:rFonts w:cs="Times New Roman"/>
                <w:sz w:val="22"/>
                <w:lang w:val="en-GB"/>
              </w:rPr>
              <w:t xml:space="preserve">8. </w:t>
            </w:r>
            <w:r w:rsidR="00C77220" w:rsidRPr="00AC5722">
              <w:rPr>
                <w:rFonts w:cs="Times New Roman"/>
                <w:sz w:val="22"/>
                <w:lang w:val="en-GB"/>
              </w:rPr>
              <w:t xml:space="preserve">Landless squatters failing permanent relocation will be allowed back on the embankment after full sectioning. </w:t>
            </w:r>
          </w:p>
          <w:p w:rsidR="00C77220" w:rsidRPr="00AC5722" w:rsidRDefault="00AF2CC7" w:rsidP="00D430B4">
            <w:pPr>
              <w:pStyle w:val="Body"/>
              <w:spacing w:line="276" w:lineRule="auto"/>
              <w:rPr>
                <w:rFonts w:cs="Times New Roman"/>
                <w:sz w:val="22"/>
                <w:lang w:val="en-GB"/>
              </w:rPr>
            </w:pPr>
            <w:r>
              <w:rPr>
                <w:rFonts w:cs="Times New Roman"/>
                <w:sz w:val="22"/>
                <w:lang w:val="en-GB"/>
              </w:rPr>
              <w:t>9</w:t>
            </w:r>
            <w:r w:rsidR="00C77220" w:rsidRPr="00AC5722">
              <w:rPr>
                <w:rFonts w:cs="Times New Roman"/>
                <w:sz w:val="22"/>
                <w:lang w:val="en-GB"/>
              </w:rPr>
              <w:t>.</w:t>
            </w:r>
            <w:r w:rsidR="00C77220" w:rsidRPr="00AC5722">
              <w:rPr>
                <w:rFonts w:cs="Times New Roman"/>
                <w:sz w:val="22"/>
                <w:lang w:val="en-GB"/>
              </w:rPr>
              <w:tab/>
              <w:t xml:space="preserve">All compensation will be based on </w:t>
            </w:r>
            <w:r w:rsidR="003B276F">
              <w:rPr>
                <w:rFonts w:cs="Times New Roman"/>
                <w:sz w:val="22"/>
                <w:lang w:val="en-GB"/>
              </w:rPr>
              <w:t>replacement cost</w:t>
            </w:r>
            <w:r w:rsidR="00C77220" w:rsidRPr="00AC5722">
              <w:rPr>
                <w:rFonts w:cs="Times New Roman"/>
                <w:sz w:val="22"/>
                <w:lang w:val="en-GB"/>
              </w:rPr>
              <w:t xml:space="preserve"> to be determined through market surveys.</w:t>
            </w:r>
          </w:p>
        </w:tc>
        <w:tc>
          <w:tcPr>
            <w:tcW w:w="2700" w:type="dxa"/>
            <w:tcBorders>
              <w:top w:val="single" w:sz="4" w:space="0" w:color="auto"/>
              <w:left w:val="single" w:sz="4" w:space="0" w:color="auto"/>
              <w:bottom w:val="single" w:sz="4" w:space="0" w:color="auto"/>
            </w:tcBorders>
          </w:tcPr>
          <w:p w:rsidR="00C77220" w:rsidRPr="00AC5722" w:rsidRDefault="00C77220" w:rsidP="00D430B4">
            <w:pPr>
              <w:pStyle w:val="Body"/>
              <w:spacing w:line="276" w:lineRule="auto"/>
              <w:rPr>
                <w:rFonts w:cs="Times New Roman"/>
                <w:sz w:val="22"/>
                <w:lang w:val="en-GB"/>
              </w:rPr>
            </w:pPr>
            <w:r w:rsidRPr="00AC5722">
              <w:rPr>
                <w:rFonts w:cs="Times New Roman"/>
                <w:sz w:val="22"/>
                <w:lang w:val="en-GB"/>
              </w:rPr>
              <w:lastRenderedPageBreak/>
              <w:t>1.</w:t>
            </w:r>
            <w:r w:rsidRPr="00AC5722">
              <w:rPr>
                <w:rFonts w:cs="Times New Roman"/>
                <w:sz w:val="22"/>
                <w:lang w:val="en-GB"/>
              </w:rPr>
              <w:tab/>
            </w:r>
            <w:r w:rsidR="00D5604D">
              <w:rPr>
                <w:rFonts w:cs="Times New Roman"/>
                <w:sz w:val="22"/>
                <w:lang w:val="en-GB"/>
              </w:rPr>
              <w:t>JVT</w:t>
            </w:r>
            <w:r w:rsidRPr="00AC5722">
              <w:rPr>
                <w:rFonts w:cs="Times New Roman"/>
                <w:sz w:val="22"/>
                <w:lang w:val="en-GB"/>
              </w:rPr>
              <w:t xml:space="preserve"> to verify floor areas and materials based on Census data and recommend </w:t>
            </w:r>
            <w:r w:rsidR="003B276F">
              <w:rPr>
                <w:rFonts w:cs="Times New Roman"/>
                <w:sz w:val="22"/>
                <w:lang w:val="en-GB"/>
              </w:rPr>
              <w:t>replacement cost</w:t>
            </w:r>
            <w:r w:rsidRPr="00AC5722">
              <w:rPr>
                <w:rFonts w:cs="Times New Roman"/>
                <w:sz w:val="22"/>
                <w:lang w:val="en-GB"/>
              </w:rPr>
              <w:t xml:space="preserve"> assessed through market survey.</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The PAP Census will establish the cut-off date for all structures not covered under CUL.</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3.</w:t>
            </w:r>
            <w:r w:rsidRPr="00AC5722">
              <w:rPr>
                <w:rFonts w:cs="Times New Roman"/>
                <w:sz w:val="22"/>
                <w:lang w:val="en-GB"/>
              </w:rPr>
              <w:tab/>
            </w:r>
            <w:r w:rsidR="00A04EAF">
              <w:rPr>
                <w:rFonts w:cs="Times New Roman"/>
                <w:sz w:val="22"/>
                <w:lang w:val="en-GB"/>
              </w:rPr>
              <w:t>JVT</w:t>
            </w:r>
            <w:r w:rsidRPr="00AC5722">
              <w:rPr>
                <w:rFonts w:cs="Times New Roman"/>
                <w:sz w:val="22"/>
                <w:lang w:val="en-GB"/>
              </w:rPr>
              <w:t xml:space="preserve">, during joint assessment </w:t>
            </w:r>
            <w:r w:rsidR="00D252A4" w:rsidRPr="00AC5722">
              <w:rPr>
                <w:rFonts w:cs="Times New Roman"/>
                <w:sz w:val="22"/>
                <w:lang w:val="en-GB"/>
              </w:rPr>
              <w:t>of</w:t>
            </w:r>
            <w:r w:rsidRPr="00AC5722">
              <w:rPr>
                <w:rFonts w:cs="Times New Roman"/>
                <w:sz w:val="22"/>
                <w:lang w:val="en-GB"/>
              </w:rPr>
              <w:t xml:space="preserve"> physical structures, will categorize </w:t>
            </w:r>
            <w:r w:rsidRPr="00AC5722">
              <w:rPr>
                <w:rFonts w:cs="Times New Roman"/>
                <w:sz w:val="22"/>
                <w:lang w:val="en-GB"/>
              </w:rPr>
              <w:lastRenderedPageBreak/>
              <w:t>affected structures under non-shiftable, shiftable and mobile structures.</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4.</w:t>
            </w:r>
            <w:r w:rsidRPr="00AC5722">
              <w:rPr>
                <w:rFonts w:cs="Times New Roman"/>
                <w:sz w:val="22"/>
                <w:lang w:val="en-GB"/>
              </w:rPr>
              <w:tab/>
              <w:t>BWDB, in collaboration with local authorities will make best efforts to identify alternative housing sites for landless squatters.</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5.</w:t>
            </w:r>
            <w:r w:rsidRPr="00AC5722">
              <w:rPr>
                <w:rFonts w:cs="Times New Roman"/>
                <w:sz w:val="22"/>
                <w:lang w:val="en-GB"/>
              </w:rPr>
              <w:tab/>
              <w:t xml:space="preserve">All compensation will be based on </w:t>
            </w:r>
            <w:r w:rsidR="003B276F">
              <w:rPr>
                <w:rFonts w:cs="Times New Roman"/>
                <w:sz w:val="22"/>
                <w:lang w:val="en-GB"/>
              </w:rPr>
              <w:t>replacement cost</w:t>
            </w:r>
            <w:r w:rsidRPr="00AC5722">
              <w:rPr>
                <w:rFonts w:cs="Times New Roman"/>
                <w:sz w:val="22"/>
                <w:lang w:val="en-GB"/>
              </w:rPr>
              <w:t xml:space="preserve"> to be determined through market survey.</w:t>
            </w:r>
          </w:p>
        </w:tc>
      </w:tr>
      <w:tr w:rsidR="00C77220" w:rsidRPr="00AC5722" w:rsidTr="00877F0F">
        <w:trPr>
          <w:trHeight w:val="350"/>
        </w:trPr>
        <w:tc>
          <w:tcPr>
            <w:tcW w:w="9360" w:type="dxa"/>
            <w:gridSpan w:val="3"/>
            <w:tcBorders>
              <w:top w:val="single" w:sz="4" w:space="0" w:color="auto"/>
              <w:bottom w:val="single" w:sz="4" w:space="0" w:color="auto"/>
            </w:tcBorders>
          </w:tcPr>
          <w:p w:rsidR="00C77220" w:rsidRPr="00AC5722" w:rsidRDefault="00C77220" w:rsidP="00D430B4">
            <w:pPr>
              <w:pStyle w:val="Body"/>
              <w:spacing w:line="276" w:lineRule="auto"/>
              <w:rPr>
                <w:rFonts w:cs="Times New Roman"/>
                <w:sz w:val="22"/>
                <w:lang w:val="en-GB"/>
              </w:rPr>
            </w:pPr>
            <w:r w:rsidRPr="00AC5722">
              <w:rPr>
                <w:rFonts w:cs="Times New Roman"/>
                <w:b/>
                <w:bCs/>
                <w:i/>
                <w:iCs/>
                <w:sz w:val="22"/>
                <w:lang w:val="en-GB"/>
              </w:rPr>
              <w:lastRenderedPageBreak/>
              <w:t>e.</w:t>
            </w:r>
            <w:r w:rsidRPr="00AC5722">
              <w:rPr>
                <w:rFonts w:cs="Times New Roman"/>
                <w:b/>
                <w:bCs/>
                <w:i/>
                <w:iCs/>
                <w:sz w:val="22"/>
                <w:lang w:val="en-GB"/>
              </w:rPr>
              <w:tab/>
            </w:r>
            <w:r w:rsidRPr="00AC5722">
              <w:rPr>
                <w:rFonts w:cs="Times New Roman"/>
                <w:b/>
                <w:bCs/>
                <w:i/>
                <w:iCs/>
                <w:sz w:val="22"/>
                <w:u w:val="single"/>
                <w:lang w:val="en-GB"/>
              </w:rPr>
              <w:t>Responsibility</w:t>
            </w:r>
          </w:p>
        </w:tc>
      </w:tr>
      <w:tr w:rsidR="00C77220" w:rsidRPr="00AC5722" w:rsidTr="00877F0F">
        <w:trPr>
          <w:trHeight w:val="296"/>
        </w:trPr>
        <w:tc>
          <w:tcPr>
            <w:tcW w:w="9360" w:type="dxa"/>
            <w:gridSpan w:val="3"/>
            <w:tcBorders>
              <w:top w:val="single" w:sz="4" w:space="0" w:color="auto"/>
              <w:bottom w:val="single" w:sz="4" w:space="0" w:color="auto"/>
            </w:tcBorders>
          </w:tcPr>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BWDB to inform PAPs of RAP policies, assist in updating records, pay Top-up, HTG, HCG, STG, HDA</w:t>
            </w:r>
            <w:r w:rsidR="00D252A4">
              <w:rPr>
                <w:rFonts w:cs="Times New Roman"/>
                <w:sz w:val="22"/>
                <w:lang w:val="en-GB"/>
              </w:rPr>
              <w:t xml:space="preserve"> </w:t>
            </w:r>
            <w:r w:rsidRPr="00AC5722">
              <w:rPr>
                <w:rFonts w:cs="Times New Roman"/>
                <w:sz w:val="22"/>
                <w:lang w:val="en-GB"/>
              </w:rPr>
              <w:t>and SGB, and monitor and report progress on RAP implementation.</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3.</w:t>
            </w:r>
            <w:r w:rsidRPr="00AC5722">
              <w:rPr>
                <w:rFonts w:cs="Times New Roman"/>
                <w:sz w:val="22"/>
                <w:lang w:val="en-GB"/>
              </w:rPr>
              <w:tab/>
              <w:t xml:space="preserve">DC will determine CUL and BWDB will determine </w:t>
            </w:r>
            <w:r w:rsidR="003B276F">
              <w:rPr>
                <w:rFonts w:cs="Times New Roman"/>
                <w:sz w:val="22"/>
                <w:lang w:val="en-GB"/>
              </w:rPr>
              <w:t>replacement cost</w:t>
            </w:r>
            <w:r w:rsidRPr="00AC5722">
              <w:rPr>
                <w:rFonts w:cs="Times New Roman"/>
                <w:sz w:val="22"/>
                <w:lang w:val="en-GB"/>
              </w:rPr>
              <w:t xml:space="preserve"> of structures with assistance from the projects’ </w:t>
            </w:r>
            <w:r w:rsidR="00A04EAF">
              <w:rPr>
                <w:rFonts w:cs="Times New Roman"/>
                <w:sz w:val="22"/>
                <w:lang w:val="en-GB"/>
              </w:rPr>
              <w:t>JVT</w:t>
            </w:r>
            <w:r w:rsidRPr="00AC5722">
              <w:rPr>
                <w:rFonts w:cs="Times New Roman"/>
                <w:sz w:val="22"/>
                <w:lang w:val="en-GB"/>
              </w:rPr>
              <w:t>.</w:t>
            </w:r>
          </w:p>
        </w:tc>
      </w:tr>
    </w:tbl>
    <w:p w:rsidR="00C77220" w:rsidRPr="00AC5722" w:rsidRDefault="00C77220" w:rsidP="00D430B4">
      <w:pPr>
        <w:pStyle w:val="Body"/>
        <w:spacing w:line="276" w:lineRule="auto"/>
        <w:rPr>
          <w:rFonts w:cs="Times New Roman"/>
          <w:b/>
          <w:bCs/>
          <w:sz w:val="22"/>
          <w:lang w:val="en-GB"/>
        </w:rPr>
      </w:pPr>
    </w:p>
    <w:p w:rsidR="00C77220" w:rsidRPr="00AC5722" w:rsidRDefault="00C77220" w:rsidP="00D430B4">
      <w:pPr>
        <w:pStyle w:val="Body"/>
        <w:spacing w:line="276" w:lineRule="auto"/>
        <w:rPr>
          <w:rFonts w:cs="Times New Roman"/>
          <w:b/>
          <w:bCs/>
          <w:sz w:val="22"/>
          <w:lang w:val="en-GB"/>
        </w:rPr>
      </w:pPr>
    </w:p>
    <w:tbl>
      <w:tblPr>
        <w:tblW w:w="9360" w:type="dxa"/>
        <w:tblInd w:w="37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130"/>
        <w:gridCol w:w="4230"/>
      </w:tblGrid>
      <w:tr w:rsidR="00C77220" w:rsidRPr="00AC5722" w:rsidTr="001913ED">
        <w:tc>
          <w:tcPr>
            <w:tcW w:w="9360" w:type="dxa"/>
            <w:gridSpan w:val="2"/>
            <w:tcBorders>
              <w:top w:val="single" w:sz="4" w:space="0" w:color="auto"/>
              <w:bottom w:val="single" w:sz="4" w:space="0" w:color="auto"/>
            </w:tcBorders>
          </w:tcPr>
          <w:p w:rsidR="00C77220" w:rsidRPr="00AC5722" w:rsidRDefault="00C77220" w:rsidP="00D430B4">
            <w:pPr>
              <w:pStyle w:val="Body"/>
              <w:spacing w:line="276" w:lineRule="auto"/>
              <w:rPr>
                <w:rFonts w:cs="Times New Roman"/>
                <w:b/>
                <w:bCs/>
                <w:sz w:val="22"/>
                <w:lang w:val="en-GB"/>
              </w:rPr>
            </w:pPr>
            <w:r w:rsidRPr="00AC5722">
              <w:rPr>
                <w:rFonts w:cs="Times New Roman"/>
                <w:b/>
                <w:bCs/>
                <w:sz w:val="22"/>
                <w:lang w:val="en-GB"/>
              </w:rPr>
              <w:t>IV.</w:t>
            </w:r>
            <w:r w:rsidRPr="00AC5722">
              <w:rPr>
                <w:rFonts w:cs="Times New Roman"/>
                <w:b/>
                <w:bCs/>
                <w:sz w:val="22"/>
                <w:lang w:val="en-GB"/>
              </w:rPr>
              <w:tab/>
              <w:t xml:space="preserve">LOSS OF </w:t>
            </w:r>
            <w:r w:rsidRPr="00AC5722">
              <w:rPr>
                <w:rFonts w:cs="Times New Roman"/>
                <w:sz w:val="22"/>
                <w:lang w:val="en-GB"/>
              </w:rPr>
              <w:t>TIMBER AND FRUIT TREES (INCLUDING BAMBOO AND BANANA GROVES)</w:t>
            </w:r>
          </w:p>
        </w:tc>
      </w:tr>
      <w:tr w:rsidR="00C77220" w:rsidRPr="00AC5722" w:rsidTr="001913ED">
        <w:tc>
          <w:tcPr>
            <w:tcW w:w="5130" w:type="dxa"/>
            <w:tcBorders>
              <w:top w:val="single" w:sz="4" w:space="0" w:color="auto"/>
              <w:bottom w:val="single" w:sz="4" w:space="0" w:color="auto"/>
              <w:right w:val="single" w:sz="4" w:space="0" w:color="auto"/>
            </w:tcBorders>
          </w:tcPr>
          <w:p w:rsidR="00C77220" w:rsidRPr="00AC5722" w:rsidRDefault="00C77220" w:rsidP="00D430B4">
            <w:pPr>
              <w:pStyle w:val="Body"/>
              <w:spacing w:line="276" w:lineRule="auto"/>
              <w:rPr>
                <w:rFonts w:cs="Times New Roman"/>
                <w:b/>
                <w:bCs/>
                <w:i/>
                <w:iCs/>
                <w:sz w:val="22"/>
                <w:u w:val="single"/>
                <w:lang w:val="en-GB"/>
              </w:rPr>
            </w:pPr>
            <w:r w:rsidRPr="00AC5722">
              <w:rPr>
                <w:rFonts w:cs="Times New Roman"/>
                <w:b/>
                <w:bCs/>
                <w:i/>
                <w:iCs/>
                <w:sz w:val="22"/>
                <w:lang w:val="en-GB"/>
              </w:rPr>
              <w:t>a.</w:t>
            </w:r>
            <w:r w:rsidRPr="00AC5722">
              <w:rPr>
                <w:rFonts w:cs="Times New Roman"/>
                <w:b/>
                <w:bCs/>
                <w:i/>
                <w:iCs/>
                <w:sz w:val="22"/>
                <w:lang w:val="en-GB"/>
              </w:rPr>
              <w:tab/>
            </w:r>
            <w:r w:rsidRPr="00AC5722">
              <w:rPr>
                <w:rFonts w:cs="Times New Roman"/>
                <w:b/>
                <w:bCs/>
                <w:i/>
                <w:iCs/>
                <w:sz w:val="22"/>
                <w:u w:val="single"/>
                <w:lang w:val="en-GB"/>
              </w:rPr>
              <w:t>Entitled Person</w:t>
            </w:r>
          </w:p>
        </w:tc>
        <w:tc>
          <w:tcPr>
            <w:tcW w:w="4230" w:type="dxa"/>
            <w:tcBorders>
              <w:top w:val="single" w:sz="4" w:space="0" w:color="auto"/>
              <w:left w:val="single" w:sz="4" w:space="0" w:color="auto"/>
              <w:bottom w:val="single" w:sz="4" w:space="0" w:color="auto"/>
            </w:tcBorders>
          </w:tcPr>
          <w:p w:rsidR="00C77220" w:rsidRPr="00AC5722" w:rsidRDefault="00C77220" w:rsidP="00D430B4">
            <w:pPr>
              <w:pStyle w:val="Body"/>
              <w:spacing w:line="276" w:lineRule="auto"/>
              <w:rPr>
                <w:rFonts w:cs="Times New Roman"/>
                <w:b/>
                <w:bCs/>
                <w:i/>
                <w:iCs/>
                <w:sz w:val="22"/>
                <w:u w:val="single"/>
                <w:lang w:val="en-GB"/>
              </w:rPr>
            </w:pPr>
            <w:r w:rsidRPr="00AC5722">
              <w:rPr>
                <w:rFonts w:cs="Times New Roman"/>
                <w:b/>
                <w:bCs/>
                <w:i/>
                <w:iCs/>
                <w:sz w:val="22"/>
                <w:lang w:val="en-GB"/>
              </w:rPr>
              <w:t>b.</w:t>
            </w:r>
            <w:r w:rsidRPr="00AC5722">
              <w:rPr>
                <w:rFonts w:cs="Times New Roman"/>
                <w:b/>
                <w:bCs/>
                <w:i/>
                <w:iCs/>
                <w:sz w:val="22"/>
                <w:lang w:val="en-GB"/>
              </w:rPr>
              <w:tab/>
            </w:r>
            <w:r w:rsidRPr="00AC5722">
              <w:rPr>
                <w:rFonts w:cs="Times New Roman"/>
                <w:b/>
                <w:bCs/>
                <w:i/>
                <w:iCs/>
                <w:sz w:val="22"/>
                <w:u w:val="single"/>
                <w:lang w:val="en-GB"/>
              </w:rPr>
              <w:t>Entitlement</w:t>
            </w:r>
          </w:p>
        </w:tc>
      </w:tr>
      <w:tr w:rsidR="00C77220" w:rsidRPr="00AC5722" w:rsidTr="001913ED">
        <w:tc>
          <w:tcPr>
            <w:tcW w:w="5130" w:type="dxa"/>
            <w:tcBorders>
              <w:top w:val="single" w:sz="4" w:space="0" w:color="auto"/>
              <w:bottom w:val="single" w:sz="4" w:space="0" w:color="auto"/>
              <w:right w:val="single" w:sz="4" w:space="0" w:color="auto"/>
            </w:tcBorders>
          </w:tcPr>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Socially recognized owners, such as squatters and encroachers.</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3.</w:t>
            </w:r>
            <w:r w:rsidRPr="00AC5722">
              <w:rPr>
                <w:rFonts w:cs="Times New Roman"/>
                <w:sz w:val="22"/>
                <w:lang w:val="en-GB"/>
              </w:rPr>
              <w:tab/>
              <w:t>People with valid lease from GoB agencies.</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4.</w:t>
            </w:r>
            <w:r w:rsidRPr="00AC5722">
              <w:rPr>
                <w:rFonts w:cs="Times New Roman"/>
                <w:sz w:val="22"/>
                <w:lang w:val="en-GB"/>
              </w:rPr>
              <w:tab/>
              <w:t>Groups sponsored by public agencies/ RSs.</w:t>
            </w:r>
          </w:p>
        </w:tc>
        <w:tc>
          <w:tcPr>
            <w:tcW w:w="4230" w:type="dxa"/>
            <w:tcBorders>
              <w:top w:val="single" w:sz="4" w:space="0" w:color="auto"/>
              <w:left w:val="single" w:sz="4" w:space="0" w:color="auto"/>
              <w:bottom w:val="single" w:sz="4" w:space="0" w:color="auto"/>
            </w:tcBorders>
          </w:tcPr>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 xml:space="preserve">Current market price of trees at the time of dispossession. </w:t>
            </w:r>
          </w:p>
        </w:tc>
      </w:tr>
      <w:tr w:rsidR="00C77220" w:rsidRPr="00AC5722" w:rsidTr="001913ED">
        <w:tc>
          <w:tcPr>
            <w:tcW w:w="5130" w:type="dxa"/>
            <w:tcBorders>
              <w:top w:val="single" w:sz="4" w:space="0" w:color="auto"/>
              <w:bottom w:val="single" w:sz="4" w:space="0" w:color="auto"/>
              <w:right w:val="single" w:sz="4" w:space="0" w:color="auto"/>
            </w:tcBorders>
          </w:tcPr>
          <w:p w:rsidR="00C77220" w:rsidRPr="00AC5722" w:rsidRDefault="00C77220" w:rsidP="00D430B4">
            <w:pPr>
              <w:pStyle w:val="Body"/>
              <w:spacing w:line="276" w:lineRule="auto"/>
              <w:rPr>
                <w:rFonts w:cs="Times New Roman"/>
                <w:b/>
                <w:bCs/>
                <w:i/>
                <w:iCs/>
                <w:sz w:val="22"/>
                <w:u w:val="single"/>
                <w:lang w:val="en-GB"/>
              </w:rPr>
            </w:pPr>
            <w:r w:rsidRPr="00AC5722">
              <w:rPr>
                <w:rFonts w:cs="Times New Roman"/>
                <w:b/>
                <w:bCs/>
                <w:i/>
                <w:iCs/>
                <w:sz w:val="22"/>
                <w:lang w:val="en-GB"/>
              </w:rPr>
              <w:t>c.</w:t>
            </w:r>
            <w:r w:rsidRPr="00AC5722">
              <w:rPr>
                <w:rFonts w:cs="Times New Roman"/>
                <w:b/>
                <w:bCs/>
                <w:i/>
                <w:iCs/>
                <w:sz w:val="22"/>
                <w:lang w:val="en-GB"/>
              </w:rPr>
              <w:tab/>
            </w:r>
            <w:r w:rsidRPr="00AC5722">
              <w:rPr>
                <w:rFonts w:cs="Times New Roman"/>
                <w:b/>
                <w:bCs/>
                <w:i/>
                <w:iCs/>
                <w:sz w:val="22"/>
                <w:u w:val="single"/>
                <w:lang w:val="en-GB"/>
              </w:rPr>
              <w:t>Application Guidelines</w:t>
            </w:r>
          </w:p>
        </w:tc>
        <w:tc>
          <w:tcPr>
            <w:tcW w:w="4230" w:type="dxa"/>
            <w:tcBorders>
              <w:top w:val="single" w:sz="4" w:space="0" w:color="auto"/>
              <w:left w:val="single" w:sz="4" w:space="0" w:color="auto"/>
              <w:bottom w:val="single" w:sz="4" w:space="0" w:color="auto"/>
            </w:tcBorders>
          </w:tcPr>
          <w:p w:rsidR="00C77220" w:rsidRPr="00AC5722" w:rsidRDefault="00C77220" w:rsidP="00D430B4">
            <w:pPr>
              <w:pStyle w:val="Body"/>
              <w:spacing w:line="276" w:lineRule="auto"/>
              <w:rPr>
                <w:rFonts w:cs="Times New Roman"/>
                <w:b/>
                <w:bCs/>
                <w:i/>
                <w:iCs/>
                <w:sz w:val="22"/>
                <w:u w:val="single"/>
                <w:lang w:val="en-GB"/>
              </w:rPr>
            </w:pPr>
            <w:r w:rsidRPr="00AC5722">
              <w:rPr>
                <w:rFonts w:cs="Times New Roman"/>
                <w:b/>
                <w:bCs/>
                <w:i/>
                <w:iCs/>
                <w:sz w:val="22"/>
                <w:lang w:val="en-GB"/>
              </w:rPr>
              <w:t>d.</w:t>
            </w:r>
            <w:r w:rsidRPr="00AC5722">
              <w:rPr>
                <w:rFonts w:cs="Times New Roman"/>
                <w:b/>
                <w:bCs/>
                <w:i/>
                <w:iCs/>
                <w:sz w:val="22"/>
                <w:lang w:val="en-GB"/>
              </w:rPr>
              <w:tab/>
            </w:r>
            <w:r w:rsidRPr="00AC5722">
              <w:rPr>
                <w:rFonts w:cs="Times New Roman"/>
                <w:b/>
                <w:bCs/>
                <w:i/>
                <w:iCs/>
                <w:sz w:val="22"/>
                <w:u w:val="single"/>
                <w:lang w:val="en-GB"/>
              </w:rPr>
              <w:t>Implementation Issues</w:t>
            </w:r>
          </w:p>
        </w:tc>
      </w:tr>
      <w:tr w:rsidR="00C77220" w:rsidRPr="00AC5722" w:rsidTr="001913ED">
        <w:tc>
          <w:tcPr>
            <w:tcW w:w="5130" w:type="dxa"/>
            <w:tcBorders>
              <w:top w:val="single" w:sz="4" w:space="0" w:color="auto"/>
              <w:bottom w:val="single" w:sz="4" w:space="0" w:color="auto"/>
              <w:right w:val="single" w:sz="4" w:space="0" w:color="auto"/>
            </w:tcBorders>
          </w:tcPr>
          <w:p w:rsidR="00C77220" w:rsidRPr="00AC5722" w:rsidRDefault="00C77220" w:rsidP="00D430B4">
            <w:pPr>
              <w:pStyle w:val="Body"/>
              <w:spacing w:line="276" w:lineRule="auto"/>
              <w:rPr>
                <w:rFonts w:cs="Times New Roman"/>
                <w:sz w:val="22"/>
              </w:rPr>
            </w:pPr>
            <w:r w:rsidRPr="00AC5722">
              <w:rPr>
                <w:rFonts w:cs="Times New Roman"/>
                <w:sz w:val="22"/>
                <w:lang w:val="en-GB"/>
              </w:rPr>
              <w:lastRenderedPageBreak/>
              <w:t>1.</w:t>
            </w:r>
            <w:r w:rsidRPr="00AC5722">
              <w:rPr>
                <w:rFonts w:cs="Times New Roman"/>
                <w:sz w:val="22"/>
                <w:lang w:val="en-GB"/>
              </w:rPr>
              <w:tab/>
              <w:t>Current market price of trees will be determined based on the following criteria</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 xml:space="preserve">a) </w:t>
            </w:r>
            <w:r w:rsidRPr="00AC5722">
              <w:rPr>
                <w:rFonts w:cs="Times New Roman"/>
                <w:sz w:val="22"/>
                <w:lang w:val="en-GB"/>
              </w:rPr>
              <w:tab/>
              <w:t>Net Present Value (NPV) or</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b)</w:t>
            </w:r>
            <w:r w:rsidRPr="00AC5722">
              <w:rPr>
                <w:rFonts w:cs="Times New Roman"/>
                <w:sz w:val="22"/>
                <w:lang w:val="en-GB"/>
              </w:rPr>
              <w:tab/>
              <w:t>Current age, life span, productivity, current market price of outputs.</w:t>
            </w:r>
          </w:p>
        </w:tc>
        <w:tc>
          <w:tcPr>
            <w:tcW w:w="4230" w:type="dxa"/>
            <w:tcBorders>
              <w:top w:val="single" w:sz="4" w:space="0" w:color="auto"/>
              <w:left w:val="single" w:sz="4" w:space="0" w:color="auto"/>
              <w:bottom w:val="single" w:sz="4" w:space="0" w:color="auto"/>
            </w:tcBorders>
          </w:tcPr>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Where ownership belongs to groups, the project authority will ensure that the compensation is distributed among the members as per agreements.</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r>
            <w:r w:rsidR="00A04EAF">
              <w:rPr>
                <w:rFonts w:cs="Times New Roman"/>
                <w:sz w:val="22"/>
                <w:lang w:val="en-GB"/>
              </w:rPr>
              <w:t>JVT</w:t>
            </w:r>
            <w:r w:rsidRPr="00AC5722">
              <w:rPr>
                <w:rFonts w:cs="Times New Roman"/>
                <w:sz w:val="22"/>
                <w:lang w:val="en-GB"/>
              </w:rPr>
              <w:t xml:space="preserve"> will identify the affected persons by the existing usufructuary rights (lease holder, RS groups, etc.)</w:t>
            </w:r>
          </w:p>
        </w:tc>
      </w:tr>
      <w:tr w:rsidR="00C77220" w:rsidRPr="00AC5722" w:rsidTr="001913ED">
        <w:tc>
          <w:tcPr>
            <w:tcW w:w="9360" w:type="dxa"/>
            <w:gridSpan w:val="2"/>
            <w:tcBorders>
              <w:top w:val="single" w:sz="4" w:space="0" w:color="auto"/>
              <w:bottom w:val="single" w:sz="4" w:space="0" w:color="auto"/>
            </w:tcBorders>
          </w:tcPr>
          <w:p w:rsidR="00C77220" w:rsidRPr="00AC5722" w:rsidRDefault="00C77220" w:rsidP="00D430B4">
            <w:pPr>
              <w:pStyle w:val="Body"/>
              <w:spacing w:line="276" w:lineRule="auto"/>
              <w:rPr>
                <w:rFonts w:cs="Times New Roman"/>
                <w:b/>
                <w:bCs/>
                <w:i/>
                <w:iCs/>
                <w:sz w:val="22"/>
                <w:u w:val="single"/>
                <w:lang w:val="en-GB"/>
              </w:rPr>
            </w:pPr>
            <w:r w:rsidRPr="00AC5722">
              <w:rPr>
                <w:rFonts w:cs="Times New Roman"/>
                <w:b/>
                <w:bCs/>
                <w:i/>
                <w:iCs/>
                <w:sz w:val="22"/>
                <w:lang w:val="en-GB"/>
              </w:rPr>
              <w:t>e.</w:t>
            </w:r>
            <w:r w:rsidRPr="00AC5722">
              <w:rPr>
                <w:rFonts w:cs="Times New Roman"/>
                <w:b/>
                <w:bCs/>
                <w:i/>
                <w:iCs/>
                <w:sz w:val="22"/>
                <w:lang w:val="en-GB"/>
              </w:rPr>
              <w:tab/>
            </w:r>
            <w:r w:rsidRPr="00AC5722">
              <w:rPr>
                <w:rFonts w:cs="Times New Roman"/>
                <w:b/>
                <w:bCs/>
                <w:i/>
                <w:iCs/>
                <w:sz w:val="22"/>
                <w:u w:val="single"/>
                <w:lang w:val="en-GB"/>
              </w:rPr>
              <w:t>Responsibility</w:t>
            </w:r>
          </w:p>
        </w:tc>
      </w:tr>
      <w:tr w:rsidR="00C77220" w:rsidRPr="00AC5722" w:rsidTr="001913ED">
        <w:tc>
          <w:tcPr>
            <w:tcW w:w="9360" w:type="dxa"/>
            <w:gridSpan w:val="2"/>
            <w:tcBorders>
              <w:top w:val="single" w:sz="4" w:space="0" w:color="auto"/>
              <w:bottom w:val="single" w:sz="4" w:space="0" w:color="auto"/>
            </w:tcBorders>
          </w:tcPr>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DC will determine market price of trees and pay CUL to all legal owners, and those with the legal evidence of interest in the lands.</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BWDB/RS to inform PAPs of RAP policies, assist in updating records, pay market price Top-up</w:t>
            </w:r>
            <w:r w:rsidR="00D252A4">
              <w:rPr>
                <w:rFonts w:cs="Times New Roman"/>
                <w:sz w:val="22"/>
                <w:lang w:val="en-GB"/>
              </w:rPr>
              <w:t xml:space="preserve"> </w:t>
            </w:r>
            <w:r w:rsidRPr="00AC5722">
              <w:rPr>
                <w:rFonts w:cs="Times New Roman"/>
                <w:sz w:val="22"/>
                <w:lang w:val="en-GB"/>
              </w:rPr>
              <w:t>and monitor and report progress on RAP implementation.</w:t>
            </w:r>
          </w:p>
          <w:p w:rsidR="00C77220" w:rsidRPr="00AC5722" w:rsidRDefault="00C77220" w:rsidP="00D430B4">
            <w:pPr>
              <w:pStyle w:val="Body"/>
              <w:spacing w:line="276" w:lineRule="auto"/>
              <w:rPr>
                <w:rFonts w:cs="Times New Roman"/>
                <w:sz w:val="22"/>
                <w:lang w:val="en-GB"/>
              </w:rPr>
            </w:pPr>
            <w:r w:rsidRPr="00AC5722">
              <w:rPr>
                <w:rFonts w:cs="Times New Roman"/>
                <w:sz w:val="22"/>
                <w:lang w:val="en-GB"/>
              </w:rPr>
              <w:t>3.</w:t>
            </w:r>
            <w:r w:rsidRPr="00AC5722">
              <w:rPr>
                <w:rFonts w:cs="Times New Roman"/>
                <w:sz w:val="22"/>
                <w:lang w:val="en-GB"/>
              </w:rPr>
              <w:tab/>
              <w:t xml:space="preserve">DC will determine CUL and BWDB will determine </w:t>
            </w:r>
            <w:r w:rsidR="003B276F">
              <w:rPr>
                <w:rFonts w:cs="Times New Roman"/>
                <w:sz w:val="22"/>
                <w:lang w:val="en-GB"/>
              </w:rPr>
              <w:t>replacement cost</w:t>
            </w:r>
            <w:r w:rsidRPr="00AC5722">
              <w:rPr>
                <w:rFonts w:cs="Times New Roman"/>
                <w:sz w:val="22"/>
                <w:lang w:val="en-GB"/>
              </w:rPr>
              <w:t xml:space="preserve"> of structures with assistance from the projects’ </w:t>
            </w:r>
            <w:r w:rsidR="00A04EAF">
              <w:rPr>
                <w:rFonts w:cs="Times New Roman"/>
                <w:sz w:val="22"/>
                <w:lang w:val="en-GB"/>
              </w:rPr>
              <w:t>JVT</w:t>
            </w:r>
            <w:r w:rsidRPr="00AC5722">
              <w:rPr>
                <w:rFonts w:cs="Times New Roman"/>
                <w:sz w:val="22"/>
                <w:lang w:val="en-GB"/>
              </w:rPr>
              <w:t>.</w:t>
            </w:r>
          </w:p>
        </w:tc>
      </w:tr>
    </w:tbl>
    <w:p w:rsidR="001913ED" w:rsidRPr="00AC5722" w:rsidRDefault="001913ED" w:rsidP="00D430B4">
      <w:pPr>
        <w:pStyle w:val="Body"/>
        <w:spacing w:line="276" w:lineRule="auto"/>
        <w:rPr>
          <w:rFonts w:cs="Times New Roman"/>
          <w:sz w:val="22"/>
          <w:lang w:val="en-GB"/>
        </w:rPr>
      </w:pPr>
    </w:p>
    <w:tbl>
      <w:tblPr>
        <w:tblW w:w="0" w:type="auto"/>
        <w:tblInd w:w="37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860"/>
        <w:gridCol w:w="4500"/>
      </w:tblGrid>
      <w:tr w:rsidR="001913ED" w:rsidRPr="00AC5722" w:rsidTr="00877F0F">
        <w:tc>
          <w:tcPr>
            <w:tcW w:w="9360" w:type="dxa"/>
            <w:gridSpan w:val="2"/>
            <w:tcBorders>
              <w:top w:val="single" w:sz="4" w:space="0" w:color="auto"/>
              <w:bottom w:val="single" w:sz="4" w:space="0" w:color="auto"/>
            </w:tcBorders>
          </w:tcPr>
          <w:p w:rsidR="001913ED" w:rsidRPr="00AC5722" w:rsidRDefault="001913ED" w:rsidP="00D430B4">
            <w:pPr>
              <w:pStyle w:val="Body"/>
              <w:spacing w:line="276" w:lineRule="auto"/>
              <w:rPr>
                <w:rFonts w:cs="Times New Roman"/>
                <w:b/>
                <w:bCs/>
                <w:sz w:val="22"/>
                <w:lang w:val="en-GB"/>
              </w:rPr>
            </w:pPr>
            <w:r w:rsidRPr="00AC5722">
              <w:rPr>
                <w:rFonts w:cs="Times New Roman"/>
                <w:b/>
                <w:bCs/>
                <w:sz w:val="22"/>
                <w:lang w:val="en-GB"/>
              </w:rPr>
              <w:t>V.</w:t>
            </w:r>
            <w:r w:rsidRPr="00AC5722">
              <w:rPr>
                <w:rFonts w:cs="Times New Roman"/>
                <w:b/>
                <w:bCs/>
                <w:sz w:val="22"/>
                <w:lang w:val="en-GB"/>
              </w:rPr>
              <w:tab/>
              <w:t>LOSS OF STANDING CROPS</w:t>
            </w:r>
          </w:p>
        </w:tc>
      </w:tr>
      <w:tr w:rsidR="001913ED" w:rsidRPr="00AC5722" w:rsidTr="00877F0F">
        <w:tc>
          <w:tcPr>
            <w:tcW w:w="486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a.</w:t>
            </w:r>
            <w:r w:rsidRPr="00AC5722">
              <w:rPr>
                <w:rFonts w:cs="Times New Roman"/>
                <w:b/>
                <w:bCs/>
                <w:i/>
                <w:iCs/>
                <w:sz w:val="22"/>
                <w:lang w:val="en-GB"/>
              </w:rPr>
              <w:tab/>
            </w:r>
            <w:r w:rsidRPr="00AC5722">
              <w:rPr>
                <w:rFonts w:cs="Times New Roman"/>
                <w:b/>
                <w:bCs/>
                <w:i/>
                <w:iCs/>
                <w:sz w:val="22"/>
                <w:u w:val="single"/>
                <w:lang w:val="en-GB"/>
              </w:rPr>
              <w:t>Entitled Person</w:t>
            </w:r>
          </w:p>
        </w:tc>
        <w:tc>
          <w:tcPr>
            <w:tcW w:w="450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b.</w:t>
            </w:r>
            <w:r w:rsidRPr="00AC5722">
              <w:rPr>
                <w:rFonts w:cs="Times New Roman"/>
                <w:b/>
                <w:bCs/>
                <w:i/>
                <w:iCs/>
                <w:sz w:val="22"/>
                <w:lang w:val="en-GB"/>
              </w:rPr>
              <w:tab/>
            </w:r>
            <w:r w:rsidRPr="00AC5722">
              <w:rPr>
                <w:rFonts w:cs="Times New Roman"/>
                <w:b/>
                <w:bCs/>
                <w:i/>
                <w:iCs/>
                <w:sz w:val="22"/>
                <w:u w:val="single"/>
                <w:lang w:val="en-GB"/>
              </w:rPr>
              <w:t>Entitlement</w:t>
            </w:r>
          </w:p>
        </w:tc>
      </w:tr>
      <w:tr w:rsidR="001913ED" w:rsidRPr="00AC5722" w:rsidTr="00877F0F">
        <w:tc>
          <w:tcPr>
            <w:tcW w:w="486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 xml:space="preserve">Cultivator (person who planted the crop) whether owner, lease holder, tenant, sharecropper, etc. (formal or informal arrangements) identified by </w:t>
            </w:r>
            <w:r w:rsidR="00A04EAF">
              <w:rPr>
                <w:rFonts w:cs="Times New Roman"/>
                <w:sz w:val="22"/>
                <w:lang w:val="en-GB"/>
              </w:rPr>
              <w:t>JVT</w:t>
            </w:r>
            <w:r w:rsidRPr="00AC5722">
              <w:rPr>
                <w:rFonts w:cs="Times New Roman"/>
                <w:sz w:val="22"/>
                <w:lang w:val="en-GB"/>
              </w:rPr>
              <w:t>.</w:t>
            </w:r>
          </w:p>
        </w:tc>
        <w:tc>
          <w:tcPr>
            <w:tcW w:w="450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Compensation for standing crops affected at the time of dispossession of land.</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Cultivator will retain the crops and plants.</w:t>
            </w:r>
          </w:p>
        </w:tc>
      </w:tr>
      <w:tr w:rsidR="001913ED" w:rsidRPr="00AC5722" w:rsidTr="00877F0F">
        <w:tc>
          <w:tcPr>
            <w:tcW w:w="486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c.</w:t>
            </w:r>
            <w:r w:rsidRPr="00AC5722">
              <w:rPr>
                <w:rFonts w:cs="Times New Roman"/>
                <w:b/>
                <w:bCs/>
                <w:i/>
                <w:iCs/>
                <w:sz w:val="22"/>
                <w:lang w:val="en-GB"/>
              </w:rPr>
              <w:tab/>
            </w:r>
            <w:r w:rsidRPr="00AC5722">
              <w:rPr>
                <w:rFonts w:cs="Times New Roman"/>
                <w:b/>
                <w:bCs/>
                <w:i/>
                <w:iCs/>
                <w:sz w:val="22"/>
                <w:u w:val="single"/>
                <w:lang w:val="en-GB"/>
              </w:rPr>
              <w:t>Application Guidelines</w:t>
            </w:r>
          </w:p>
        </w:tc>
        <w:tc>
          <w:tcPr>
            <w:tcW w:w="450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d.</w:t>
            </w:r>
            <w:r w:rsidRPr="00AC5722">
              <w:rPr>
                <w:rFonts w:cs="Times New Roman"/>
                <w:b/>
                <w:bCs/>
                <w:i/>
                <w:iCs/>
                <w:sz w:val="22"/>
                <w:lang w:val="en-GB"/>
              </w:rPr>
              <w:tab/>
            </w:r>
            <w:r w:rsidRPr="00AC5722">
              <w:rPr>
                <w:rFonts w:cs="Times New Roman"/>
                <w:b/>
                <w:bCs/>
                <w:i/>
                <w:iCs/>
                <w:sz w:val="22"/>
                <w:u w:val="single"/>
                <w:lang w:val="en-GB"/>
              </w:rPr>
              <w:t>Implementation Issues</w:t>
            </w:r>
          </w:p>
        </w:tc>
      </w:tr>
      <w:tr w:rsidR="001913ED" w:rsidRPr="00AC5722" w:rsidTr="00877F0F">
        <w:tc>
          <w:tcPr>
            <w:tcW w:w="486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 xml:space="preserve">Estimated market value at harvest, to be determined by </w:t>
            </w:r>
            <w:r w:rsidR="00A04EAF">
              <w:rPr>
                <w:rFonts w:cs="Times New Roman"/>
                <w:sz w:val="22"/>
                <w:lang w:val="en-GB"/>
              </w:rPr>
              <w:t>JVT</w:t>
            </w:r>
            <w:r w:rsidRPr="00AC5722">
              <w:rPr>
                <w:rFonts w:cs="Times New Roman"/>
                <w:sz w:val="22"/>
                <w:lang w:val="en-GB"/>
              </w:rPr>
              <w:t>.</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Advance notice to be issued in time to harvest the standing crop. If not possible the value of the crop at full harvest price is to be paid.</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3.</w:t>
            </w:r>
            <w:r w:rsidRPr="00AC5722">
              <w:rPr>
                <w:rFonts w:cs="Times New Roman"/>
                <w:sz w:val="22"/>
                <w:lang w:val="en-GB"/>
              </w:rPr>
              <w:tab/>
              <w:t>Share-croppers may avail of livelihood restoration Program</w:t>
            </w:r>
          </w:p>
        </w:tc>
        <w:tc>
          <w:tcPr>
            <w:tcW w:w="450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 xml:space="preserve">Market value at harvest will be established by </w:t>
            </w:r>
            <w:r w:rsidR="00A04EAF">
              <w:rPr>
                <w:rFonts w:cs="Times New Roman"/>
                <w:sz w:val="22"/>
                <w:lang w:val="en-GB"/>
              </w:rPr>
              <w:t>JVT</w:t>
            </w:r>
            <w:r w:rsidRPr="00AC5722">
              <w:rPr>
                <w:rFonts w:cs="Times New Roman"/>
                <w:sz w:val="22"/>
                <w:lang w:val="en-GB"/>
              </w:rPr>
              <w:t xml:space="preserve"> through on-site verification before dispossession of land.</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Verify whether or not crop is in existence on the acquired lands at the time of dispossession.</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3.</w:t>
            </w:r>
            <w:r w:rsidRPr="00AC5722">
              <w:rPr>
                <w:rFonts w:cs="Times New Roman"/>
                <w:sz w:val="22"/>
                <w:lang w:val="en-GB"/>
              </w:rPr>
              <w:tab/>
            </w:r>
            <w:r w:rsidR="00A04EAF">
              <w:rPr>
                <w:rFonts w:cs="Times New Roman"/>
                <w:sz w:val="22"/>
                <w:lang w:val="en-GB"/>
              </w:rPr>
              <w:t>JVT</w:t>
            </w:r>
            <w:r w:rsidRPr="00AC5722">
              <w:rPr>
                <w:rFonts w:cs="Times New Roman"/>
                <w:sz w:val="22"/>
                <w:lang w:val="en-GB"/>
              </w:rPr>
              <w:t xml:space="preserve"> will verify owner and tenant cultivators. </w:t>
            </w:r>
          </w:p>
        </w:tc>
      </w:tr>
      <w:tr w:rsidR="001913ED" w:rsidRPr="00AC5722" w:rsidTr="00877F0F">
        <w:tc>
          <w:tcPr>
            <w:tcW w:w="9360" w:type="dxa"/>
            <w:gridSpan w:val="2"/>
            <w:tcBorders>
              <w:top w:val="single" w:sz="4" w:space="0" w:color="auto"/>
              <w:bottom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b/>
                <w:bCs/>
                <w:i/>
                <w:iCs/>
                <w:sz w:val="22"/>
                <w:lang w:val="en-GB"/>
              </w:rPr>
              <w:t>e.</w:t>
            </w:r>
            <w:r w:rsidRPr="00AC5722">
              <w:rPr>
                <w:rFonts w:cs="Times New Roman"/>
                <w:b/>
                <w:bCs/>
                <w:i/>
                <w:iCs/>
                <w:sz w:val="22"/>
                <w:lang w:val="en-GB"/>
              </w:rPr>
              <w:tab/>
            </w:r>
            <w:r w:rsidRPr="00AC5722">
              <w:rPr>
                <w:rFonts w:cs="Times New Roman"/>
                <w:b/>
                <w:bCs/>
                <w:i/>
                <w:iCs/>
                <w:sz w:val="22"/>
                <w:u w:val="single"/>
                <w:lang w:val="en-GB"/>
              </w:rPr>
              <w:t>Responsibility</w:t>
            </w:r>
          </w:p>
        </w:tc>
      </w:tr>
      <w:tr w:rsidR="001913ED" w:rsidRPr="00AC5722" w:rsidTr="00877F0F">
        <w:tc>
          <w:tcPr>
            <w:tcW w:w="9360" w:type="dxa"/>
            <w:gridSpan w:val="2"/>
            <w:tcBorders>
              <w:top w:val="single" w:sz="4" w:space="0" w:color="auto"/>
              <w:bottom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DC will determine market price of crops with assistance from District Agriculture Marketing and District Agriculture Extension and pay CUL to all legal owners, and those with the legal evidence of interest in the lands.</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BWDB to inform PAPs of RAP policies assists in updating records, pay Top-up or market price, and monitor and report progress on RAP implementation.</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3.</w:t>
            </w:r>
            <w:r w:rsidRPr="00AC5722">
              <w:rPr>
                <w:rFonts w:cs="Times New Roman"/>
                <w:sz w:val="22"/>
                <w:lang w:val="en-GB"/>
              </w:rPr>
              <w:tab/>
              <w:t xml:space="preserve">BWDB will determine market price of crops using data on yield and market price from the same sources used by DCs and compare with the actual market price available from local market places with assistance from the projects’ </w:t>
            </w:r>
            <w:r w:rsidR="00A04EAF">
              <w:rPr>
                <w:rFonts w:cs="Times New Roman"/>
                <w:sz w:val="22"/>
                <w:lang w:val="en-GB"/>
              </w:rPr>
              <w:t>JVT</w:t>
            </w:r>
            <w:r w:rsidRPr="00AC5722">
              <w:rPr>
                <w:rFonts w:cs="Times New Roman"/>
                <w:sz w:val="22"/>
                <w:lang w:val="en-GB"/>
              </w:rPr>
              <w:t>.</w:t>
            </w:r>
          </w:p>
        </w:tc>
      </w:tr>
    </w:tbl>
    <w:p w:rsidR="001913ED" w:rsidRPr="00AC5722" w:rsidRDefault="001913ED" w:rsidP="00D430B4">
      <w:pPr>
        <w:pStyle w:val="Body"/>
        <w:spacing w:line="276" w:lineRule="auto"/>
        <w:rPr>
          <w:rFonts w:cs="Times New Roman"/>
          <w:sz w:val="22"/>
          <w:lang w:val="en-GB"/>
        </w:rPr>
      </w:pPr>
    </w:p>
    <w:p w:rsidR="001913ED" w:rsidRPr="00AC5722" w:rsidRDefault="001913ED" w:rsidP="00D430B4">
      <w:pPr>
        <w:pStyle w:val="Body"/>
        <w:spacing w:line="276" w:lineRule="auto"/>
        <w:rPr>
          <w:rFonts w:cs="Times New Roman"/>
          <w:b/>
          <w:bCs/>
          <w:sz w:val="22"/>
          <w:lang w:val="en-GB"/>
        </w:rPr>
      </w:pPr>
    </w:p>
    <w:tbl>
      <w:tblPr>
        <w:tblW w:w="0" w:type="auto"/>
        <w:tblInd w:w="37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220"/>
        <w:gridCol w:w="4140"/>
      </w:tblGrid>
      <w:tr w:rsidR="001913ED" w:rsidRPr="00AC5722" w:rsidTr="00877F0F">
        <w:tc>
          <w:tcPr>
            <w:tcW w:w="9360" w:type="dxa"/>
            <w:gridSpan w:val="2"/>
            <w:tcBorders>
              <w:top w:val="single" w:sz="4" w:space="0" w:color="auto"/>
              <w:bottom w:val="single" w:sz="4" w:space="0" w:color="auto"/>
            </w:tcBorders>
          </w:tcPr>
          <w:p w:rsidR="001913ED" w:rsidRPr="00AC5722" w:rsidRDefault="001913ED" w:rsidP="00D430B4">
            <w:pPr>
              <w:pStyle w:val="Body"/>
              <w:spacing w:line="276" w:lineRule="auto"/>
              <w:rPr>
                <w:rFonts w:cs="Times New Roman"/>
                <w:b/>
                <w:bCs/>
                <w:sz w:val="22"/>
                <w:lang w:val="en-GB"/>
              </w:rPr>
            </w:pPr>
            <w:r w:rsidRPr="00AC5722">
              <w:rPr>
                <w:rFonts w:cs="Times New Roman"/>
                <w:b/>
                <w:bCs/>
                <w:sz w:val="22"/>
                <w:lang w:val="en-GB"/>
              </w:rPr>
              <w:t>VI.</w:t>
            </w:r>
            <w:r w:rsidRPr="00AC5722">
              <w:rPr>
                <w:rFonts w:cs="Times New Roman"/>
                <w:b/>
                <w:bCs/>
                <w:sz w:val="22"/>
                <w:lang w:val="en-GB"/>
              </w:rPr>
              <w:tab/>
              <w:t>LOSS OF BUSINESS INCOME FROM DISPLACED COMMERCIAL PREMISES</w:t>
            </w:r>
          </w:p>
        </w:tc>
      </w:tr>
      <w:tr w:rsidR="001913ED" w:rsidRPr="00AC5722" w:rsidTr="00877F0F">
        <w:tc>
          <w:tcPr>
            <w:tcW w:w="522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a.</w:t>
            </w:r>
            <w:r w:rsidRPr="00AC5722">
              <w:rPr>
                <w:rFonts w:cs="Times New Roman"/>
                <w:b/>
                <w:bCs/>
                <w:i/>
                <w:iCs/>
                <w:sz w:val="22"/>
                <w:lang w:val="en-GB"/>
              </w:rPr>
              <w:tab/>
            </w:r>
            <w:r w:rsidRPr="00AC5722">
              <w:rPr>
                <w:rFonts w:cs="Times New Roman"/>
                <w:b/>
                <w:bCs/>
                <w:i/>
                <w:iCs/>
                <w:sz w:val="22"/>
                <w:u w:val="single"/>
                <w:lang w:val="en-GB"/>
              </w:rPr>
              <w:t>Entitled Person</w:t>
            </w:r>
          </w:p>
        </w:tc>
        <w:tc>
          <w:tcPr>
            <w:tcW w:w="414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b.</w:t>
            </w:r>
            <w:r w:rsidRPr="00AC5722">
              <w:rPr>
                <w:rFonts w:cs="Times New Roman"/>
                <w:b/>
                <w:bCs/>
                <w:i/>
                <w:iCs/>
                <w:sz w:val="22"/>
                <w:lang w:val="en-GB"/>
              </w:rPr>
              <w:tab/>
            </w:r>
            <w:r w:rsidRPr="00AC5722">
              <w:rPr>
                <w:rFonts w:cs="Times New Roman"/>
                <w:b/>
                <w:bCs/>
                <w:i/>
                <w:iCs/>
                <w:sz w:val="22"/>
                <w:u w:val="single"/>
                <w:lang w:val="en-GB"/>
              </w:rPr>
              <w:t>Entitlement</w:t>
            </w:r>
          </w:p>
        </w:tc>
      </w:tr>
      <w:tr w:rsidR="001913ED" w:rsidRPr="00AC5722" w:rsidTr="00877F0F">
        <w:tc>
          <w:tcPr>
            <w:tcW w:w="522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Business operators in the affected permanent premises (title-holders and squatters/encroachers without titles; whether owning or renting premises), identified at the time of issuance of Notice-3, or during PAP Census.</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Owner of the rented-out premises situated rented out premises on public/BWDB land.</w:t>
            </w:r>
          </w:p>
        </w:tc>
        <w:tc>
          <w:tcPr>
            <w:tcW w:w="414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Compensation for loss of business/trading income.</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Compensation for loss of rental income from rented-out premises on the right of way.</w:t>
            </w:r>
          </w:p>
        </w:tc>
      </w:tr>
      <w:tr w:rsidR="001913ED" w:rsidRPr="00AC5722" w:rsidTr="00877F0F">
        <w:tc>
          <w:tcPr>
            <w:tcW w:w="522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c.</w:t>
            </w:r>
            <w:r w:rsidRPr="00AC5722">
              <w:rPr>
                <w:rFonts w:cs="Times New Roman"/>
                <w:b/>
                <w:bCs/>
                <w:i/>
                <w:iCs/>
                <w:sz w:val="22"/>
                <w:lang w:val="en-GB"/>
              </w:rPr>
              <w:tab/>
            </w:r>
            <w:r w:rsidRPr="00AC5722">
              <w:rPr>
                <w:rFonts w:cs="Times New Roman"/>
                <w:b/>
                <w:bCs/>
                <w:i/>
                <w:iCs/>
                <w:sz w:val="22"/>
                <w:u w:val="single"/>
                <w:lang w:val="en-GB"/>
              </w:rPr>
              <w:t>Application Guidelines</w:t>
            </w:r>
          </w:p>
        </w:tc>
        <w:tc>
          <w:tcPr>
            <w:tcW w:w="414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d.</w:t>
            </w:r>
            <w:r w:rsidRPr="00AC5722">
              <w:rPr>
                <w:rFonts w:cs="Times New Roman"/>
                <w:b/>
                <w:bCs/>
                <w:i/>
                <w:iCs/>
                <w:sz w:val="22"/>
                <w:lang w:val="en-GB"/>
              </w:rPr>
              <w:tab/>
            </w:r>
            <w:r w:rsidRPr="00AC5722">
              <w:rPr>
                <w:rFonts w:cs="Times New Roman"/>
                <w:b/>
                <w:bCs/>
                <w:i/>
                <w:iCs/>
                <w:sz w:val="22"/>
                <w:u w:val="single"/>
                <w:lang w:val="en-GB"/>
              </w:rPr>
              <w:t>Implementation Issues</w:t>
            </w:r>
          </w:p>
        </w:tc>
      </w:tr>
      <w:tr w:rsidR="001913ED" w:rsidRPr="00AC5722" w:rsidTr="00877F0F">
        <w:tc>
          <w:tcPr>
            <w:tcW w:w="522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 xml:space="preserve">Compensation for loss of business income for fully displaced premises based on average daily net income for 45 days as determined by </w:t>
            </w:r>
            <w:r w:rsidR="00A04EAF">
              <w:rPr>
                <w:rFonts w:cs="Times New Roman"/>
                <w:sz w:val="22"/>
                <w:lang w:val="en-GB"/>
              </w:rPr>
              <w:t>JVT</w:t>
            </w:r>
            <w:r w:rsidRPr="00AC5722">
              <w:rPr>
                <w:rFonts w:cs="Times New Roman"/>
                <w:sz w:val="22"/>
                <w:lang w:val="en-GB"/>
              </w:rPr>
              <w:t xml:space="preserve">. </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 xml:space="preserve">Affected business squatters/encroachers opting for temporary relocation will receive compensation for the actual number of days the businesses remain closed or needed to complete the civil works not exceeding 45 days. </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3.</w:t>
            </w:r>
            <w:r w:rsidRPr="00AC5722">
              <w:rPr>
                <w:rFonts w:cs="Times New Roman"/>
                <w:sz w:val="22"/>
                <w:lang w:val="en-GB"/>
              </w:rPr>
              <w:tab/>
              <w:t xml:space="preserve">Partially affected business owners will receive compensation for the number of days needed to repair and reopen the businesses not exceeding 45 days. </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4.</w:t>
            </w:r>
            <w:r w:rsidRPr="00AC5722">
              <w:rPr>
                <w:rFonts w:cs="Times New Roman"/>
                <w:sz w:val="22"/>
                <w:lang w:val="en-GB"/>
              </w:rPr>
              <w:tab/>
              <w:t xml:space="preserve">Three months' rent to owner of the premise on acquired land or on the existing embankment, as determined by </w:t>
            </w:r>
            <w:r w:rsidR="00A04EAF">
              <w:rPr>
                <w:rFonts w:cs="Times New Roman"/>
                <w:sz w:val="22"/>
                <w:lang w:val="en-GB"/>
              </w:rPr>
              <w:t>JVT</w:t>
            </w:r>
            <w:r w:rsidRPr="00AC5722">
              <w:rPr>
                <w:rFonts w:cs="Times New Roman"/>
                <w:sz w:val="22"/>
                <w:lang w:val="en-GB"/>
              </w:rPr>
              <w:t>.</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5.</w:t>
            </w:r>
            <w:r w:rsidRPr="00AC5722">
              <w:rPr>
                <w:rFonts w:cs="Times New Roman"/>
                <w:sz w:val="22"/>
                <w:lang w:val="en-GB"/>
              </w:rPr>
              <w:tab/>
              <w:t>Affected households losing income permanently may avail of livelihood restoration program.</w:t>
            </w:r>
          </w:p>
        </w:tc>
        <w:tc>
          <w:tcPr>
            <w:tcW w:w="414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Eligible premises are permanently fixed to the ground with walls and roofs (not shift able in intact condition).</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Business type, floor area and capital investment to be recorded during PAP Census.</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3.</w:t>
            </w:r>
            <w:r w:rsidRPr="00AC5722">
              <w:rPr>
                <w:rFonts w:cs="Times New Roman"/>
                <w:sz w:val="22"/>
                <w:lang w:val="en-GB"/>
              </w:rPr>
              <w:tab/>
              <w:t xml:space="preserve">Eligibility of business owners, and premise owners and tenants to be verified by </w:t>
            </w:r>
            <w:r w:rsidR="00A04EAF">
              <w:rPr>
                <w:rFonts w:cs="Times New Roman"/>
                <w:sz w:val="22"/>
                <w:lang w:val="en-GB"/>
              </w:rPr>
              <w:t>JVT</w:t>
            </w:r>
            <w:r w:rsidRPr="00AC5722">
              <w:rPr>
                <w:rFonts w:cs="Times New Roman"/>
                <w:sz w:val="22"/>
                <w:lang w:val="en-GB"/>
              </w:rPr>
              <w:t>.</w:t>
            </w:r>
          </w:p>
        </w:tc>
      </w:tr>
      <w:tr w:rsidR="001913ED" w:rsidRPr="00AC5722" w:rsidTr="00877F0F">
        <w:tc>
          <w:tcPr>
            <w:tcW w:w="9360" w:type="dxa"/>
            <w:gridSpan w:val="2"/>
            <w:tcBorders>
              <w:top w:val="single" w:sz="4" w:space="0" w:color="auto"/>
              <w:bottom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e.</w:t>
            </w:r>
            <w:r w:rsidRPr="00AC5722">
              <w:rPr>
                <w:rFonts w:cs="Times New Roman"/>
                <w:b/>
                <w:bCs/>
                <w:i/>
                <w:iCs/>
                <w:sz w:val="22"/>
                <w:lang w:val="en-GB"/>
              </w:rPr>
              <w:tab/>
            </w:r>
            <w:r w:rsidRPr="00AC5722">
              <w:rPr>
                <w:rFonts w:cs="Times New Roman"/>
                <w:b/>
                <w:bCs/>
                <w:i/>
                <w:iCs/>
                <w:sz w:val="22"/>
                <w:u w:val="single"/>
                <w:lang w:val="en-GB"/>
              </w:rPr>
              <w:t>Responsibility</w:t>
            </w:r>
          </w:p>
        </w:tc>
      </w:tr>
      <w:tr w:rsidR="001913ED" w:rsidRPr="00AC5722" w:rsidTr="00877F0F">
        <w:tc>
          <w:tcPr>
            <w:tcW w:w="9360" w:type="dxa"/>
            <w:gridSpan w:val="2"/>
            <w:tcBorders>
              <w:top w:val="single" w:sz="4" w:space="0" w:color="auto"/>
              <w:bottom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DC may determine compensation for loss of business income based on onsite verification jointly with BWDB or only consider business structures.</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 xml:space="preserve">BWDB will determine average net daily income from affected businesses with assistance from the projects’ </w:t>
            </w:r>
            <w:r w:rsidR="00A04EAF">
              <w:rPr>
                <w:rFonts w:cs="Times New Roman"/>
                <w:sz w:val="22"/>
                <w:lang w:val="en-GB"/>
              </w:rPr>
              <w:t>JVT</w:t>
            </w:r>
            <w:r w:rsidRPr="00AC5722">
              <w:rPr>
                <w:rFonts w:cs="Times New Roman"/>
                <w:sz w:val="22"/>
                <w:lang w:val="en-GB"/>
              </w:rPr>
              <w:t xml:space="preserve"> based on findings will determine compensation for loss of business/rental income.</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3.</w:t>
            </w:r>
            <w:r w:rsidRPr="00AC5722">
              <w:rPr>
                <w:rFonts w:cs="Times New Roman"/>
                <w:sz w:val="22"/>
                <w:lang w:val="en-GB"/>
              </w:rPr>
              <w:tab/>
              <w:t>BWDB to inform PAPs of RAP policies assists in updating records, pay Top-up or market price, and monitor and report progress on RAP implementation.</w:t>
            </w:r>
          </w:p>
        </w:tc>
      </w:tr>
    </w:tbl>
    <w:p w:rsidR="001913ED" w:rsidRPr="00AC5722" w:rsidRDefault="001913ED" w:rsidP="00D430B4">
      <w:pPr>
        <w:pStyle w:val="Body"/>
        <w:spacing w:line="276" w:lineRule="auto"/>
        <w:rPr>
          <w:rFonts w:cs="Times New Roman"/>
          <w:sz w:val="22"/>
          <w:lang w:val="en-GB"/>
        </w:rPr>
      </w:pPr>
    </w:p>
    <w:p w:rsidR="00E27D2B" w:rsidRDefault="00E27D2B" w:rsidP="00D430B4">
      <w:pPr>
        <w:spacing w:before="0" w:after="0" w:line="276" w:lineRule="auto"/>
        <w:ind w:left="0" w:firstLine="0"/>
        <w:jc w:val="left"/>
        <w:rPr>
          <w:rFonts w:ascii="Times New Roman" w:hAnsi="Times New Roman" w:cs="Times New Roman"/>
          <w:b/>
          <w:bCs/>
          <w:lang w:val="en-GB"/>
        </w:rPr>
      </w:pPr>
      <w:r>
        <w:rPr>
          <w:rFonts w:cs="Times New Roman"/>
          <w:b/>
          <w:bCs/>
          <w:lang w:val="en-GB"/>
        </w:rPr>
        <w:br w:type="page"/>
      </w:r>
    </w:p>
    <w:p w:rsidR="001913ED" w:rsidRPr="00AC5722" w:rsidRDefault="001913ED" w:rsidP="00D430B4">
      <w:pPr>
        <w:pStyle w:val="Body"/>
        <w:spacing w:line="276" w:lineRule="auto"/>
        <w:rPr>
          <w:rFonts w:cs="Times New Roman"/>
          <w:b/>
          <w:bCs/>
          <w:sz w:val="22"/>
          <w:lang w:val="en-GB"/>
        </w:rPr>
      </w:pPr>
    </w:p>
    <w:tbl>
      <w:tblPr>
        <w:tblW w:w="0" w:type="auto"/>
        <w:tblInd w:w="37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860"/>
        <w:gridCol w:w="4500"/>
      </w:tblGrid>
      <w:tr w:rsidR="001913ED" w:rsidRPr="00AC5722" w:rsidTr="00877F0F">
        <w:tc>
          <w:tcPr>
            <w:tcW w:w="9360" w:type="dxa"/>
            <w:gridSpan w:val="2"/>
            <w:tcBorders>
              <w:top w:val="single" w:sz="4" w:space="0" w:color="auto"/>
              <w:bottom w:val="single" w:sz="4" w:space="0" w:color="auto"/>
            </w:tcBorders>
          </w:tcPr>
          <w:p w:rsidR="001913ED" w:rsidRPr="00AC5722" w:rsidRDefault="001913ED" w:rsidP="00D430B4">
            <w:pPr>
              <w:pStyle w:val="Body"/>
              <w:spacing w:line="276" w:lineRule="auto"/>
              <w:rPr>
                <w:rFonts w:cs="Times New Roman"/>
                <w:b/>
                <w:bCs/>
                <w:sz w:val="22"/>
                <w:lang w:val="en-GB"/>
              </w:rPr>
            </w:pPr>
            <w:r w:rsidRPr="00AC5722">
              <w:rPr>
                <w:rFonts w:cs="Times New Roman"/>
                <w:b/>
                <w:bCs/>
                <w:sz w:val="22"/>
                <w:lang w:val="en-GB"/>
              </w:rPr>
              <w:t>VII.</w:t>
            </w:r>
            <w:r w:rsidRPr="00AC5722">
              <w:rPr>
                <w:rFonts w:cs="Times New Roman"/>
                <w:b/>
                <w:bCs/>
                <w:sz w:val="22"/>
                <w:lang w:val="en-GB"/>
              </w:rPr>
              <w:tab/>
              <w:t>TEMPORARY</w:t>
            </w:r>
            <w:r w:rsidR="003B276F">
              <w:rPr>
                <w:rFonts w:cs="Times New Roman"/>
                <w:b/>
                <w:bCs/>
                <w:sz w:val="22"/>
                <w:lang w:val="en-GB"/>
              </w:rPr>
              <w:t xml:space="preserve"> </w:t>
            </w:r>
            <w:r w:rsidRPr="00AC5722">
              <w:rPr>
                <w:rFonts w:cs="Times New Roman"/>
                <w:b/>
                <w:bCs/>
                <w:sz w:val="22"/>
                <w:lang w:val="en-GB"/>
              </w:rPr>
              <w:t>LOSS OF INCOME (WAGE EARNERS IN COMMERCE &amp; INDUSTRY) AND LOSS OF WORK DAYS</w:t>
            </w:r>
          </w:p>
        </w:tc>
      </w:tr>
      <w:tr w:rsidR="001913ED" w:rsidRPr="00AC5722" w:rsidTr="00877F0F">
        <w:tc>
          <w:tcPr>
            <w:tcW w:w="486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a.</w:t>
            </w:r>
            <w:r w:rsidRPr="00AC5722">
              <w:rPr>
                <w:rFonts w:cs="Times New Roman"/>
                <w:b/>
                <w:bCs/>
                <w:i/>
                <w:iCs/>
                <w:sz w:val="22"/>
                <w:lang w:val="en-GB"/>
              </w:rPr>
              <w:tab/>
            </w:r>
            <w:r w:rsidRPr="00AC5722">
              <w:rPr>
                <w:rFonts w:cs="Times New Roman"/>
                <w:b/>
                <w:bCs/>
                <w:i/>
                <w:iCs/>
                <w:sz w:val="22"/>
                <w:u w:val="single"/>
                <w:lang w:val="en-GB"/>
              </w:rPr>
              <w:t>Entitled Person</w:t>
            </w:r>
          </w:p>
        </w:tc>
        <w:tc>
          <w:tcPr>
            <w:tcW w:w="450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b.</w:t>
            </w:r>
            <w:r w:rsidRPr="00AC5722">
              <w:rPr>
                <w:rFonts w:cs="Times New Roman"/>
                <w:b/>
                <w:bCs/>
                <w:i/>
                <w:iCs/>
                <w:sz w:val="22"/>
                <w:lang w:val="en-GB"/>
              </w:rPr>
              <w:tab/>
            </w:r>
            <w:r w:rsidRPr="00AC5722">
              <w:rPr>
                <w:rFonts w:cs="Times New Roman"/>
                <w:b/>
                <w:bCs/>
                <w:i/>
                <w:iCs/>
                <w:sz w:val="22"/>
                <w:u w:val="single"/>
                <w:lang w:val="en-GB"/>
              </w:rPr>
              <w:t>Entitlement</w:t>
            </w:r>
          </w:p>
        </w:tc>
      </w:tr>
      <w:tr w:rsidR="001913ED" w:rsidRPr="00AC5722" w:rsidTr="00877F0F">
        <w:tc>
          <w:tcPr>
            <w:tcW w:w="486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Adult persons employed continuously for at least six months in businesses displaced from public lands.</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Household heads losing workdays due to relocation of housing premises.</w:t>
            </w:r>
          </w:p>
        </w:tc>
        <w:tc>
          <w:tcPr>
            <w:tcW w:w="450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Grant to cover temporary loss of income (GTL) from wage employment.</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 xml:space="preserve">Grant to cover income from loss of workdays (GWL) during relocation of housing premises. </w:t>
            </w:r>
          </w:p>
        </w:tc>
      </w:tr>
      <w:tr w:rsidR="001913ED" w:rsidRPr="00AC5722" w:rsidTr="00877F0F">
        <w:tc>
          <w:tcPr>
            <w:tcW w:w="486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c.</w:t>
            </w:r>
            <w:r w:rsidRPr="00AC5722">
              <w:rPr>
                <w:rFonts w:cs="Times New Roman"/>
                <w:b/>
                <w:bCs/>
                <w:i/>
                <w:iCs/>
                <w:sz w:val="22"/>
                <w:lang w:val="en-GB"/>
              </w:rPr>
              <w:tab/>
            </w:r>
            <w:r w:rsidRPr="00AC5722">
              <w:rPr>
                <w:rFonts w:cs="Times New Roman"/>
                <w:b/>
                <w:bCs/>
                <w:i/>
                <w:iCs/>
                <w:sz w:val="22"/>
                <w:u w:val="single"/>
                <w:lang w:val="en-GB"/>
              </w:rPr>
              <w:t>Application Guidelines</w:t>
            </w:r>
          </w:p>
        </w:tc>
        <w:tc>
          <w:tcPr>
            <w:tcW w:w="450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d.</w:t>
            </w:r>
            <w:r w:rsidRPr="00AC5722">
              <w:rPr>
                <w:rFonts w:cs="Times New Roman"/>
                <w:b/>
                <w:bCs/>
                <w:i/>
                <w:iCs/>
                <w:sz w:val="22"/>
                <w:lang w:val="en-GB"/>
              </w:rPr>
              <w:tab/>
            </w:r>
            <w:r w:rsidRPr="00AC5722">
              <w:rPr>
                <w:rFonts w:cs="Times New Roman"/>
                <w:b/>
                <w:bCs/>
                <w:i/>
                <w:iCs/>
                <w:sz w:val="22"/>
                <w:u w:val="single"/>
                <w:lang w:val="en-GB"/>
              </w:rPr>
              <w:t>Implementation Issues</w:t>
            </w:r>
          </w:p>
        </w:tc>
      </w:tr>
      <w:tr w:rsidR="001913ED" w:rsidRPr="00AC5722" w:rsidTr="00877F0F">
        <w:tc>
          <w:tcPr>
            <w:tcW w:w="486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Length of employment to be counted backward from the cut-off date.</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 xml:space="preserve">GTL will be equivalent to 90 </w:t>
            </w:r>
            <w:r w:rsidR="00D252A4" w:rsidRPr="00AC5722">
              <w:rPr>
                <w:rFonts w:cs="Times New Roman"/>
                <w:sz w:val="22"/>
                <w:lang w:val="en-GB"/>
              </w:rPr>
              <w:t>days’</w:t>
            </w:r>
            <w:r w:rsidRPr="00AC5722">
              <w:rPr>
                <w:rFonts w:cs="Times New Roman"/>
                <w:sz w:val="22"/>
                <w:lang w:val="en-GB"/>
              </w:rPr>
              <w:t xml:space="preserve"> wage at the rate of daily wage at current market price determined by </w:t>
            </w:r>
            <w:r w:rsidR="00A04EAF">
              <w:rPr>
                <w:rFonts w:cs="Times New Roman"/>
                <w:sz w:val="22"/>
                <w:lang w:val="en-GB"/>
              </w:rPr>
              <w:t>JVT</w:t>
            </w:r>
            <w:r w:rsidRPr="00AC5722">
              <w:rPr>
                <w:rFonts w:cs="Times New Roman"/>
                <w:sz w:val="22"/>
                <w:lang w:val="en-GB"/>
              </w:rPr>
              <w:t>.</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3.</w:t>
            </w:r>
            <w:r w:rsidRPr="00AC5722">
              <w:rPr>
                <w:rFonts w:cs="Times New Roman"/>
                <w:sz w:val="22"/>
                <w:lang w:val="en-GB"/>
              </w:rPr>
              <w:tab/>
              <w:t>GWL will be for actual number of days required for relocation of housing (minimum 10 days and maximum 30 days) at the rate of daily wage at current market price.</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4.</w:t>
            </w:r>
            <w:r w:rsidRPr="00AC5722">
              <w:rPr>
                <w:rFonts w:cs="Times New Roman"/>
                <w:sz w:val="22"/>
                <w:lang w:val="en-GB"/>
              </w:rPr>
              <w:tab/>
              <w:t>Minor children of the business owners, who assist on a part time basis, are not eligible for this grant.</w:t>
            </w:r>
          </w:p>
        </w:tc>
        <w:tc>
          <w:tcPr>
            <w:tcW w:w="450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 xml:space="preserve">The </w:t>
            </w:r>
            <w:r w:rsidR="00A04EAF">
              <w:rPr>
                <w:rFonts w:cs="Times New Roman"/>
                <w:sz w:val="22"/>
                <w:lang w:val="en-GB"/>
              </w:rPr>
              <w:t>JVT</w:t>
            </w:r>
            <w:r w:rsidRPr="00AC5722">
              <w:rPr>
                <w:rFonts w:cs="Times New Roman"/>
                <w:sz w:val="22"/>
                <w:lang w:val="en-GB"/>
              </w:rPr>
              <w:t xml:space="preserve"> to verify </w:t>
            </w:r>
            <w:r w:rsidR="00D252A4" w:rsidRPr="00AC5722">
              <w:rPr>
                <w:rFonts w:cs="Times New Roman"/>
                <w:sz w:val="22"/>
                <w:lang w:val="en-GB"/>
              </w:rPr>
              <w:t>this information</w:t>
            </w:r>
            <w:r w:rsidRPr="00AC5722">
              <w:rPr>
                <w:rFonts w:cs="Times New Roman"/>
                <w:sz w:val="22"/>
                <w:lang w:val="en-GB"/>
              </w:rPr>
              <w:t xml:space="preserve"> in relation to the number of employees in the displaced business.</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r>
            <w:r w:rsidR="00A04EAF">
              <w:rPr>
                <w:rFonts w:cs="Times New Roman"/>
                <w:sz w:val="22"/>
                <w:lang w:val="en-GB"/>
              </w:rPr>
              <w:t>JVT</w:t>
            </w:r>
            <w:r w:rsidRPr="00AC5722">
              <w:rPr>
                <w:rFonts w:cs="Times New Roman"/>
                <w:sz w:val="22"/>
                <w:lang w:val="en-GB"/>
              </w:rPr>
              <w:t xml:space="preserve"> will also assess the daily wage rates at the time of dispossession and the number of days required for physical relocation of households.</w:t>
            </w:r>
          </w:p>
        </w:tc>
      </w:tr>
      <w:tr w:rsidR="001913ED" w:rsidRPr="00AC5722" w:rsidTr="00877F0F">
        <w:tc>
          <w:tcPr>
            <w:tcW w:w="9360" w:type="dxa"/>
            <w:gridSpan w:val="2"/>
            <w:tcBorders>
              <w:top w:val="single" w:sz="4" w:space="0" w:color="auto"/>
              <w:bottom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e.</w:t>
            </w:r>
            <w:r w:rsidRPr="00AC5722">
              <w:rPr>
                <w:rFonts w:cs="Times New Roman"/>
                <w:b/>
                <w:bCs/>
                <w:i/>
                <w:iCs/>
                <w:sz w:val="22"/>
                <w:lang w:val="en-GB"/>
              </w:rPr>
              <w:tab/>
            </w:r>
            <w:r w:rsidRPr="00AC5722">
              <w:rPr>
                <w:rFonts w:cs="Times New Roman"/>
                <w:b/>
                <w:bCs/>
                <w:i/>
                <w:iCs/>
                <w:sz w:val="22"/>
                <w:u w:val="single"/>
                <w:lang w:val="en-GB"/>
              </w:rPr>
              <w:t>Responsibility</w:t>
            </w:r>
          </w:p>
        </w:tc>
      </w:tr>
      <w:tr w:rsidR="001913ED" w:rsidRPr="00AC5722" w:rsidTr="00877F0F">
        <w:tc>
          <w:tcPr>
            <w:tcW w:w="9360" w:type="dxa"/>
            <w:gridSpan w:val="2"/>
            <w:tcBorders>
              <w:top w:val="single" w:sz="4" w:space="0" w:color="auto"/>
              <w:bottom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 xml:space="preserve">BWDB will determine average daily wage rate in the polder area with assistance from the projects’ </w:t>
            </w:r>
            <w:r w:rsidR="003B276F">
              <w:rPr>
                <w:rFonts w:cs="Times New Roman"/>
                <w:sz w:val="22"/>
                <w:lang w:val="en-GB"/>
              </w:rPr>
              <w:t xml:space="preserve">JVT </w:t>
            </w:r>
            <w:r w:rsidRPr="00AC5722">
              <w:rPr>
                <w:rFonts w:cs="Times New Roman"/>
                <w:sz w:val="22"/>
                <w:lang w:val="en-GB"/>
              </w:rPr>
              <w:t xml:space="preserve"> and based on findings will determine compensation for loss of business/rental income.</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BWDB to inform PAPs of RAP policies assists in updating records, pay GTL and monitor and report progress on RAP implementation.</w:t>
            </w:r>
          </w:p>
        </w:tc>
      </w:tr>
    </w:tbl>
    <w:p w:rsidR="001913ED" w:rsidRPr="00AC5722" w:rsidRDefault="001913ED" w:rsidP="00D430B4">
      <w:pPr>
        <w:pStyle w:val="Body"/>
        <w:spacing w:line="276" w:lineRule="auto"/>
        <w:rPr>
          <w:rFonts w:cs="Times New Roman"/>
          <w:sz w:val="22"/>
          <w:lang w:val="en-GB"/>
        </w:rPr>
      </w:pPr>
    </w:p>
    <w:p w:rsidR="001913ED" w:rsidRPr="00AC5722" w:rsidRDefault="001913ED" w:rsidP="00D430B4">
      <w:pPr>
        <w:pStyle w:val="Body"/>
        <w:spacing w:line="276" w:lineRule="auto"/>
        <w:rPr>
          <w:rFonts w:cs="Times New Roman"/>
          <w:b/>
          <w:bCs/>
          <w:sz w:val="22"/>
          <w:lang w:val="en-GB"/>
        </w:rPr>
      </w:pPr>
    </w:p>
    <w:tbl>
      <w:tblPr>
        <w:tblW w:w="0" w:type="auto"/>
        <w:tblInd w:w="37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860"/>
        <w:gridCol w:w="4500"/>
      </w:tblGrid>
      <w:tr w:rsidR="001913ED" w:rsidRPr="00AC5722" w:rsidTr="00877F0F">
        <w:tc>
          <w:tcPr>
            <w:tcW w:w="9360" w:type="dxa"/>
            <w:gridSpan w:val="2"/>
            <w:tcBorders>
              <w:top w:val="single" w:sz="4" w:space="0" w:color="auto"/>
              <w:bottom w:val="single" w:sz="4" w:space="0" w:color="auto"/>
            </w:tcBorders>
          </w:tcPr>
          <w:p w:rsidR="001913ED" w:rsidRPr="00AC5722" w:rsidRDefault="001913ED" w:rsidP="00D430B4">
            <w:pPr>
              <w:pStyle w:val="Body"/>
              <w:spacing w:line="276" w:lineRule="auto"/>
              <w:rPr>
                <w:rFonts w:cs="Times New Roman"/>
                <w:b/>
                <w:bCs/>
                <w:sz w:val="22"/>
                <w:lang w:val="en-GB"/>
              </w:rPr>
            </w:pPr>
            <w:r w:rsidRPr="00AC5722">
              <w:rPr>
                <w:rFonts w:cs="Times New Roman"/>
                <w:b/>
                <w:bCs/>
                <w:sz w:val="22"/>
                <w:lang w:val="en-GB"/>
              </w:rPr>
              <w:t>VIII.</w:t>
            </w:r>
            <w:r w:rsidRPr="00AC5722">
              <w:rPr>
                <w:rFonts w:cs="Times New Roman"/>
                <w:b/>
                <w:bCs/>
                <w:sz w:val="22"/>
                <w:lang w:val="en-GB"/>
              </w:rPr>
              <w:tab/>
              <w:t>LOSS OF USUFRUCT RIGHTS IN MORTGAGED-IN, LEASED-IN AND KHAI-KHALASHI LANDS</w:t>
            </w:r>
          </w:p>
        </w:tc>
      </w:tr>
      <w:tr w:rsidR="001913ED" w:rsidRPr="00AC5722" w:rsidTr="00877F0F">
        <w:tc>
          <w:tcPr>
            <w:tcW w:w="486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a.</w:t>
            </w:r>
            <w:r w:rsidRPr="00AC5722">
              <w:rPr>
                <w:rFonts w:cs="Times New Roman"/>
                <w:b/>
                <w:bCs/>
                <w:i/>
                <w:iCs/>
                <w:sz w:val="22"/>
                <w:lang w:val="en-GB"/>
              </w:rPr>
              <w:tab/>
            </w:r>
            <w:r w:rsidRPr="00AC5722">
              <w:rPr>
                <w:rFonts w:cs="Times New Roman"/>
                <w:b/>
                <w:bCs/>
                <w:i/>
                <w:iCs/>
                <w:sz w:val="22"/>
                <w:u w:val="single"/>
                <w:lang w:val="en-GB"/>
              </w:rPr>
              <w:t>Entitled Person</w:t>
            </w:r>
          </w:p>
        </w:tc>
        <w:tc>
          <w:tcPr>
            <w:tcW w:w="450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b.</w:t>
            </w:r>
            <w:r w:rsidRPr="00AC5722">
              <w:rPr>
                <w:rFonts w:cs="Times New Roman"/>
                <w:b/>
                <w:bCs/>
                <w:i/>
                <w:iCs/>
                <w:sz w:val="22"/>
                <w:lang w:val="en-GB"/>
              </w:rPr>
              <w:tab/>
            </w:r>
            <w:r w:rsidRPr="00AC5722">
              <w:rPr>
                <w:rFonts w:cs="Times New Roman"/>
                <w:b/>
                <w:bCs/>
                <w:i/>
                <w:iCs/>
                <w:sz w:val="22"/>
                <w:u w:val="single"/>
                <w:lang w:val="en-GB"/>
              </w:rPr>
              <w:t>Entitlement</w:t>
            </w:r>
          </w:p>
        </w:tc>
      </w:tr>
      <w:tr w:rsidR="001913ED" w:rsidRPr="00AC5722" w:rsidTr="00877F0F">
        <w:tc>
          <w:tcPr>
            <w:tcW w:w="486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1. Persons with legal agreements.</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2. Persons with customary rights (verbal agreements or traditional rights).</w:t>
            </w:r>
          </w:p>
        </w:tc>
        <w:tc>
          <w:tcPr>
            <w:tcW w:w="450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Compensation as per Loss Categories I above, to be shared as per usufruct/mortgage contracts.</w:t>
            </w:r>
          </w:p>
        </w:tc>
      </w:tr>
      <w:tr w:rsidR="001913ED" w:rsidRPr="00AC5722" w:rsidTr="00877F0F">
        <w:tc>
          <w:tcPr>
            <w:tcW w:w="486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c.</w:t>
            </w:r>
            <w:r w:rsidRPr="00AC5722">
              <w:rPr>
                <w:rFonts w:cs="Times New Roman"/>
                <w:b/>
                <w:bCs/>
                <w:i/>
                <w:iCs/>
                <w:sz w:val="22"/>
                <w:lang w:val="en-GB"/>
              </w:rPr>
              <w:tab/>
            </w:r>
            <w:r w:rsidRPr="00AC5722">
              <w:rPr>
                <w:rFonts w:cs="Times New Roman"/>
                <w:b/>
                <w:bCs/>
                <w:i/>
                <w:iCs/>
                <w:sz w:val="22"/>
                <w:u w:val="single"/>
                <w:lang w:val="en-GB"/>
              </w:rPr>
              <w:t>Application Guidelines</w:t>
            </w:r>
          </w:p>
        </w:tc>
        <w:tc>
          <w:tcPr>
            <w:tcW w:w="450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d.</w:t>
            </w:r>
            <w:r w:rsidRPr="00AC5722">
              <w:rPr>
                <w:rFonts w:cs="Times New Roman"/>
                <w:b/>
                <w:bCs/>
                <w:i/>
                <w:iCs/>
                <w:sz w:val="22"/>
                <w:lang w:val="en-GB"/>
              </w:rPr>
              <w:tab/>
            </w:r>
            <w:r w:rsidRPr="00AC5722">
              <w:rPr>
                <w:rFonts w:cs="Times New Roman"/>
                <w:b/>
                <w:bCs/>
                <w:i/>
                <w:iCs/>
                <w:sz w:val="22"/>
                <w:u w:val="single"/>
                <w:lang w:val="en-GB"/>
              </w:rPr>
              <w:t>Implementation Issues</w:t>
            </w:r>
          </w:p>
        </w:tc>
      </w:tr>
      <w:tr w:rsidR="001913ED" w:rsidRPr="00AC5722" w:rsidTr="00877F0F">
        <w:tc>
          <w:tcPr>
            <w:tcW w:w="486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lastRenderedPageBreak/>
              <w:t>1.</w:t>
            </w:r>
            <w:r w:rsidRPr="00AC5722">
              <w:rPr>
                <w:rFonts w:cs="Times New Roman"/>
                <w:sz w:val="22"/>
                <w:lang w:val="en-GB"/>
              </w:rPr>
              <w:tab/>
              <w:t>Legal Agreement: Legal owner and mortgagee/leaseholder will be paid CUL by DC as per the law.</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Customary right: Legal owner will pay the outstanding liabilities to the customary rights holder upon receipt of CUL from the DCs.</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3.</w:t>
            </w:r>
            <w:r w:rsidRPr="00AC5722">
              <w:rPr>
                <w:rFonts w:cs="Times New Roman"/>
                <w:sz w:val="22"/>
                <w:lang w:val="en-GB"/>
              </w:rPr>
              <w:tab/>
              <w:t xml:space="preserve">In cases where CUL is smaller than </w:t>
            </w:r>
            <w:r w:rsidR="003B276F">
              <w:rPr>
                <w:rFonts w:cs="Times New Roman"/>
                <w:sz w:val="22"/>
                <w:lang w:val="en-GB"/>
              </w:rPr>
              <w:t>replacement cost</w:t>
            </w:r>
            <w:r w:rsidRPr="00AC5722">
              <w:rPr>
                <w:rFonts w:cs="Times New Roman"/>
                <w:sz w:val="22"/>
                <w:lang w:val="en-GB"/>
              </w:rPr>
              <w:t>, legal owner will get the top- up from BWDB (i) if all liabilities are already paid up; (ii) if not, the legal owner will get the residual after all liabilities are paid up. If the liability exceeds the amount to be paid by the BWDB, the landowner will pay it.</w:t>
            </w:r>
          </w:p>
        </w:tc>
        <w:tc>
          <w:tcPr>
            <w:tcW w:w="450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r>
            <w:r w:rsidR="00A04EAF">
              <w:rPr>
                <w:rFonts w:cs="Times New Roman"/>
                <w:sz w:val="22"/>
                <w:lang w:val="en-GB"/>
              </w:rPr>
              <w:t>JVT</w:t>
            </w:r>
            <w:r w:rsidRPr="00AC5722">
              <w:rPr>
                <w:rFonts w:cs="Times New Roman"/>
                <w:sz w:val="22"/>
                <w:lang w:val="en-GB"/>
              </w:rPr>
              <w:t xml:space="preserve"> will verify the persons with interests in the acquired assets due to mortgage, lease or khai- khalashi right.</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Any disputes over customary rights to be resolved through grievance redress procedure.</w:t>
            </w:r>
          </w:p>
        </w:tc>
      </w:tr>
      <w:tr w:rsidR="001913ED" w:rsidRPr="00AC5722" w:rsidTr="00877F0F">
        <w:tc>
          <w:tcPr>
            <w:tcW w:w="9360" w:type="dxa"/>
            <w:gridSpan w:val="2"/>
            <w:tcBorders>
              <w:top w:val="single" w:sz="4" w:space="0" w:color="auto"/>
              <w:bottom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e.</w:t>
            </w:r>
            <w:r w:rsidRPr="00AC5722">
              <w:rPr>
                <w:rFonts w:cs="Times New Roman"/>
                <w:b/>
                <w:bCs/>
                <w:i/>
                <w:iCs/>
                <w:sz w:val="22"/>
                <w:lang w:val="en-GB"/>
              </w:rPr>
              <w:tab/>
            </w:r>
            <w:r w:rsidRPr="00AC5722">
              <w:rPr>
                <w:rFonts w:cs="Times New Roman"/>
                <w:b/>
                <w:bCs/>
                <w:i/>
                <w:iCs/>
                <w:sz w:val="22"/>
                <w:u w:val="single"/>
                <w:lang w:val="en-GB"/>
              </w:rPr>
              <w:t>Responsibility</w:t>
            </w:r>
          </w:p>
        </w:tc>
      </w:tr>
      <w:tr w:rsidR="001913ED" w:rsidRPr="00AC5722" w:rsidTr="00877F0F">
        <w:tc>
          <w:tcPr>
            <w:tcW w:w="9360" w:type="dxa"/>
            <w:gridSpan w:val="2"/>
            <w:tcBorders>
              <w:top w:val="single" w:sz="4" w:space="0" w:color="auto"/>
              <w:bottom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 xml:space="preserve">DC will determine and pay compensation to persons with legal agreement as per conditions laid down in the agreements. </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 xml:space="preserve">BWDB with the help of implementing agency will determine and pay compensation to persons with verbal agreement as per agreed conditions. </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3.</w:t>
            </w:r>
            <w:r w:rsidRPr="00AC5722">
              <w:rPr>
                <w:rFonts w:cs="Times New Roman"/>
                <w:sz w:val="22"/>
                <w:lang w:val="en-GB"/>
              </w:rPr>
              <w:tab/>
              <w:t xml:space="preserve">BWDB will ensure that the liabilities to the lease holder are paid completely. </w:t>
            </w:r>
          </w:p>
        </w:tc>
      </w:tr>
    </w:tbl>
    <w:p w:rsidR="001913ED" w:rsidRPr="00AC5722" w:rsidRDefault="001913ED" w:rsidP="00D430B4">
      <w:pPr>
        <w:pStyle w:val="Body"/>
        <w:spacing w:line="276" w:lineRule="auto"/>
        <w:rPr>
          <w:rFonts w:cs="Times New Roman"/>
          <w:sz w:val="22"/>
          <w:lang w:val="en-GB"/>
        </w:rPr>
      </w:pPr>
    </w:p>
    <w:p w:rsidR="001913ED" w:rsidRPr="00AC5722" w:rsidRDefault="001913ED" w:rsidP="00D430B4">
      <w:pPr>
        <w:pStyle w:val="Body"/>
        <w:spacing w:line="276" w:lineRule="auto"/>
        <w:rPr>
          <w:rFonts w:cs="Times New Roman"/>
          <w:sz w:val="22"/>
          <w:lang w:val="en-GB"/>
        </w:rPr>
      </w:pPr>
    </w:p>
    <w:tbl>
      <w:tblPr>
        <w:tblW w:w="0" w:type="auto"/>
        <w:tblInd w:w="37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580"/>
        <w:gridCol w:w="3780"/>
      </w:tblGrid>
      <w:tr w:rsidR="001913ED" w:rsidRPr="00AC5722" w:rsidTr="00877F0F">
        <w:tc>
          <w:tcPr>
            <w:tcW w:w="9360" w:type="dxa"/>
            <w:gridSpan w:val="2"/>
            <w:tcBorders>
              <w:top w:val="single" w:sz="4" w:space="0" w:color="auto"/>
              <w:bottom w:val="single" w:sz="4" w:space="0" w:color="auto"/>
            </w:tcBorders>
          </w:tcPr>
          <w:p w:rsidR="001913ED" w:rsidRPr="00AC5722" w:rsidRDefault="001913ED" w:rsidP="00D430B4">
            <w:pPr>
              <w:pStyle w:val="Body"/>
              <w:spacing w:line="276" w:lineRule="auto"/>
              <w:rPr>
                <w:rFonts w:cs="Times New Roman"/>
                <w:b/>
                <w:bCs/>
                <w:sz w:val="22"/>
                <w:lang w:val="en-GB"/>
              </w:rPr>
            </w:pPr>
            <w:r w:rsidRPr="00AC5722">
              <w:rPr>
                <w:rFonts w:cs="Times New Roman"/>
                <w:b/>
                <w:bCs/>
                <w:sz w:val="22"/>
                <w:lang w:val="en-GB"/>
              </w:rPr>
              <w:t>IX.</w:t>
            </w:r>
            <w:r w:rsidRPr="00AC5722">
              <w:rPr>
                <w:rFonts w:cs="Times New Roman"/>
                <w:b/>
                <w:bCs/>
                <w:sz w:val="22"/>
                <w:lang w:val="en-GB"/>
              </w:rPr>
              <w:tab/>
              <w:t>LOSS OF ACCESS TO VESTED AND NON-RESIDENT PROPERTY LANDS</w:t>
            </w:r>
          </w:p>
        </w:tc>
      </w:tr>
      <w:tr w:rsidR="001913ED" w:rsidRPr="00AC5722" w:rsidTr="00877F0F">
        <w:tc>
          <w:tcPr>
            <w:tcW w:w="558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a.</w:t>
            </w:r>
            <w:r w:rsidRPr="00AC5722">
              <w:rPr>
                <w:rFonts w:cs="Times New Roman"/>
                <w:b/>
                <w:bCs/>
                <w:i/>
                <w:iCs/>
                <w:sz w:val="22"/>
                <w:lang w:val="en-GB"/>
              </w:rPr>
              <w:tab/>
            </w:r>
            <w:r w:rsidRPr="00AC5722">
              <w:rPr>
                <w:rFonts w:cs="Times New Roman"/>
                <w:b/>
                <w:bCs/>
                <w:i/>
                <w:iCs/>
                <w:sz w:val="22"/>
                <w:u w:val="single"/>
                <w:lang w:val="en-GB"/>
              </w:rPr>
              <w:t>Entitled Person</w:t>
            </w:r>
          </w:p>
        </w:tc>
        <w:tc>
          <w:tcPr>
            <w:tcW w:w="378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b.</w:t>
            </w:r>
            <w:r w:rsidRPr="00AC5722">
              <w:rPr>
                <w:rFonts w:cs="Times New Roman"/>
                <w:b/>
                <w:bCs/>
                <w:i/>
                <w:iCs/>
                <w:sz w:val="22"/>
                <w:lang w:val="en-GB"/>
              </w:rPr>
              <w:tab/>
            </w:r>
            <w:r w:rsidRPr="00AC5722">
              <w:rPr>
                <w:rFonts w:cs="Times New Roman"/>
                <w:b/>
                <w:bCs/>
                <w:i/>
                <w:iCs/>
                <w:sz w:val="22"/>
                <w:u w:val="single"/>
                <w:lang w:val="en-GB"/>
              </w:rPr>
              <w:t>Entitlement</w:t>
            </w:r>
          </w:p>
        </w:tc>
      </w:tr>
      <w:tr w:rsidR="001913ED" w:rsidRPr="00AC5722" w:rsidTr="00877F0F">
        <w:tc>
          <w:tcPr>
            <w:tcW w:w="558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Present users of the VNR properties found during the PAP Census. or</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Identified during payment of compensation by DCs or at court of law.</w:t>
            </w:r>
          </w:p>
        </w:tc>
        <w:tc>
          <w:tcPr>
            <w:tcW w:w="378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t>Agricultural Land: Three times the estimated value of all crops produced in the acquired land in the year or preceding year of acquisition.</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Homestead Land: (a) If only a portion of the land is acquired, the user is allowed to live on the remaining land and assisted to relocate his/her houses with HTG and HCG as stipulated for Loss of Houses/structures.</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(b) if full land is acquired, the user will get six months’ Rental Allowance (RA) for comparable living accommodations to owner users of lands under vested property status without lease.</w:t>
            </w:r>
          </w:p>
        </w:tc>
      </w:tr>
      <w:tr w:rsidR="001913ED" w:rsidRPr="00AC5722" w:rsidTr="00877F0F">
        <w:tc>
          <w:tcPr>
            <w:tcW w:w="558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c.</w:t>
            </w:r>
            <w:r w:rsidRPr="00AC5722">
              <w:rPr>
                <w:rFonts w:cs="Times New Roman"/>
                <w:b/>
                <w:bCs/>
                <w:i/>
                <w:iCs/>
                <w:sz w:val="22"/>
                <w:lang w:val="en-GB"/>
              </w:rPr>
              <w:tab/>
            </w:r>
            <w:r w:rsidRPr="00AC5722">
              <w:rPr>
                <w:rFonts w:cs="Times New Roman"/>
                <w:b/>
                <w:bCs/>
                <w:i/>
                <w:iCs/>
                <w:sz w:val="22"/>
                <w:u w:val="single"/>
                <w:lang w:val="en-GB"/>
              </w:rPr>
              <w:t>Application Guidelines</w:t>
            </w:r>
          </w:p>
        </w:tc>
        <w:tc>
          <w:tcPr>
            <w:tcW w:w="378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d.</w:t>
            </w:r>
            <w:r w:rsidRPr="00AC5722">
              <w:rPr>
                <w:rFonts w:cs="Times New Roman"/>
                <w:b/>
                <w:bCs/>
                <w:i/>
                <w:iCs/>
                <w:sz w:val="22"/>
                <w:lang w:val="en-GB"/>
              </w:rPr>
              <w:tab/>
            </w:r>
            <w:r w:rsidRPr="00AC5722">
              <w:rPr>
                <w:rFonts w:cs="Times New Roman"/>
                <w:b/>
                <w:bCs/>
                <w:i/>
                <w:iCs/>
                <w:sz w:val="22"/>
                <w:u w:val="single"/>
                <w:lang w:val="en-GB"/>
              </w:rPr>
              <w:t>Implementation Issues</w:t>
            </w:r>
          </w:p>
        </w:tc>
      </w:tr>
      <w:tr w:rsidR="001913ED" w:rsidRPr="00AC5722" w:rsidTr="00877F0F">
        <w:tc>
          <w:tcPr>
            <w:tcW w:w="558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lastRenderedPageBreak/>
              <w:t>1.</w:t>
            </w:r>
            <w:r w:rsidRPr="00AC5722">
              <w:rPr>
                <w:rFonts w:cs="Times New Roman"/>
                <w:sz w:val="22"/>
                <w:lang w:val="en-GB"/>
              </w:rPr>
              <w:tab/>
              <w:t>Apply only to those cases that are identified by DCs during the acquisition for this project.</w:t>
            </w:r>
          </w:p>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2.</w:t>
            </w:r>
            <w:r w:rsidRPr="00AC5722">
              <w:rPr>
                <w:rFonts w:cs="Times New Roman"/>
                <w:sz w:val="22"/>
                <w:lang w:val="en-GB"/>
              </w:rPr>
              <w:tab/>
              <w:t>Will not apply to those VNR cases which were identified through 1984. Leaseholders of such lands will be treated by DCs as per agreement, and the project authority will have no obligation to deal with them to avoid duplication of measures.</w:t>
            </w:r>
          </w:p>
        </w:tc>
        <w:tc>
          <w:tcPr>
            <w:tcW w:w="378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1.</w:t>
            </w:r>
            <w:r w:rsidRPr="00AC5722">
              <w:rPr>
                <w:rFonts w:cs="Times New Roman"/>
                <w:sz w:val="22"/>
                <w:lang w:val="en-GB"/>
              </w:rPr>
              <w:tab/>
            </w:r>
            <w:r w:rsidR="00A04EAF">
              <w:rPr>
                <w:rFonts w:cs="Times New Roman"/>
                <w:sz w:val="22"/>
                <w:lang w:val="en-GB"/>
              </w:rPr>
              <w:t>JVT</w:t>
            </w:r>
            <w:r w:rsidRPr="00AC5722">
              <w:rPr>
                <w:rFonts w:cs="Times New Roman"/>
                <w:sz w:val="22"/>
                <w:lang w:val="en-GB"/>
              </w:rPr>
              <w:t xml:space="preserve"> will verify whether the property was designated Vested earlier (1984 or before), or designated during acquisition for CSAWMP.</w:t>
            </w:r>
          </w:p>
        </w:tc>
      </w:tr>
      <w:tr w:rsidR="001913ED" w:rsidRPr="00AC5722" w:rsidTr="00877F0F">
        <w:tc>
          <w:tcPr>
            <w:tcW w:w="9360" w:type="dxa"/>
            <w:gridSpan w:val="2"/>
            <w:tcBorders>
              <w:top w:val="single" w:sz="4" w:space="0" w:color="auto"/>
              <w:bottom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e.</w:t>
            </w:r>
            <w:r w:rsidRPr="00AC5722">
              <w:rPr>
                <w:rFonts w:cs="Times New Roman"/>
                <w:b/>
                <w:bCs/>
                <w:i/>
                <w:iCs/>
                <w:sz w:val="22"/>
                <w:lang w:val="en-GB"/>
              </w:rPr>
              <w:tab/>
            </w:r>
            <w:r w:rsidRPr="00AC5722">
              <w:rPr>
                <w:rFonts w:cs="Times New Roman"/>
                <w:b/>
                <w:bCs/>
                <w:i/>
                <w:iCs/>
                <w:sz w:val="22"/>
                <w:u w:val="single"/>
                <w:lang w:val="en-GB"/>
              </w:rPr>
              <w:t>Responsibility</w:t>
            </w:r>
          </w:p>
        </w:tc>
      </w:tr>
      <w:tr w:rsidR="001913ED" w:rsidRPr="00AC5722" w:rsidTr="00877F0F">
        <w:tc>
          <w:tcPr>
            <w:tcW w:w="9360" w:type="dxa"/>
            <w:gridSpan w:val="2"/>
            <w:tcBorders>
              <w:top w:val="single" w:sz="4" w:space="0" w:color="auto"/>
              <w:bottom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 xml:space="preserve">BWDB will review VNR status of acquired property and determine eligibility for compensation and make payment of the same. </w:t>
            </w:r>
          </w:p>
        </w:tc>
      </w:tr>
    </w:tbl>
    <w:p w:rsidR="00160B9F" w:rsidRPr="00AC5722" w:rsidRDefault="00160B9F" w:rsidP="00D430B4">
      <w:pPr>
        <w:pStyle w:val="Body"/>
        <w:spacing w:line="276" w:lineRule="auto"/>
        <w:rPr>
          <w:rFonts w:cs="Times New Roman"/>
          <w:sz w:val="22"/>
          <w:lang w:val="en-GB"/>
        </w:rPr>
      </w:pPr>
    </w:p>
    <w:p w:rsidR="00160B9F" w:rsidRPr="00AC5722" w:rsidRDefault="00160B9F" w:rsidP="00D430B4">
      <w:pPr>
        <w:spacing w:before="0" w:after="0" w:line="276" w:lineRule="auto"/>
        <w:ind w:left="0" w:firstLine="0"/>
        <w:jc w:val="left"/>
        <w:rPr>
          <w:rFonts w:ascii="Times New Roman" w:hAnsi="Times New Roman" w:cs="Times New Roman"/>
          <w:lang w:val="en-GB"/>
        </w:rPr>
      </w:pPr>
    </w:p>
    <w:p w:rsidR="001913ED" w:rsidRPr="00AC5722" w:rsidRDefault="001913ED" w:rsidP="00D430B4">
      <w:pPr>
        <w:pStyle w:val="Body"/>
        <w:spacing w:line="276" w:lineRule="auto"/>
        <w:rPr>
          <w:rFonts w:cs="Times New Roman"/>
          <w:sz w:val="22"/>
          <w:lang w:val="en-GB"/>
        </w:rPr>
      </w:pPr>
    </w:p>
    <w:tbl>
      <w:tblPr>
        <w:tblW w:w="0" w:type="auto"/>
        <w:tblInd w:w="37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410"/>
        <w:gridCol w:w="4950"/>
      </w:tblGrid>
      <w:tr w:rsidR="001913ED" w:rsidRPr="00AC5722" w:rsidTr="00877F0F">
        <w:tc>
          <w:tcPr>
            <w:tcW w:w="9360" w:type="dxa"/>
            <w:gridSpan w:val="2"/>
            <w:tcBorders>
              <w:top w:val="single" w:sz="4" w:space="0" w:color="auto"/>
              <w:bottom w:val="single" w:sz="4" w:space="0" w:color="auto"/>
            </w:tcBorders>
          </w:tcPr>
          <w:p w:rsidR="001913ED" w:rsidRPr="00AC5722" w:rsidRDefault="001913ED" w:rsidP="00D430B4">
            <w:pPr>
              <w:pStyle w:val="Body"/>
              <w:spacing w:line="276" w:lineRule="auto"/>
              <w:rPr>
                <w:rFonts w:cs="Times New Roman"/>
                <w:b/>
                <w:bCs/>
                <w:sz w:val="22"/>
                <w:lang w:val="en-GB"/>
              </w:rPr>
            </w:pPr>
            <w:r w:rsidRPr="00AC5722">
              <w:rPr>
                <w:rFonts w:cs="Times New Roman"/>
                <w:b/>
                <w:bCs/>
                <w:sz w:val="22"/>
                <w:lang w:val="en-GB"/>
              </w:rPr>
              <w:t>X.</w:t>
            </w:r>
            <w:r w:rsidRPr="00AC5722">
              <w:rPr>
                <w:rFonts w:cs="Times New Roman"/>
                <w:b/>
                <w:bCs/>
                <w:sz w:val="22"/>
                <w:lang w:val="en-GB"/>
              </w:rPr>
              <w:tab/>
              <w:t>OTHER/UNKNOWN LOSSES</w:t>
            </w:r>
          </w:p>
        </w:tc>
      </w:tr>
      <w:tr w:rsidR="001913ED" w:rsidRPr="00AC5722" w:rsidTr="00877F0F">
        <w:tc>
          <w:tcPr>
            <w:tcW w:w="441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a.</w:t>
            </w:r>
            <w:r w:rsidRPr="00AC5722">
              <w:rPr>
                <w:rFonts w:cs="Times New Roman"/>
                <w:b/>
                <w:bCs/>
                <w:i/>
                <w:iCs/>
                <w:sz w:val="22"/>
                <w:lang w:val="en-GB"/>
              </w:rPr>
              <w:tab/>
            </w:r>
            <w:r w:rsidRPr="00AC5722">
              <w:rPr>
                <w:rFonts w:cs="Times New Roman"/>
                <w:b/>
                <w:bCs/>
                <w:i/>
                <w:iCs/>
                <w:sz w:val="22"/>
                <w:u w:val="single"/>
                <w:lang w:val="en-GB"/>
              </w:rPr>
              <w:t>Entitled Person</w:t>
            </w:r>
          </w:p>
        </w:tc>
        <w:tc>
          <w:tcPr>
            <w:tcW w:w="495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b.</w:t>
            </w:r>
            <w:r w:rsidRPr="00AC5722">
              <w:rPr>
                <w:rFonts w:cs="Times New Roman"/>
                <w:b/>
                <w:bCs/>
                <w:i/>
                <w:iCs/>
                <w:sz w:val="22"/>
                <w:lang w:val="en-GB"/>
              </w:rPr>
              <w:tab/>
            </w:r>
            <w:r w:rsidRPr="00AC5722">
              <w:rPr>
                <w:rFonts w:cs="Times New Roman"/>
                <w:b/>
                <w:bCs/>
                <w:i/>
                <w:iCs/>
                <w:sz w:val="22"/>
                <w:u w:val="single"/>
                <w:lang w:val="en-GB"/>
              </w:rPr>
              <w:t>Entitlement</w:t>
            </w:r>
          </w:p>
        </w:tc>
      </w:tr>
      <w:tr w:rsidR="001913ED" w:rsidRPr="00AC5722" w:rsidTr="00877F0F">
        <w:tc>
          <w:tcPr>
            <w:tcW w:w="441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 xml:space="preserve">Legal owners, squatters </w:t>
            </w:r>
            <w:r w:rsidR="00D252A4" w:rsidRPr="00AC5722">
              <w:rPr>
                <w:rFonts w:cs="Times New Roman"/>
                <w:sz w:val="22"/>
                <w:lang w:val="en-GB"/>
              </w:rPr>
              <w:t>and others</w:t>
            </w:r>
            <w:r w:rsidRPr="00AC5722">
              <w:rPr>
                <w:rFonts w:cs="Times New Roman"/>
                <w:sz w:val="22"/>
                <w:lang w:val="en-GB"/>
              </w:rPr>
              <w:t xml:space="preserve"> with an interest on </w:t>
            </w:r>
            <w:r w:rsidR="00D252A4" w:rsidRPr="00AC5722">
              <w:rPr>
                <w:rFonts w:cs="Times New Roman"/>
                <w:sz w:val="22"/>
                <w:lang w:val="en-GB"/>
              </w:rPr>
              <w:t>the lands</w:t>
            </w:r>
            <w:r w:rsidRPr="00AC5722">
              <w:rPr>
                <w:rFonts w:cs="Times New Roman"/>
                <w:sz w:val="22"/>
                <w:lang w:val="en-GB"/>
              </w:rPr>
              <w:t>.</w:t>
            </w:r>
          </w:p>
        </w:tc>
        <w:tc>
          <w:tcPr>
            <w:tcW w:w="495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Other impacts that may have remained unknown shall be mitigated based on the same principles applied for other impacts described in the Policy Matrix. The nature of entitlements and support mechanism shall be approved by GoB and WB.</w:t>
            </w:r>
          </w:p>
        </w:tc>
      </w:tr>
      <w:tr w:rsidR="001913ED" w:rsidRPr="00AC5722" w:rsidTr="00877F0F">
        <w:tc>
          <w:tcPr>
            <w:tcW w:w="441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c.</w:t>
            </w:r>
            <w:r w:rsidRPr="00AC5722">
              <w:rPr>
                <w:rFonts w:cs="Times New Roman"/>
                <w:b/>
                <w:bCs/>
                <w:i/>
                <w:iCs/>
                <w:sz w:val="22"/>
                <w:lang w:val="en-GB"/>
              </w:rPr>
              <w:tab/>
            </w:r>
            <w:r w:rsidRPr="00AC5722">
              <w:rPr>
                <w:rFonts w:cs="Times New Roman"/>
                <w:b/>
                <w:bCs/>
                <w:i/>
                <w:iCs/>
                <w:sz w:val="22"/>
                <w:u w:val="single"/>
                <w:lang w:val="en-GB"/>
              </w:rPr>
              <w:t>Application Guidelines</w:t>
            </w:r>
          </w:p>
        </w:tc>
        <w:tc>
          <w:tcPr>
            <w:tcW w:w="495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d.</w:t>
            </w:r>
            <w:r w:rsidRPr="00AC5722">
              <w:rPr>
                <w:rFonts w:cs="Times New Roman"/>
                <w:b/>
                <w:bCs/>
                <w:i/>
                <w:iCs/>
                <w:sz w:val="22"/>
                <w:lang w:val="en-GB"/>
              </w:rPr>
              <w:tab/>
            </w:r>
            <w:r w:rsidRPr="00AC5722">
              <w:rPr>
                <w:rFonts w:cs="Times New Roman"/>
                <w:b/>
                <w:bCs/>
                <w:i/>
                <w:iCs/>
                <w:sz w:val="22"/>
                <w:u w:val="single"/>
                <w:lang w:val="en-GB"/>
              </w:rPr>
              <w:t>Implementation Issues</w:t>
            </w:r>
          </w:p>
        </w:tc>
      </w:tr>
      <w:tr w:rsidR="001913ED" w:rsidRPr="00AC5722" w:rsidTr="00877F0F">
        <w:tc>
          <w:tcPr>
            <w:tcW w:w="4410" w:type="dxa"/>
            <w:tcBorders>
              <w:top w:val="single" w:sz="4" w:space="0" w:color="auto"/>
              <w:bottom w:val="single" w:sz="4" w:space="0" w:color="auto"/>
              <w:right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To be based on PAP Census and nature of the impacts</w:t>
            </w:r>
          </w:p>
        </w:tc>
        <w:tc>
          <w:tcPr>
            <w:tcW w:w="4950" w:type="dxa"/>
            <w:tcBorders>
              <w:top w:val="single" w:sz="4" w:space="0" w:color="auto"/>
              <w:left w:val="single" w:sz="4" w:space="0" w:color="auto"/>
              <w:bottom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To be agreed upon by GoB and WB.</w:t>
            </w:r>
          </w:p>
        </w:tc>
      </w:tr>
      <w:tr w:rsidR="001913ED" w:rsidRPr="00AC5722" w:rsidTr="00877F0F">
        <w:tc>
          <w:tcPr>
            <w:tcW w:w="9360" w:type="dxa"/>
            <w:gridSpan w:val="2"/>
            <w:tcBorders>
              <w:top w:val="single" w:sz="4" w:space="0" w:color="auto"/>
              <w:bottom w:val="single" w:sz="4" w:space="0" w:color="auto"/>
            </w:tcBorders>
          </w:tcPr>
          <w:p w:rsidR="001913ED" w:rsidRPr="00AC5722" w:rsidRDefault="001913ED" w:rsidP="00D430B4">
            <w:pPr>
              <w:pStyle w:val="Body"/>
              <w:spacing w:line="276" w:lineRule="auto"/>
              <w:rPr>
                <w:rFonts w:cs="Times New Roman"/>
                <w:b/>
                <w:bCs/>
                <w:i/>
                <w:iCs/>
                <w:sz w:val="22"/>
                <w:u w:val="single"/>
                <w:lang w:val="en-GB"/>
              </w:rPr>
            </w:pPr>
            <w:r w:rsidRPr="00AC5722">
              <w:rPr>
                <w:rFonts w:cs="Times New Roman"/>
                <w:b/>
                <w:bCs/>
                <w:i/>
                <w:iCs/>
                <w:sz w:val="22"/>
                <w:lang w:val="en-GB"/>
              </w:rPr>
              <w:t>e.</w:t>
            </w:r>
            <w:r w:rsidRPr="00AC5722">
              <w:rPr>
                <w:rFonts w:cs="Times New Roman"/>
                <w:b/>
                <w:bCs/>
                <w:i/>
                <w:iCs/>
                <w:sz w:val="22"/>
                <w:lang w:val="en-GB"/>
              </w:rPr>
              <w:tab/>
            </w:r>
            <w:r w:rsidRPr="00AC5722">
              <w:rPr>
                <w:rFonts w:cs="Times New Roman"/>
                <w:b/>
                <w:bCs/>
                <w:i/>
                <w:iCs/>
                <w:sz w:val="22"/>
                <w:u w:val="single"/>
                <w:lang w:val="en-GB"/>
              </w:rPr>
              <w:t>Responsibility</w:t>
            </w:r>
          </w:p>
        </w:tc>
      </w:tr>
      <w:tr w:rsidR="001913ED" w:rsidRPr="00AC5722" w:rsidTr="00877F0F">
        <w:tc>
          <w:tcPr>
            <w:tcW w:w="9360" w:type="dxa"/>
            <w:gridSpan w:val="2"/>
            <w:tcBorders>
              <w:top w:val="single" w:sz="4" w:space="0" w:color="auto"/>
              <w:bottom w:val="single" w:sz="4" w:space="0" w:color="auto"/>
            </w:tcBorders>
          </w:tcPr>
          <w:p w:rsidR="001913ED" w:rsidRPr="00AC5722" w:rsidRDefault="001913ED" w:rsidP="00D430B4">
            <w:pPr>
              <w:pStyle w:val="Body"/>
              <w:spacing w:line="276" w:lineRule="auto"/>
              <w:rPr>
                <w:rFonts w:cs="Times New Roman"/>
                <w:sz w:val="22"/>
                <w:lang w:val="en-GB"/>
              </w:rPr>
            </w:pPr>
            <w:r w:rsidRPr="00AC5722">
              <w:rPr>
                <w:rFonts w:cs="Times New Roman"/>
                <w:sz w:val="22"/>
                <w:lang w:val="en-GB"/>
              </w:rPr>
              <w:t xml:space="preserve">As applicable. </w:t>
            </w:r>
          </w:p>
        </w:tc>
      </w:tr>
    </w:tbl>
    <w:p w:rsidR="003A557F" w:rsidRPr="00AC5722" w:rsidRDefault="003A557F" w:rsidP="00D430B4">
      <w:pPr>
        <w:pStyle w:val="Body"/>
        <w:spacing w:line="276" w:lineRule="auto"/>
        <w:rPr>
          <w:rFonts w:cs="Times New Roman"/>
          <w:i/>
          <w:spacing w:val="-2"/>
          <w:sz w:val="22"/>
        </w:rPr>
      </w:pPr>
    </w:p>
    <w:p w:rsidR="00160B9F" w:rsidRPr="00AC5722" w:rsidRDefault="00160B9F" w:rsidP="00D430B4">
      <w:pPr>
        <w:pStyle w:val="Body"/>
        <w:spacing w:line="276" w:lineRule="auto"/>
        <w:rPr>
          <w:rFonts w:cs="Times New Roman"/>
          <w:b/>
          <w:color w:val="000000"/>
          <w:sz w:val="22"/>
        </w:rPr>
      </w:pPr>
    </w:p>
    <w:p w:rsidR="00160B9F" w:rsidRPr="00AC5722" w:rsidRDefault="00160B9F" w:rsidP="00D430B4">
      <w:pPr>
        <w:pStyle w:val="Body"/>
        <w:spacing w:line="276" w:lineRule="auto"/>
        <w:rPr>
          <w:rFonts w:cs="Times New Roman"/>
          <w:b/>
          <w:color w:val="000000"/>
          <w:sz w:val="22"/>
        </w:rPr>
      </w:pPr>
    </w:p>
    <w:bookmarkEnd w:id="285"/>
    <w:bookmarkEnd w:id="286"/>
    <w:bookmarkEnd w:id="287"/>
    <w:p w:rsidR="00A04EAF" w:rsidRDefault="00A04EAF" w:rsidP="00D430B4">
      <w:pPr>
        <w:spacing w:before="0" w:after="0" w:line="276" w:lineRule="auto"/>
        <w:ind w:left="0" w:firstLine="0"/>
        <w:jc w:val="left"/>
        <w:rPr>
          <w:rFonts w:ascii="Times New Roman" w:hAnsi="Times New Roman" w:cs="Times New Roman"/>
        </w:rPr>
      </w:pPr>
      <w:r>
        <w:rPr>
          <w:rFonts w:cs="Times New Roman"/>
        </w:rPr>
        <w:br w:type="page"/>
      </w:r>
    </w:p>
    <w:p w:rsidR="00A04EAF" w:rsidRPr="00F07339" w:rsidRDefault="00300261" w:rsidP="00300261">
      <w:pPr>
        <w:pStyle w:val="Caption"/>
      </w:pPr>
      <w:bookmarkStart w:id="288" w:name="_Toc406584262"/>
      <w:bookmarkStart w:id="289" w:name="_Toc502744670"/>
      <w:r>
        <w:lastRenderedPageBreak/>
        <w:t xml:space="preserve">Appendix </w:t>
      </w:r>
      <w:fldSimple w:instr=" SEQ Appendix \* ARABIC ">
        <w:r w:rsidR="00B90C63">
          <w:rPr>
            <w:noProof/>
          </w:rPr>
          <w:t>2</w:t>
        </w:r>
      </w:fldSimple>
      <w:r>
        <w:t xml:space="preserve"> </w:t>
      </w:r>
      <w:r w:rsidR="00A04EAF" w:rsidRPr="00006422">
        <w:t xml:space="preserve">Social Screening </w:t>
      </w:r>
      <w:bookmarkEnd w:id="288"/>
      <w:r w:rsidR="00A04EAF" w:rsidRPr="00006422">
        <w:t>Format</w:t>
      </w:r>
      <w:bookmarkEnd w:id="289"/>
    </w:p>
    <w:p w:rsidR="00A04EAF" w:rsidRPr="00006422" w:rsidRDefault="00A04EAF" w:rsidP="00D430B4">
      <w:pPr>
        <w:spacing w:line="276" w:lineRule="auto"/>
        <w:rPr>
          <w:rFonts w:asciiTheme="minorHAnsi" w:hAnsiTheme="minorHAnsi" w:cstheme="minorHAnsi"/>
        </w:rPr>
      </w:pPr>
    </w:p>
    <w:p w:rsidR="00A04EAF" w:rsidRPr="00006422" w:rsidRDefault="00A04EAF" w:rsidP="00D430B4">
      <w:pPr>
        <w:spacing w:line="276" w:lineRule="auto"/>
        <w:jc w:val="center"/>
        <w:rPr>
          <w:rFonts w:asciiTheme="minorHAnsi" w:hAnsiTheme="minorHAnsi" w:cstheme="minorHAnsi"/>
        </w:rPr>
      </w:pPr>
      <w:r w:rsidRPr="00006422">
        <w:rPr>
          <w:rFonts w:asciiTheme="minorHAnsi" w:hAnsiTheme="minorHAnsi" w:cstheme="minorHAnsi"/>
        </w:rPr>
        <w:t>SOCIAL SCREENING FORMAT</w:t>
      </w:r>
    </w:p>
    <w:tbl>
      <w:tblPr>
        <w:tblStyle w:val="TableGrid"/>
        <w:tblW w:w="0" w:type="auto"/>
        <w:tblInd w:w="250" w:type="dxa"/>
        <w:tblLook w:val="04A0" w:firstRow="1" w:lastRow="0" w:firstColumn="1" w:lastColumn="0" w:noHBand="0" w:noVBand="1"/>
      </w:tblPr>
      <w:tblGrid>
        <w:gridCol w:w="1476"/>
        <w:gridCol w:w="1625"/>
        <w:gridCol w:w="1615"/>
        <w:gridCol w:w="224"/>
        <w:gridCol w:w="42"/>
        <w:gridCol w:w="831"/>
        <w:gridCol w:w="794"/>
        <w:gridCol w:w="252"/>
        <w:gridCol w:w="276"/>
        <w:gridCol w:w="1272"/>
      </w:tblGrid>
      <w:tr w:rsidR="00A04EAF" w:rsidRPr="00006422" w:rsidTr="00F72E4A">
        <w:tc>
          <w:tcPr>
            <w:tcW w:w="1532" w:type="dxa"/>
            <w:vMerge w:val="restart"/>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General Information</w:t>
            </w:r>
          </w:p>
        </w:tc>
        <w:tc>
          <w:tcPr>
            <w:tcW w:w="1955" w:type="dxa"/>
          </w:tcPr>
          <w:p w:rsidR="00A04EAF" w:rsidRPr="00006422" w:rsidRDefault="00A04EAF" w:rsidP="00684E30">
            <w:pPr>
              <w:pStyle w:val="ListParagraph"/>
              <w:numPr>
                <w:ilvl w:val="0"/>
                <w:numId w:val="107"/>
              </w:numPr>
              <w:spacing w:before="0" w:after="0" w:line="276" w:lineRule="auto"/>
              <w:rPr>
                <w:rFonts w:asciiTheme="minorHAnsi" w:hAnsiTheme="minorHAnsi" w:cstheme="minorHAnsi"/>
              </w:rPr>
            </w:pPr>
            <w:r w:rsidRPr="00006422">
              <w:rPr>
                <w:rFonts w:asciiTheme="minorHAnsi" w:hAnsiTheme="minorHAnsi" w:cstheme="minorHAnsi"/>
              </w:rPr>
              <w:t>Name of village</w:t>
            </w:r>
          </w:p>
        </w:tc>
        <w:tc>
          <w:tcPr>
            <w:tcW w:w="5613" w:type="dxa"/>
            <w:gridSpan w:val="8"/>
          </w:tcPr>
          <w:p w:rsidR="00A04EAF" w:rsidRPr="00006422" w:rsidRDefault="00A04EAF" w:rsidP="00D430B4">
            <w:pPr>
              <w:spacing w:line="276" w:lineRule="auto"/>
              <w:rPr>
                <w:rFonts w:asciiTheme="minorHAnsi" w:hAnsiTheme="minorHAnsi" w:cstheme="minorHAnsi"/>
              </w:rPr>
            </w:pP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1955" w:type="dxa"/>
          </w:tcPr>
          <w:p w:rsidR="00A04EAF" w:rsidRPr="00006422" w:rsidRDefault="00A04EAF" w:rsidP="00684E30">
            <w:pPr>
              <w:pStyle w:val="ListParagraph"/>
              <w:numPr>
                <w:ilvl w:val="0"/>
                <w:numId w:val="107"/>
              </w:numPr>
              <w:spacing w:before="0" w:after="0" w:line="276" w:lineRule="auto"/>
              <w:rPr>
                <w:rFonts w:asciiTheme="minorHAnsi" w:hAnsiTheme="minorHAnsi" w:cstheme="minorHAnsi"/>
              </w:rPr>
            </w:pPr>
            <w:r w:rsidRPr="00006422">
              <w:rPr>
                <w:rFonts w:asciiTheme="minorHAnsi" w:hAnsiTheme="minorHAnsi" w:cstheme="minorHAnsi"/>
              </w:rPr>
              <w:t>Name of Union</w:t>
            </w:r>
          </w:p>
        </w:tc>
        <w:tc>
          <w:tcPr>
            <w:tcW w:w="5613" w:type="dxa"/>
            <w:gridSpan w:val="8"/>
          </w:tcPr>
          <w:p w:rsidR="00A04EAF" w:rsidRPr="00006422" w:rsidRDefault="00A04EAF" w:rsidP="00D430B4">
            <w:pPr>
              <w:spacing w:line="276" w:lineRule="auto"/>
              <w:rPr>
                <w:rFonts w:asciiTheme="minorHAnsi" w:hAnsiTheme="minorHAnsi" w:cstheme="minorHAnsi"/>
              </w:rPr>
            </w:pP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1955" w:type="dxa"/>
          </w:tcPr>
          <w:p w:rsidR="00A04EAF" w:rsidRPr="00006422" w:rsidRDefault="00A04EAF" w:rsidP="00684E30">
            <w:pPr>
              <w:pStyle w:val="ListParagraph"/>
              <w:numPr>
                <w:ilvl w:val="0"/>
                <w:numId w:val="107"/>
              </w:numPr>
              <w:spacing w:before="0" w:after="0" w:line="276" w:lineRule="auto"/>
              <w:rPr>
                <w:rFonts w:asciiTheme="minorHAnsi" w:hAnsiTheme="minorHAnsi" w:cstheme="minorHAnsi"/>
              </w:rPr>
            </w:pPr>
            <w:r w:rsidRPr="00006422">
              <w:rPr>
                <w:rFonts w:asciiTheme="minorHAnsi" w:hAnsiTheme="minorHAnsi" w:cstheme="minorHAnsi"/>
              </w:rPr>
              <w:t>Name of Upazila</w:t>
            </w:r>
          </w:p>
        </w:tc>
        <w:tc>
          <w:tcPr>
            <w:tcW w:w="5613" w:type="dxa"/>
            <w:gridSpan w:val="8"/>
          </w:tcPr>
          <w:p w:rsidR="00A04EAF" w:rsidRPr="00006422" w:rsidRDefault="00A04EAF" w:rsidP="00D430B4">
            <w:pPr>
              <w:spacing w:line="276" w:lineRule="auto"/>
              <w:rPr>
                <w:rFonts w:asciiTheme="minorHAnsi" w:hAnsiTheme="minorHAnsi" w:cstheme="minorHAnsi"/>
              </w:rPr>
            </w:pP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1955" w:type="dxa"/>
          </w:tcPr>
          <w:p w:rsidR="00A04EAF" w:rsidRPr="00006422" w:rsidRDefault="00A04EAF" w:rsidP="00684E30">
            <w:pPr>
              <w:pStyle w:val="ListParagraph"/>
              <w:numPr>
                <w:ilvl w:val="0"/>
                <w:numId w:val="107"/>
              </w:numPr>
              <w:spacing w:before="0" w:after="0" w:line="276" w:lineRule="auto"/>
              <w:rPr>
                <w:rFonts w:asciiTheme="minorHAnsi" w:hAnsiTheme="minorHAnsi" w:cstheme="minorHAnsi"/>
              </w:rPr>
            </w:pPr>
            <w:r w:rsidRPr="00006422">
              <w:rPr>
                <w:rFonts w:asciiTheme="minorHAnsi" w:hAnsiTheme="minorHAnsi" w:cstheme="minorHAnsi"/>
              </w:rPr>
              <w:t>Name of District</w:t>
            </w:r>
          </w:p>
        </w:tc>
        <w:tc>
          <w:tcPr>
            <w:tcW w:w="5613" w:type="dxa"/>
            <w:gridSpan w:val="8"/>
          </w:tcPr>
          <w:p w:rsidR="00A04EAF" w:rsidRPr="00006422" w:rsidRDefault="00A04EAF" w:rsidP="00D430B4">
            <w:pPr>
              <w:spacing w:line="276" w:lineRule="auto"/>
              <w:rPr>
                <w:rFonts w:asciiTheme="minorHAnsi" w:hAnsiTheme="minorHAnsi" w:cstheme="minorHAnsi"/>
              </w:rPr>
            </w:pP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1955" w:type="dxa"/>
          </w:tcPr>
          <w:p w:rsidR="00A04EAF" w:rsidRPr="00006422" w:rsidRDefault="00A04EAF" w:rsidP="00684E30">
            <w:pPr>
              <w:pStyle w:val="ListParagraph"/>
              <w:numPr>
                <w:ilvl w:val="0"/>
                <w:numId w:val="107"/>
              </w:numPr>
              <w:spacing w:before="0" w:after="0" w:line="276" w:lineRule="auto"/>
              <w:rPr>
                <w:rFonts w:asciiTheme="minorHAnsi" w:hAnsiTheme="minorHAnsi" w:cstheme="minorHAnsi"/>
              </w:rPr>
            </w:pPr>
            <w:r w:rsidRPr="00006422">
              <w:rPr>
                <w:rFonts w:asciiTheme="minorHAnsi" w:hAnsiTheme="minorHAnsi" w:cstheme="minorHAnsi"/>
              </w:rPr>
              <w:t>Name of sub-project</w:t>
            </w:r>
          </w:p>
        </w:tc>
        <w:tc>
          <w:tcPr>
            <w:tcW w:w="5613" w:type="dxa"/>
            <w:gridSpan w:val="8"/>
          </w:tcPr>
          <w:p w:rsidR="00A04EAF" w:rsidRPr="00006422" w:rsidRDefault="00A04EAF" w:rsidP="00D430B4">
            <w:pPr>
              <w:spacing w:line="276" w:lineRule="auto"/>
              <w:rPr>
                <w:rFonts w:asciiTheme="minorHAnsi" w:hAnsiTheme="minorHAnsi" w:cstheme="minorHAnsi"/>
              </w:rPr>
            </w:pP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1955" w:type="dxa"/>
          </w:tcPr>
          <w:p w:rsidR="00A04EAF" w:rsidRPr="00006422" w:rsidRDefault="00A04EAF" w:rsidP="00684E30">
            <w:pPr>
              <w:pStyle w:val="ListParagraph"/>
              <w:numPr>
                <w:ilvl w:val="0"/>
                <w:numId w:val="107"/>
              </w:numPr>
              <w:spacing w:before="0" w:after="0" w:line="276" w:lineRule="auto"/>
              <w:rPr>
                <w:rFonts w:asciiTheme="minorHAnsi" w:hAnsiTheme="minorHAnsi" w:cstheme="minorHAnsi"/>
              </w:rPr>
            </w:pPr>
            <w:r w:rsidRPr="00006422">
              <w:rPr>
                <w:rFonts w:asciiTheme="minorHAnsi" w:hAnsiTheme="minorHAnsi" w:cstheme="minorHAnsi"/>
              </w:rPr>
              <w:t xml:space="preserve">Location </w:t>
            </w:r>
          </w:p>
        </w:tc>
        <w:tc>
          <w:tcPr>
            <w:tcW w:w="5613" w:type="dxa"/>
            <w:gridSpan w:val="8"/>
          </w:tcPr>
          <w:p w:rsidR="00A04EAF" w:rsidRPr="00006422" w:rsidRDefault="00A04EAF" w:rsidP="00D430B4">
            <w:pPr>
              <w:spacing w:line="276" w:lineRule="auto"/>
              <w:rPr>
                <w:rFonts w:asciiTheme="minorHAnsi" w:hAnsiTheme="minorHAnsi" w:cstheme="minorHAnsi"/>
              </w:rPr>
            </w:pP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1955" w:type="dxa"/>
          </w:tcPr>
          <w:p w:rsidR="00A04EAF" w:rsidRPr="00006422" w:rsidRDefault="00A04EAF" w:rsidP="00684E30">
            <w:pPr>
              <w:pStyle w:val="ListParagraph"/>
              <w:numPr>
                <w:ilvl w:val="0"/>
                <w:numId w:val="107"/>
              </w:numPr>
              <w:spacing w:before="0" w:after="0" w:line="276" w:lineRule="auto"/>
              <w:rPr>
                <w:rFonts w:asciiTheme="minorHAnsi" w:hAnsiTheme="minorHAnsi" w:cstheme="minorHAnsi"/>
              </w:rPr>
            </w:pPr>
            <w:r w:rsidRPr="00006422">
              <w:rPr>
                <w:rFonts w:asciiTheme="minorHAnsi" w:hAnsiTheme="minorHAnsi" w:cstheme="minorHAnsi"/>
              </w:rPr>
              <w:t xml:space="preserve">Type of sub-project </w:t>
            </w:r>
          </w:p>
        </w:tc>
        <w:tc>
          <w:tcPr>
            <w:tcW w:w="1736" w:type="dxa"/>
            <w:tcBorders>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New Construction</w:t>
            </w:r>
          </w:p>
        </w:tc>
        <w:tc>
          <w:tcPr>
            <w:tcW w:w="315" w:type="dxa"/>
            <w:gridSpan w:val="2"/>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p>
        </w:tc>
        <w:tc>
          <w:tcPr>
            <w:tcW w:w="2105" w:type="dxa"/>
            <w:gridSpan w:val="3"/>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Reconstruction</w:t>
            </w:r>
          </w:p>
        </w:tc>
        <w:tc>
          <w:tcPr>
            <w:tcW w:w="1457" w:type="dxa"/>
            <w:gridSpan w:val="2"/>
            <w:tcBorders>
              <w:left w:val="single" w:sz="4" w:space="0" w:color="auto"/>
            </w:tcBorders>
          </w:tcPr>
          <w:p w:rsidR="00A04EAF" w:rsidRPr="00006422" w:rsidRDefault="00A04EAF" w:rsidP="00D430B4">
            <w:pPr>
              <w:spacing w:line="276" w:lineRule="auto"/>
              <w:rPr>
                <w:rFonts w:asciiTheme="minorHAnsi" w:hAnsiTheme="minorHAnsi" w:cstheme="minorHAnsi"/>
              </w:rPr>
            </w:pP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1955" w:type="dxa"/>
          </w:tcPr>
          <w:p w:rsidR="00A04EAF" w:rsidRPr="00006422" w:rsidRDefault="00A04EAF" w:rsidP="00D430B4">
            <w:pPr>
              <w:pStyle w:val="ListParagraph"/>
              <w:spacing w:after="0" w:line="276" w:lineRule="auto"/>
              <w:ind w:left="360"/>
              <w:rPr>
                <w:rFonts w:asciiTheme="minorHAnsi" w:hAnsiTheme="minorHAnsi" w:cstheme="minorHAnsi"/>
              </w:rPr>
            </w:pPr>
          </w:p>
        </w:tc>
        <w:tc>
          <w:tcPr>
            <w:tcW w:w="1736" w:type="dxa"/>
            <w:tcBorders>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Rehabilitation</w:t>
            </w:r>
          </w:p>
        </w:tc>
        <w:tc>
          <w:tcPr>
            <w:tcW w:w="315" w:type="dxa"/>
            <w:gridSpan w:val="2"/>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p>
        </w:tc>
        <w:tc>
          <w:tcPr>
            <w:tcW w:w="2105" w:type="dxa"/>
            <w:gridSpan w:val="3"/>
            <w:tcBorders>
              <w:left w:val="single" w:sz="4" w:space="0" w:color="auto"/>
              <w:right w:val="single" w:sz="4" w:space="0" w:color="auto"/>
            </w:tcBorders>
          </w:tcPr>
          <w:p w:rsidR="00A04EAF" w:rsidRPr="00006422" w:rsidRDefault="00A04EAF" w:rsidP="00D430B4">
            <w:pPr>
              <w:spacing w:line="276" w:lineRule="auto"/>
              <w:ind w:left="0" w:firstLine="0"/>
              <w:rPr>
                <w:rFonts w:asciiTheme="minorHAnsi" w:hAnsiTheme="minorHAnsi" w:cstheme="minorHAnsi"/>
              </w:rPr>
            </w:pPr>
            <w:r w:rsidRPr="00006422">
              <w:rPr>
                <w:rFonts w:asciiTheme="minorHAnsi" w:hAnsiTheme="minorHAnsi" w:cstheme="minorHAnsi"/>
              </w:rPr>
              <w:t>Others</w:t>
            </w:r>
            <w:r w:rsidR="003B276F">
              <w:rPr>
                <w:rFonts w:asciiTheme="minorHAnsi" w:hAnsiTheme="minorHAnsi" w:cstheme="minorHAnsi"/>
              </w:rPr>
              <w:t xml:space="preserve"> </w:t>
            </w:r>
            <w:r w:rsidRPr="00006422">
              <w:rPr>
                <w:rFonts w:asciiTheme="minorHAnsi" w:hAnsiTheme="minorHAnsi" w:cstheme="minorHAnsi"/>
              </w:rPr>
              <w:t>(please specify)</w:t>
            </w:r>
          </w:p>
        </w:tc>
        <w:tc>
          <w:tcPr>
            <w:tcW w:w="1457" w:type="dxa"/>
            <w:gridSpan w:val="2"/>
            <w:tcBorders>
              <w:left w:val="single" w:sz="4" w:space="0" w:color="auto"/>
            </w:tcBorders>
          </w:tcPr>
          <w:p w:rsidR="00A04EAF" w:rsidRPr="00006422" w:rsidRDefault="00A04EAF" w:rsidP="00D430B4">
            <w:pPr>
              <w:spacing w:line="276" w:lineRule="auto"/>
              <w:rPr>
                <w:rFonts w:asciiTheme="minorHAnsi" w:hAnsiTheme="minorHAnsi" w:cstheme="minorHAnsi"/>
              </w:rPr>
            </w:pP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7568" w:type="dxa"/>
            <w:gridSpan w:val="9"/>
          </w:tcPr>
          <w:p w:rsidR="00A04EAF" w:rsidRPr="00006422" w:rsidRDefault="00A04EAF" w:rsidP="00684E30">
            <w:pPr>
              <w:pStyle w:val="ListParagraph"/>
              <w:numPr>
                <w:ilvl w:val="0"/>
                <w:numId w:val="107"/>
              </w:numPr>
              <w:spacing w:before="0" w:after="0" w:line="276" w:lineRule="auto"/>
              <w:rPr>
                <w:rFonts w:asciiTheme="minorHAnsi" w:hAnsiTheme="minorHAnsi" w:cstheme="minorHAnsi"/>
              </w:rPr>
            </w:pPr>
            <w:r w:rsidRPr="00006422">
              <w:rPr>
                <w:rFonts w:asciiTheme="minorHAnsi" w:hAnsiTheme="minorHAnsi" w:cstheme="minorHAnsi"/>
              </w:rPr>
              <w:t>Objective of the proposed scheme and brief description</w:t>
            </w:r>
          </w:p>
        </w:tc>
      </w:tr>
      <w:tr w:rsidR="00A04EAF" w:rsidRPr="00006422" w:rsidTr="00F72E4A">
        <w:tc>
          <w:tcPr>
            <w:tcW w:w="1532" w:type="dxa"/>
          </w:tcPr>
          <w:p w:rsidR="00A04EAF" w:rsidRPr="00006422" w:rsidRDefault="00A04EAF" w:rsidP="00D430B4">
            <w:pPr>
              <w:spacing w:line="276" w:lineRule="auto"/>
              <w:rPr>
                <w:rFonts w:asciiTheme="minorHAnsi" w:hAnsiTheme="minorHAnsi" w:cstheme="minorHAnsi"/>
              </w:rPr>
            </w:pPr>
          </w:p>
        </w:tc>
        <w:tc>
          <w:tcPr>
            <w:tcW w:w="5019" w:type="dxa"/>
            <w:gridSpan w:val="5"/>
            <w:tcBorders>
              <w:right w:val="single" w:sz="4" w:space="0" w:color="auto"/>
            </w:tcBorders>
          </w:tcPr>
          <w:p w:rsidR="00A04EAF" w:rsidRPr="00006422" w:rsidRDefault="00A04EAF" w:rsidP="00D430B4">
            <w:pPr>
              <w:spacing w:line="276" w:lineRule="auto"/>
              <w:rPr>
                <w:rFonts w:asciiTheme="minorHAnsi" w:hAnsiTheme="minorHAnsi" w:cstheme="minorHAnsi"/>
              </w:rPr>
            </w:pPr>
          </w:p>
        </w:tc>
        <w:tc>
          <w:tcPr>
            <w:tcW w:w="2549" w:type="dxa"/>
            <w:gridSpan w:val="4"/>
            <w:tcBorders>
              <w:lef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 xml:space="preserve">Please Tick </w:t>
            </w:r>
            <w:r w:rsidR="00D252A4" w:rsidRPr="00006422">
              <w:rPr>
                <w:rFonts w:asciiTheme="minorHAnsi" w:hAnsiTheme="minorHAnsi" w:cstheme="minorHAnsi"/>
              </w:rPr>
              <w:t>mark (</w:t>
            </w:r>
            <w:r w:rsidRPr="00006422">
              <w:rPr>
                <w:rFonts w:asciiTheme="minorHAnsi" w:hAnsiTheme="minorHAnsi" w:cstheme="minorHAnsi"/>
              </w:rPr>
              <w:t>√)</w:t>
            </w:r>
          </w:p>
        </w:tc>
      </w:tr>
      <w:tr w:rsidR="00A04EAF" w:rsidRPr="00006422" w:rsidTr="00F72E4A">
        <w:tc>
          <w:tcPr>
            <w:tcW w:w="1532" w:type="dxa"/>
          </w:tcPr>
          <w:p w:rsidR="00A04EAF" w:rsidRPr="00006422" w:rsidRDefault="00A04EAF" w:rsidP="00D430B4">
            <w:pPr>
              <w:spacing w:line="276" w:lineRule="auto"/>
              <w:rPr>
                <w:rFonts w:asciiTheme="minorHAnsi" w:hAnsiTheme="minorHAnsi" w:cstheme="minorHAnsi"/>
              </w:rPr>
            </w:pPr>
          </w:p>
        </w:tc>
        <w:tc>
          <w:tcPr>
            <w:tcW w:w="5019" w:type="dxa"/>
            <w:gridSpan w:val="5"/>
            <w:tcBorders>
              <w:right w:val="single" w:sz="4" w:space="0" w:color="auto"/>
            </w:tcBorders>
          </w:tcPr>
          <w:p w:rsidR="00A04EAF" w:rsidRPr="00006422" w:rsidRDefault="00A04EAF" w:rsidP="00684E30">
            <w:pPr>
              <w:pStyle w:val="ListParagraph"/>
              <w:numPr>
                <w:ilvl w:val="0"/>
                <w:numId w:val="107"/>
              </w:numPr>
              <w:spacing w:before="0" w:after="0" w:line="276" w:lineRule="auto"/>
              <w:rPr>
                <w:rFonts w:asciiTheme="minorHAnsi" w:hAnsiTheme="minorHAnsi" w:cstheme="minorHAnsi"/>
              </w:rPr>
            </w:pPr>
            <w:r w:rsidRPr="00006422">
              <w:rPr>
                <w:rFonts w:asciiTheme="minorHAnsi" w:hAnsiTheme="minorHAnsi" w:cstheme="minorHAnsi"/>
              </w:rPr>
              <w:t xml:space="preserve">Does the proposed </w:t>
            </w:r>
            <w:r w:rsidR="005243BE">
              <w:rPr>
                <w:rFonts w:asciiTheme="minorHAnsi" w:hAnsiTheme="minorHAnsi" w:cstheme="minorHAnsi"/>
              </w:rPr>
              <w:t xml:space="preserve">subproject </w:t>
            </w:r>
            <w:r w:rsidRPr="00006422">
              <w:rPr>
                <w:rFonts w:asciiTheme="minorHAnsi" w:hAnsiTheme="minorHAnsi" w:cstheme="minorHAnsi"/>
              </w:rPr>
              <w:t>involve</w:t>
            </w:r>
            <w:r w:rsidR="005243BE">
              <w:rPr>
                <w:rFonts w:asciiTheme="minorHAnsi" w:hAnsiTheme="minorHAnsi" w:cstheme="minorHAnsi"/>
              </w:rPr>
              <w:t>s</w:t>
            </w:r>
            <w:r w:rsidRPr="00006422">
              <w:rPr>
                <w:rFonts w:asciiTheme="minorHAnsi" w:hAnsiTheme="minorHAnsi" w:cstheme="minorHAnsi"/>
              </w:rPr>
              <w:t xml:space="preserve"> all types and classes of the people in the </w:t>
            </w:r>
            <w:r w:rsidR="005243BE">
              <w:rPr>
                <w:rFonts w:asciiTheme="minorHAnsi" w:hAnsiTheme="minorHAnsi" w:cstheme="minorHAnsi"/>
              </w:rPr>
              <w:t>influence area?</w:t>
            </w:r>
          </w:p>
        </w:tc>
        <w:tc>
          <w:tcPr>
            <w:tcW w:w="840" w:type="dxa"/>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Yes</w:t>
            </w:r>
          </w:p>
        </w:tc>
        <w:tc>
          <w:tcPr>
            <w:tcW w:w="589" w:type="dxa"/>
            <w:gridSpan w:val="2"/>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No</w:t>
            </w:r>
          </w:p>
        </w:tc>
        <w:tc>
          <w:tcPr>
            <w:tcW w:w="1120" w:type="dxa"/>
            <w:tcBorders>
              <w:lef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Not applicable</w:t>
            </w:r>
          </w:p>
        </w:tc>
      </w:tr>
      <w:tr w:rsidR="00A04EAF" w:rsidRPr="00006422" w:rsidTr="00F72E4A">
        <w:tc>
          <w:tcPr>
            <w:tcW w:w="1532" w:type="dxa"/>
            <w:vMerge w:val="restart"/>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 xml:space="preserve">B. Social Impact </w:t>
            </w:r>
          </w:p>
        </w:tc>
        <w:tc>
          <w:tcPr>
            <w:tcW w:w="5019" w:type="dxa"/>
            <w:gridSpan w:val="5"/>
            <w:tcBorders>
              <w:right w:val="single" w:sz="4" w:space="0" w:color="auto"/>
            </w:tcBorders>
          </w:tcPr>
          <w:p w:rsidR="00A04EAF" w:rsidRPr="00006422" w:rsidRDefault="00A04EAF" w:rsidP="00684E30">
            <w:pPr>
              <w:pStyle w:val="ListParagraph"/>
              <w:numPr>
                <w:ilvl w:val="0"/>
                <w:numId w:val="108"/>
              </w:numPr>
              <w:spacing w:before="0" w:after="0" w:line="276" w:lineRule="auto"/>
              <w:rPr>
                <w:rFonts w:asciiTheme="minorHAnsi" w:hAnsiTheme="minorHAnsi" w:cstheme="minorHAnsi"/>
              </w:rPr>
            </w:pPr>
            <w:r w:rsidRPr="00006422">
              <w:rPr>
                <w:rFonts w:asciiTheme="minorHAnsi" w:hAnsiTheme="minorHAnsi" w:cstheme="minorHAnsi"/>
              </w:rPr>
              <w:t xml:space="preserve">Is there any chance of resettlement of people living in the land for the implementation of the </w:t>
            </w:r>
            <w:r w:rsidR="005243BE">
              <w:rPr>
                <w:rFonts w:asciiTheme="minorHAnsi" w:hAnsiTheme="minorHAnsi" w:cstheme="minorHAnsi"/>
              </w:rPr>
              <w:t>subproject</w:t>
            </w:r>
            <w:r w:rsidRPr="00006422">
              <w:rPr>
                <w:rFonts w:asciiTheme="minorHAnsi" w:hAnsiTheme="minorHAnsi" w:cstheme="minorHAnsi"/>
              </w:rPr>
              <w:t>?</w:t>
            </w:r>
          </w:p>
        </w:tc>
        <w:tc>
          <w:tcPr>
            <w:tcW w:w="840" w:type="dxa"/>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c>
          <w:tcPr>
            <w:tcW w:w="589" w:type="dxa"/>
            <w:gridSpan w:val="2"/>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c>
          <w:tcPr>
            <w:tcW w:w="1120" w:type="dxa"/>
            <w:tcBorders>
              <w:lef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5019" w:type="dxa"/>
            <w:gridSpan w:val="5"/>
            <w:tcBorders>
              <w:right w:val="single" w:sz="4" w:space="0" w:color="auto"/>
            </w:tcBorders>
          </w:tcPr>
          <w:p w:rsidR="00A04EAF" w:rsidRPr="00006422" w:rsidRDefault="00A04EAF" w:rsidP="00684E30">
            <w:pPr>
              <w:pStyle w:val="ListParagraph"/>
              <w:numPr>
                <w:ilvl w:val="0"/>
                <w:numId w:val="108"/>
              </w:numPr>
              <w:spacing w:before="0" w:after="0" w:line="276" w:lineRule="auto"/>
              <w:rPr>
                <w:rFonts w:asciiTheme="minorHAnsi" w:hAnsiTheme="minorHAnsi" w:cstheme="minorHAnsi"/>
              </w:rPr>
            </w:pPr>
            <w:r w:rsidRPr="00006422">
              <w:rPr>
                <w:rFonts w:asciiTheme="minorHAnsi" w:hAnsiTheme="minorHAnsi" w:cstheme="minorHAnsi"/>
              </w:rPr>
              <w:t xml:space="preserve">Is there any chance of land acquisition from </w:t>
            </w:r>
            <w:r>
              <w:rPr>
                <w:rFonts w:asciiTheme="minorHAnsi" w:hAnsiTheme="minorHAnsi" w:cstheme="minorHAnsi"/>
              </w:rPr>
              <w:t xml:space="preserve">private and public sources </w:t>
            </w:r>
            <w:r w:rsidRPr="00006422">
              <w:rPr>
                <w:rFonts w:asciiTheme="minorHAnsi" w:hAnsiTheme="minorHAnsi" w:cstheme="minorHAnsi"/>
              </w:rPr>
              <w:t xml:space="preserve">for the implementation of the </w:t>
            </w:r>
            <w:r w:rsidR="005243BE">
              <w:rPr>
                <w:rFonts w:asciiTheme="minorHAnsi" w:hAnsiTheme="minorHAnsi" w:cstheme="minorHAnsi"/>
              </w:rPr>
              <w:t>subproject</w:t>
            </w:r>
            <w:r w:rsidRPr="00006422">
              <w:rPr>
                <w:rFonts w:asciiTheme="minorHAnsi" w:hAnsiTheme="minorHAnsi" w:cstheme="minorHAnsi"/>
              </w:rPr>
              <w:t>?</w:t>
            </w:r>
          </w:p>
        </w:tc>
        <w:tc>
          <w:tcPr>
            <w:tcW w:w="840" w:type="dxa"/>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c>
          <w:tcPr>
            <w:tcW w:w="589" w:type="dxa"/>
            <w:gridSpan w:val="2"/>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c>
          <w:tcPr>
            <w:tcW w:w="1120" w:type="dxa"/>
            <w:tcBorders>
              <w:lef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5019" w:type="dxa"/>
            <w:gridSpan w:val="5"/>
            <w:tcBorders>
              <w:right w:val="single" w:sz="4" w:space="0" w:color="auto"/>
            </w:tcBorders>
          </w:tcPr>
          <w:p w:rsidR="00A04EAF" w:rsidRPr="00006422" w:rsidRDefault="00A04EAF" w:rsidP="00684E30">
            <w:pPr>
              <w:pStyle w:val="ListParagraph"/>
              <w:numPr>
                <w:ilvl w:val="0"/>
                <w:numId w:val="108"/>
              </w:numPr>
              <w:spacing w:before="0" w:after="0" w:line="276" w:lineRule="auto"/>
              <w:rPr>
                <w:rFonts w:asciiTheme="minorHAnsi" w:hAnsiTheme="minorHAnsi" w:cstheme="minorHAnsi"/>
              </w:rPr>
            </w:pPr>
            <w:r w:rsidRPr="00006422">
              <w:rPr>
                <w:rFonts w:asciiTheme="minorHAnsi" w:hAnsiTheme="minorHAnsi" w:cstheme="minorHAnsi"/>
              </w:rPr>
              <w:t xml:space="preserve">Is there any chance of </w:t>
            </w:r>
            <w:r>
              <w:rPr>
                <w:rFonts w:asciiTheme="minorHAnsi" w:hAnsiTheme="minorHAnsi" w:cstheme="minorHAnsi"/>
              </w:rPr>
              <w:t>physical relocation of housing</w:t>
            </w:r>
            <w:r w:rsidRPr="00006422">
              <w:rPr>
                <w:rFonts w:asciiTheme="minorHAnsi" w:hAnsiTheme="minorHAnsi" w:cstheme="minorHAnsi"/>
              </w:rPr>
              <w:t>?</w:t>
            </w:r>
          </w:p>
        </w:tc>
        <w:tc>
          <w:tcPr>
            <w:tcW w:w="840" w:type="dxa"/>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c>
          <w:tcPr>
            <w:tcW w:w="589" w:type="dxa"/>
            <w:gridSpan w:val="2"/>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c>
          <w:tcPr>
            <w:tcW w:w="1120" w:type="dxa"/>
            <w:tcBorders>
              <w:lef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5019" w:type="dxa"/>
            <w:gridSpan w:val="5"/>
            <w:tcBorders>
              <w:right w:val="single" w:sz="4" w:space="0" w:color="auto"/>
            </w:tcBorders>
          </w:tcPr>
          <w:p w:rsidR="00A04EAF" w:rsidRPr="00006422" w:rsidRDefault="00A04EAF" w:rsidP="00684E30">
            <w:pPr>
              <w:pStyle w:val="ListParagraph"/>
              <w:numPr>
                <w:ilvl w:val="0"/>
                <w:numId w:val="108"/>
              </w:numPr>
              <w:spacing w:before="0" w:after="0" w:line="276" w:lineRule="auto"/>
              <w:rPr>
                <w:rFonts w:asciiTheme="minorHAnsi" w:hAnsiTheme="minorHAnsi" w:cstheme="minorHAnsi"/>
              </w:rPr>
            </w:pPr>
            <w:r w:rsidRPr="00006422">
              <w:rPr>
                <w:rFonts w:asciiTheme="minorHAnsi" w:hAnsiTheme="minorHAnsi" w:cstheme="minorHAnsi"/>
              </w:rPr>
              <w:t xml:space="preserve">Is there any chance of resettlement of people living in the </w:t>
            </w:r>
            <w:r>
              <w:rPr>
                <w:rFonts w:asciiTheme="minorHAnsi" w:hAnsiTheme="minorHAnsi" w:cstheme="minorHAnsi"/>
              </w:rPr>
              <w:t xml:space="preserve">public/BWDB </w:t>
            </w:r>
            <w:r w:rsidRPr="00006422">
              <w:rPr>
                <w:rFonts w:asciiTheme="minorHAnsi" w:hAnsiTheme="minorHAnsi" w:cstheme="minorHAnsi"/>
              </w:rPr>
              <w:t xml:space="preserve">land for the implementation of the </w:t>
            </w:r>
            <w:r w:rsidR="009322D0">
              <w:rPr>
                <w:rFonts w:asciiTheme="minorHAnsi" w:hAnsiTheme="minorHAnsi" w:cstheme="minorHAnsi"/>
              </w:rPr>
              <w:t>subproject</w:t>
            </w:r>
            <w:r w:rsidRPr="00006422">
              <w:rPr>
                <w:rFonts w:asciiTheme="minorHAnsi" w:hAnsiTheme="minorHAnsi" w:cstheme="minorHAnsi"/>
              </w:rPr>
              <w:t>?</w:t>
            </w:r>
          </w:p>
        </w:tc>
        <w:tc>
          <w:tcPr>
            <w:tcW w:w="840" w:type="dxa"/>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c>
          <w:tcPr>
            <w:tcW w:w="589" w:type="dxa"/>
            <w:gridSpan w:val="2"/>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c>
          <w:tcPr>
            <w:tcW w:w="1120" w:type="dxa"/>
            <w:tcBorders>
              <w:lef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5019" w:type="dxa"/>
            <w:gridSpan w:val="5"/>
            <w:tcBorders>
              <w:right w:val="single" w:sz="4" w:space="0" w:color="auto"/>
            </w:tcBorders>
          </w:tcPr>
          <w:p w:rsidR="00A04EAF" w:rsidRPr="00006422" w:rsidRDefault="00A04EAF" w:rsidP="00684E30">
            <w:pPr>
              <w:pStyle w:val="ListParagraph"/>
              <w:numPr>
                <w:ilvl w:val="0"/>
                <w:numId w:val="108"/>
              </w:numPr>
              <w:spacing w:before="0" w:after="0" w:line="276" w:lineRule="auto"/>
              <w:rPr>
                <w:rFonts w:asciiTheme="minorHAnsi" w:hAnsiTheme="minorHAnsi" w:cstheme="minorHAnsi"/>
              </w:rPr>
            </w:pPr>
            <w:r w:rsidRPr="00006422">
              <w:rPr>
                <w:rFonts w:asciiTheme="minorHAnsi" w:hAnsiTheme="minorHAnsi" w:cstheme="minorHAnsi"/>
              </w:rPr>
              <w:t>Is there any chance of destruction of religion and cultural place?</w:t>
            </w:r>
          </w:p>
        </w:tc>
        <w:tc>
          <w:tcPr>
            <w:tcW w:w="840" w:type="dxa"/>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c>
          <w:tcPr>
            <w:tcW w:w="589" w:type="dxa"/>
            <w:gridSpan w:val="2"/>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c>
          <w:tcPr>
            <w:tcW w:w="1120" w:type="dxa"/>
            <w:tcBorders>
              <w:lef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5019" w:type="dxa"/>
            <w:gridSpan w:val="5"/>
            <w:tcBorders>
              <w:right w:val="single" w:sz="4" w:space="0" w:color="auto"/>
            </w:tcBorders>
          </w:tcPr>
          <w:p w:rsidR="00A04EAF" w:rsidRPr="00006422" w:rsidRDefault="00A04EAF" w:rsidP="00684E30">
            <w:pPr>
              <w:pStyle w:val="ListParagraph"/>
              <w:numPr>
                <w:ilvl w:val="0"/>
                <w:numId w:val="108"/>
              </w:numPr>
              <w:spacing w:before="0" w:after="0" w:line="276" w:lineRule="auto"/>
              <w:rPr>
                <w:rFonts w:asciiTheme="minorHAnsi" w:hAnsiTheme="minorHAnsi" w:cstheme="minorHAnsi"/>
              </w:rPr>
            </w:pPr>
            <w:r w:rsidRPr="00006422">
              <w:rPr>
                <w:rFonts w:asciiTheme="minorHAnsi" w:hAnsiTheme="minorHAnsi" w:cstheme="minorHAnsi"/>
              </w:rPr>
              <w:t>Is there any chance of loss of employment of the people of lower down the living standard for the implementation of the scheme?</w:t>
            </w:r>
          </w:p>
        </w:tc>
        <w:tc>
          <w:tcPr>
            <w:tcW w:w="840" w:type="dxa"/>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c>
          <w:tcPr>
            <w:tcW w:w="589" w:type="dxa"/>
            <w:gridSpan w:val="2"/>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c>
          <w:tcPr>
            <w:tcW w:w="1120" w:type="dxa"/>
            <w:tcBorders>
              <w:lef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5019" w:type="dxa"/>
            <w:gridSpan w:val="5"/>
            <w:tcBorders>
              <w:right w:val="single" w:sz="4" w:space="0" w:color="auto"/>
            </w:tcBorders>
          </w:tcPr>
          <w:p w:rsidR="00A04EAF" w:rsidRPr="00006422" w:rsidRDefault="00A04EAF" w:rsidP="00684E30">
            <w:pPr>
              <w:pStyle w:val="ListParagraph"/>
              <w:numPr>
                <w:ilvl w:val="0"/>
                <w:numId w:val="108"/>
              </w:numPr>
              <w:spacing w:before="0" w:after="0" w:line="276" w:lineRule="auto"/>
              <w:rPr>
                <w:rFonts w:asciiTheme="minorHAnsi" w:hAnsiTheme="minorHAnsi" w:cstheme="minorHAnsi"/>
              </w:rPr>
            </w:pPr>
            <w:r w:rsidRPr="00006422">
              <w:rPr>
                <w:rFonts w:asciiTheme="minorHAnsi" w:hAnsiTheme="minorHAnsi" w:cstheme="minorHAnsi"/>
              </w:rPr>
              <w:t>Is there any chance of destruction of cultural tradition of people?</w:t>
            </w:r>
          </w:p>
        </w:tc>
        <w:tc>
          <w:tcPr>
            <w:tcW w:w="840" w:type="dxa"/>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c>
          <w:tcPr>
            <w:tcW w:w="589" w:type="dxa"/>
            <w:gridSpan w:val="2"/>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c>
          <w:tcPr>
            <w:tcW w:w="1120" w:type="dxa"/>
            <w:tcBorders>
              <w:lef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7568" w:type="dxa"/>
            <w:gridSpan w:val="9"/>
          </w:tcPr>
          <w:p w:rsidR="00A04EAF" w:rsidRPr="00006422" w:rsidRDefault="00A04EAF" w:rsidP="00684E30">
            <w:pPr>
              <w:pStyle w:val="ListParagraph"/>
              <w:numPr>
                <w:ilvl w:val="0"/>
                <w:numId w:val="108"/>
              </w:numPr>
              <w:spacing w:before="0" w:after="0" w:line="276" w:lineRule="auto"/>
              <w:rPr>
                <w:rFonts w:asciiTheme="minorHAnsi" w:hAnsiTheme="minorHAnsi" w:cstheme="minorHAnsi"/>
              </w:rPr>
            </w:pPr>
            <w:r w:rsidRPr="00006422">
              <w:rPr>
                <w:rFonts w:asciiTheme="minorHAnsi" w:hAnsiTheme="minorHAnsi" w:cstheme="minorHAnsi"/>
              </w:rPr>
              <w:t>Mitigation measures</w:t>
            </w:r>
          </w:p>
          <w:p w:rsidR="00A04EAF" w:rsidRPr="00006422" w:rsidRDefault="00A04EAF" w:rsidP="00D430B4">
            <w:pPr>
              <w:spacing w:line="276" w:lineRule="auto"/>
              <w:rPr>
                <w:rFonts w:asciiTheme="minorHAnsi" w:hAnsiTheme="minorHAnsi" w:cstheme="minorHAnsi"/>
              </w:rPr>
            </w:pPr>
          </w:p>
        </w:tc>
      </w:tr>
      <w:tr w:rsidR="00A04EAF" w:rsidRPr="00006422" w:rsidTr="00F72E4A">
        <w:tc>
          <w:tcPr>
            <w:tcW w:w="1532" w:type="dxa"/>
            <w:vMerge w:val="restart"/>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 xml:space="preserve">D. </w:t>
            </w:r>
            <w:r>
              <w:rPr>
                <w:rFonts w:asciiTheme="minorHAnsi" w:hAnsiTheme="minorHAnsi" w:cstheme="minorHAnsi"/>
              </w:rPr>
              <w:t>Small Ethnic Community Issues</w:t>
            </w:r>
          </w:p>
        </w:tc>
        <w:tc>
          <w:tcPr>
            <w:tcW w:w="5019" w:type="dxa"/>
            <w:gridSpan w:val="5"/>
            <w:tcBorders>
              <w:right w:val="single" w:sz="4" w:space="0" w:color="auto"/>
            </w:tcBorders>
          </w:tcPr>
          <w:p w:rsidR="00A04EAF" w:rsidRPr="00006422" w:rsidRDefault="00A04EAF" w:rsidP="00684E30">
            <w:pPr>
              <w:pStyle w:val="ListParagraph"/>
              <w:numPr>
                <w:ilvl w:val="0"/>
                <w:numId w:val="109"/>
              </w:numPr>
              <w:spacing w:before="0" w:after="0" w:line="276" w:lineRule="auto"/>
              <w:rPr>
                <w:rFonts w:asciiTheme="minorHAnsi" w:hAnsiTheme="minorHAnsi" w:cstheme="minorHAnsi"/>
              </w:rPr>
            </w:pPr>
            <w:r w:rsidRPr="00006422">
              <w:rPr>
                <w:rFonts w:asciiTheme="minorHAnsi" w:hAnsiTheme="minorHAnsi" w:cstheme="minorHAnsi"/>
              </w:rPr>
              <w:t xml:space="preserve">Is the Scheme located in an area where </w:t>
            </w:r>
            <w:r>
              <w:rPr>
                <w:rFonts w:asciiTheme="minorHAnsi" w:hAnsiTheme="minorHAnsi" w:cstheme="minorHAnsi"/>
              </w:rPr>
              <w:t xml:space="preserve">small ethnic communities </w:t>
            </w:r>
            <w:r w:rsidRPr="00006422">
              <w:rPr>
                <w:rFonts w:asciiTheme="minorHAnsi" w:hAnsiTheme="minorHAnsi" w:cstheme="minorHAnsi"/>
              </w:rPr>
              <w:t>live?</w:t>
            </w:r>
          </w:p>
          <w:p w:rsidR="00A04EAF" w:rsidRPr="00006422" w:rsidRDefault="00A04EAF" w:rsidP="00D430B4">
            <w:pPr>
              <w:spacing w:line="276" w:lineRule="auto"/>
              <w:rPr>
                <w:rFonts w:asciiTheme="minorHAnsi" w:hAnsiTheme="minorHAnsi" w:cstheme="minorHAnsi"/>
              </w:rPr>
            </w:pPr>
          </w:p>
        </w:tc>
        <w:tc>
          <w:tcPr>
            <w:tcW w:w="840" w:type="dxa"/>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p>
        </w:tc>
        <w:tc>
          <w:tcPr>
            <w:tcW w:w="589" w:type="dxa"/>
            <w:gridSpan w:val="2"/>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p>
        </w:tc>
        <w:tc>
          <w:tcPr>
            <w:tcW w:w="1120" w:type="dxa"/>
            <w:tcBorders>
              <w:left w:val="single" w:sz="4" w:space="0" w:color="auto"/>
            </w:tcBorders>
          </w:tcPr>
          <w:p w:rsidR="00A04EAF" w:rsidRPr="00006422" w:rsidRDefault="00A04EAF" w:rsidP="00D430B4">
            <w:pPr>
              <w:spacing w:line="276" w:lineRule="auto"/>
              <w:rPr>
                <w:rFonts w:asciiTheme="minorHAnsi" w:hAnsiTheme="minorHAnsi" w:cstheme="minorHAnsi"/>
              </w:rPr>
            </w:pP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5019" w:type="dxa"/>
            <w:gridSpan w:val="5"/>
            <w:tcBorders>
              <w:right w:val="single" w:sz="4" w:space="0" w:color="auto"/>
            </w:tcBorders>
          </w:tcPr>
          <w:p w:rsidR="00A04EAF" w:rsidRPr="00006422" w:rsidRDefault="00A04EAF" w:rsidP="00D430B4">
            <w:pPr>
              <w:spacing w:line="276" w:lineRule="auto"/>
              <w:rPr>
                <w:rFonts w:asciiTheme="minorHAnsi" w:hAnsiTheme="minorHAnsi" w:cstheme="minorHAnsi"/>
                <w:b/>
              </w:rPr>
            </w:pPr>
            <w:r w:rsidRPr="00006422">
              <w:rPr>
                <w:rFonts w:asciiTheme="minorHAnsi" w:hAnsiTheme="minorHAnsi" w:cstheme="minorHAnsi"/>
                <w:b/>
              </w:rPr>
              <w:t xml:space="preserve">N.B. If yes, please answer the following question </w:t>
            </w:r>
          </w:p>
        </w:tc>
        <w:tc>
          <w:tcPr>
            <w:tcW w:w="840" w:type="dxa"/>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p>
        </w:tc>
        <w:tc>
          <w:tcPr>
            <w:tcW w:w="589" w:type="dxa"/>
            <w:gridSpan w:val="2"/>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p>
        </w:tc>
        <w:tc>
          <w:tcPr>
            <w:tcW w:w="1120" w:type="dxa"/>
            <w:tcBorders>
              <w:left w:val="single" w:sz="4" w:space="0" w:color="auto"/>
            </w:tcBorders>
          </w:tcPr>
          <w:p w:rsidR="00A04EAF" w:rsidRPr="00006422" w:rsidRDefault="00A04EAF" w:rsidP="00D430B4">
            <w:pPr>
              <w:spacing w:line="276" w:lineRule="auto"/>
              <w:rPr>
                <w:rFonts w:asciiTheme="minorHAnsi" w:hAnsiTheme="minorHAnsi" w:cstheme="minorHAnsi"/>
              </w:rPr>
            </w:pP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5019" w:type="dxa"/>
            <w:gridSpan w:val="5"/>
            <w:tcBorders>
              <w:right w:val="single" w:sz="4" w:space="0" w:color="auto"/>
            </w:tcBorders>
          </w:tcPr>
          <w:p w:rsidR="00A04EAF" w:rsidRPr="00006422" w:rsidRDefault="00A04EAF" w:rsidP="00684E30">
            <w:pPr>
              <w:pStyle w:val="ListParagraph"/>
              <w:numPr>
                <w:ilvl w:val="0"/>
                <w:numId w:val="109"/>
              </w:numPr>
              <w:spacing w:before="0" w:after="0" w:line="276" w:lineRule="auto"/>
              <w:rPr>
                <w:rFonts w:asciiTheme="minorHAnsi" w:hAnsiTheme="minorHAnsi" w:cstheme="minorHAnsi"/>
              </w:rPr>
            </w:pPr>
            <w:r w:rsidRPr="00006422">
              <w:rPr>
                <w:rFonts w:asciiTheme="minorHAnsi" w:hAnsiTheme="minorHAnsi" w:cstheme="minorHAnsi"/>
              </w:rPr>
              <w:t xml:space="preserve">Are the </w:t>
            </w:r>
            <w:r>
              <w:rPr>
                <w:rFonts w:asciiTheme="minorHAnsi" w:hAnsiTheme="minorHAnsi" w:cstheme="minorHAnsi"/>
              </w:rPr>
              <w:t xml:space="preserve">SECs </w:t>
            </w:r>
            <w:r w:rsidRPr="00006422">
              <w:rPr>
                <w:rFonts w:asciiTheme="minorHAnsi" w:hAnsiTheme="minorHAnsi" w:cstheme="minorHAnsi"/>
              </w:rPr>
              <w:t>involved in the planning and implementation of the scheme?</w:t>
            </w:r>
          </w:p>
        </w:tc>
        <w:tc>
          <w:tcPr>
            <w:tcW w:w="840" w:type="dxa"/>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c>
          <w:tcPr>
            <w:tcW w:w="589" w:type="dxa"/>
            <w:gridSpan w:val="2"/>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c>
          <w:tcPr>
            <w:tcW w:w="1120" w:type="dxa"/>
            <w:tcBorders>
              <w:lef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5019" w:type="dxa"/>
            <w:gridSpan w:val="5"/>
            <w:tcBorders>
              <w:right w:val="single" w:sz="4" w:space="0" w:color="auto"/>
            </w:tcBorders>
          </w:tcPr>
          <w:p w:rsidR="00A04EAF" w:rsidRPr="00006422" w:rsidRDefault="00A04EAF" w:rsidP="00684E30">
            <w:pPr>
              <w:pStyle w:val="ListParagraph"/>
              <w:numPr>
                <w:ilvl w:val="0"/>
                <w:numId w:val="109"/>
              </w:numPr>
              <w:spacing w:before="0" w:after="0" w:line="276" w:lineRule="auto"/>
              <w:rPr>
                <w:rFonts w:asciiTheme="minorHAnsi" w:hAnsiTheme="minorHAnsi" w:cstheme="minorHAnsi"/>
              </w:rPr>
            </w:pPr>
            <w:r w:rsidRPr="00006422">
              <w:rPr>
                <w:rFonts w:asciiTheme="minorHAnsi" w:hAnsiTheme="minorHAnsi" w:cstheme="minorHAnsi"/>
              </w:rPr>
              <w:t xml:space="preserve">Is there any chance of </w:t>
            </w:r>
            <w:r>
              <w:rPr>
                <w:rFonts w:asciiTheme="minorHAnsi" w:hAnsiTheme="minorHAnsi" w:cstheme="minorHAnsi"/>
              </w:rPr>
              <w:t xml:space="preserve">SECs </w:t>
            </w:r>
            <w:r w:rsidRPr="00006422">
              <w:rPr>
                <w:rFonts w:asciiTheme="minorHAnsi" w:hAnsiTheme="minorHAnsi" w:cstheme="minorHAnsi"/>
              </w:rPr>
              <w:t>be affected?</w:t>
            </w:r>
          </w:p>
        </w:tc>
        <w:tc>
          <w:tcPr>
            <w:tcW w:w="840" w:type="dxa"/>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c>
          <w:tcPr>
            <w:tcW w:w="589" w:type="dxa"/>
            <w:gridSpan w:val="2"/>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c>
          <w:tcPr>
            <w:tcW w:w="1120" w:type="dxa"/>
            <w:tcBorders>
              <w:lef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5019" w:type="dxa"/>
            <w:gridSpan w:val="5"/>
            <w:tcBorders>
              <w:right w:val="single" w:sz="4" w:space="0" w:color="auto"/>
            </w:tcBorders>
          </w:tcPr>
          <w:p w:rsidR="00A04EAF" w:rsidRPr="00006422" w:rsidRDefault="00A04EAF" w:rsidP="00684E30">
            <w:pPr>
              <w:pStyle w:val="ListParagraph"/>
              <w:numPr>
                <w:ilvl w:val="0"/>
                <w:numId w:val="109"/>
              </w:numPr>
              <w:spacing w:before="0" w:after="0" w:line="276" w:lineRule="auto"/>
              <w:rPr>
                <w:rFonts w:asciiTheme="minorHAnsi" w:hAnsiTheme="minorHAnsi" w:cstheme="minorHAnsi"/>
              </w:rPr>
            </w:pPr>
            <w:r w:rsidRPr="00006422">
              <w:rPr>
                <w:rFonts w:asciiTheme="minorHAnsi" w:hAnsiTheme="minorHAnsi" w:cstheme="minorHAnsi"/>
              </w:rPr>
              <w:t xml:space="preserve">What are the feeling of </w:t>
            </w:r>
            <w:r>
              <w:rPr>
                <w:rFonts w:asciiTheme="minorHAnsi" w:hAnsiTheme="minorHAnsi" w:cstheme="minorHAnsi"/>
              </w:rPr>
              <w:t xml:space="preserve">SECs </w:t>
            </w:r>
            <w:r w:rsidRPr="00006422">
              <w:rPr>
                <w:rFonts w:asciiTheme="minorHAnsi" w:hAnsiTheme="minorHAnsi" w:cstheme="minorHAnsi"/>
              </w:rPr>
              <w:t>to the schemes?</w:t>
            </w:r>
          </w:p>
        </w:tc>
        <w:tc>
          <w:tcPr>
            <w:tcW w:w="840" w:type="dxa"/>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c>
          <w:tcPr>
            <w:tcW w:w="589" w:type="dxa"/>
            <w:gridSpan w:val="2"/>
            <w:tcBorders>
              <w:left w:val="single" w:sz="4" w:space="0" w:color="auto"/>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c>
          <w:tcPr>
            <w:tcW w:w="1120" w:type="dxa"/>
            <w:tcBorders>
              <w:lef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3950" w:type="dxa"/>
            <w:gridSpan w:val="3"/>
            <w:tcBorders>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 xml:space="preserve">Positive </w:t>
            </w:r>
          </w:p>
        </w:tc>
        <w:tc>
          <w:tcPr>
            <w:tcW w:w="3618" w:type="dxa"/>
            <w:gridSpan w:val="6"/>
            <w:tcBorders>
              <w:lef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3950" w:type="dxa"/>
            <w:gridSpan w:val="3"/>
            <w:tcBorders>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Negative</w:t>
            </w:r>
          </w:p>
        </w:tc>
        <w:tc>
          <w:tcPr>
            <w:tcW w:w="3618" w:type="dxa"/>
            <w:gridSpan w:val="6"/>
            <w:tcBorders>
              <w:lef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3950" w:type="dxa"/>
            <w:gridSpan w:val="3"/>
            <w:tcBorders>
              <w:righ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Not any one</w:t>
            </w:r>
          </w:p>
        </w:tc>
        <w:tc>
          <w:tcPr>
            <w:tcW w:w="3618" w:type="dxa"/>
            <w:gridSpan w:val="6"/>
            <w:tcBorders>
              <w:left w:val="single" w:sz="4" w:space="0" w:color="auto"/>
            </w:tcBorders>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w:t>
            </w:r>
          </w:p>
        </w:tc>
      </w:tr>
      <w:tr w:rsidR="00A04EAF" w:rsidRPr="00006422" w:rsidTr="00F72E4A">
        <w:tc>
          <w:tcPr>
            <w:tcW w:w="1532" w:type="dxa"/>
            <w:vMerge/>
          </w:tcPr>
          <w:p w:rsidR="00A04EAF" w:rsidRPr="00006422" w:rsidRDefault="00A04EAF" w:rsidP="00D430B4">
            <w:pPr>
              <w:spacing w:line="276" w:lineRule="auto"/>
              <w:rPr>
                <w:rFonts w:asciiTheme="minorHAnsi" w:hAnsiTheme="minorHAnsi" w:cstheme="minorHAnsi"/>
              </w:rPr>
            </w:pPr>
          </w:p>
        </w:tc>
        <w:tc>
          <w:tcPr>
            <w:tcW w:w="7568" w:type="dxa"/>
            <w:gridSpan w:val="9"/>
          </w:tcPr>
          <w:p w:rsidR="00A04EAF" w:rsidRPr="00006422" w:rsidRDefault="00A04EAF" w:rsidP="00D430B4">
            <w:pPr>
              <w:spacing w:line="276" w:lineRule="auto"/>
              <w:ind w:left="0" w:firstLine="0"/>
              <w:rPr>
                <w:rFonts w:asciiTheme="minorHAnsi" w:hAnsiTheme="minorHAnsi" w:cstheme="minorHAnsi"/>
              </w:rPr>
            </w:pPr>
            <w:r w:rsidRPr="00006422">
              <w:rPr>
                <w:rFonts w:asciiTheme="minorHAnsi" w:hAnsiTheme="minorHAnsi" w:cstheme="minorHAnsi"/>
              </w:rPr>
              <w:t>If the answer of the question number 4 is negative, please briefly describe the reason and mitigation measure:</w:t>
            </w:r>
          </w:p>
        </w:tc>
      </w:tr>
      <w:tr w:rsidR="00A04EAF" w:rsidRPr="00006422" w:rsidTr="00F72E4A">
        <w:tc>
          <w:tcPr>
            <w:tcW w:w="1532" w:type="dxa"/>
          </w:tcPr>
          <w:p w:rsidR="00A04EAF" w:rsidRPr="00006422" w:rsidRDefault="00A04EAF" w:rsidP="00D430B4">
            <w:pPr>
              <w:spacing w:line="276" w:lineRule="auto"/>
              <w:ind w:left="0" w:firstLine="0"/>
              <w:rPr>
                <w:rFonts w:asciiTheme="minorHAnsi" w:hAnsiTheme="minorHAnsi" w:cstheme="minorHAnsi"/>
              </w:rPr>
            </w:pPr>
            <w:r w:rsidRPr="00006422">
              <w:rPr>
                <w:rFonts w:asciiTheme="minorHAnsi" w:hAnsiTheme="minorHAnsi" w:cstheme="minorHAnsi"/>
              </w:rPr>
              <w:t>Other Information (if any)</w:t>
            </w:r>
          </w:p>
        </w:tc>
        <w:tc>
          <w:tcPr>
            <w:tcW w:w="7568" w:type="dxa"/>
            <w:gridSpan w:val="9"/>
          </w:tcPr>
          <w:p w:rsidR="00A04EAF" w:rsidRPr="00006422" w:rsidRDefault="00A04EAF" w:rsidP="00D430B4">
            <w:pPr>
              <w:spacing w:line="276" w:lineRule="auto"/>
              <w:rPr>
                <w:rFonts w:asciiTheme="minorHAnsi" w:hAnsiTheme="minorHAnsi" w:cstheme="minorHAnsi"/>
              </w:rPr>
            </w:pPr>
          </w:p>
        </w:tc>
      </w:tr>
      <w:tr w:rsidR="00A04EAF" w:rsidRPr="00006422" w:rsidTr="00F72E4A">
        <w:tc>
          <w:tcPr>
            <w:tcW w:w="9100" w:type="dxa"/>
            <w:gridSpan w:val="10"/>
          </w:tcPr>
          <w:p w:rsidR="00A04EAF" w:rsidRPr="00006422" w:rsidRDefault="00A04EAF" w:rsidP="00D430B4">
            <w:pPr>
              <w:spacing w:line="276" w:lineRule="auto"/>
              <w:rPr>
                <w:rFonts w:asciiTheme="minorHAnsi" w:hAnsiTheme="minorHAnsi" w:cstheme="minorHAnsi"/>
              </w:rPr>
            </w:pPr>
            <w:r w:rsidRPr="00006422">
              <w:rPr>
                <w:rFonts w:asciiTheme="minorHAnsi" w:hAnsiTheme="minorHAnsi" w:cstheme="minorHAnsi"/>
              </w:rPr>
              <w:t>Signature of the Social Safeguard Coordinator</w:t>
            </w:r>
          </w:p>
        </w:tc>
      </w:tr>
    </w:tbl>
    <w:p w:rsidR="00A04EAF" w:rsidRPr="00006422" w:rsidRDefault="00A04EAF" w:rsidP="00D430B4">
      <w:pPr>
        <w:spacing w:line="276" w:lineRule="auto"/>
        <w:rPr>
          <w:rFonts w:asciiTheme="minorHAnsi" w:hAnsiTheme="minorHAnsi" w:cstheme="minorHAnsi"/>
        </w:rPr>
      </w:pPr>
    </w:p>
    <w:p w:rsidR="00A04EAF" w:rsidRPr="00006422" w:rsidRDefault="00A04EAF" w:rsidP="00D430B4">
      <w:pPr>
        <w:spacing w:line="276" w:lineRule="auto"/>
        <w:rPr>
          <w:rFonts w:asciiTheme="minorHAnsi" w:hAnsiTheme="minorHAnsi" w:cstheme="minorHAnsi"/>
        </w:rPr>
      </w:pPr>
    </w:p>
    <w:p w:rsidR="00F07339" w:rsidRDefault="00F07339" w:rsidP="00D430B4">
      <w:pPr>
        <w:spacing w:before="0" w:after="0" w:line="276" w:lineRule="auto"/>
        <w:ind w:left="0" w:firstLine="0"/>
        <w:jc w:val="left"/>
        <w:rPr>
          <w:rFonts w:cs="Times New Roman"/>
        </w:rPr>
      </w:pPr>
      <w:r>
        <w:rPr>
          <w:rFonts w:cs="Times New Roman"/>
        </w:rPr>
        <w:br w:type="page"/>
      </w:r>
    </w:p>
    <w:p w:rsidR="00F07339" w:rsidRPr="00F07339" w:rsidRDefault="00300261" w:rsidP="00300261">
      <w:pPr>
        <w:pStyle w:val="Caption"/>
      </w:pPr>
      <w:bookmarkStart w:id="290" w:name="_Toc491340094"/>
      <w:bookmarkStart w:id="291" w:name="_Toc502744671"/>
      <w:r>
        <w:lastRenderedPageBreak/>
        <w:t xml:space="preserve">Appendix </w:t>
      </w:r>
      <w:fldSimple w:instr=" SEQ Appendix \* ARABIC ">
        <w:r w:rsidR="00B90C63">
          <w:rPr>
            <w:noProof/>
          </w:rPr>
          <w:t>3</w:t>
        </w:r>
      </w:fldSimple>
      <w:r>
        <w:t xml:space="preserve"> </w:t>
      </w:r>
      <w:r w:rsidR="00C729FF">
        <w:t xml:space="preserve">Agreement of </w:t>
      </w:r>
      <w:r w:rsidR="00C729FF" w:rsidRPr="00F07339">
        <w:t>Voluntary D</w:t>
      </w:r>
      <w:r w:rsidR="00C729FF">
        <w:t>ispossesssion o</w:t>
      </w:r>
      <w:r w:rsidR="00C729FF" w:rsidRPr="00F07339">
        <w:t>f Land</w:t>
      </w:r>
      <w:bookmarkEnd w:id="290"/>
      <w:bookmarkEnd w:id="291"/>
    </w:p>
    <w:p w:rsidR="00F07339" w:rsidRPr="008B7353" w:rsidRDefault="00F07339" w:rsidP="00D430B4">
      <w:pPr>
        <w:spacing w:line="276" w:lineRule="auto"/>
        <w:jc w:val="center"/>
        <w:rPr>
          <w:rFonts w:ascii="Arial" w:hAnsi="Arial" w:cs="Arial"/>
          <w:b/>
          <w:u w:val="single"/>
        </w:rPr>
      </w:pPr>
      <w:r w:rsidRPr="008B7353">
        <w:rPr>
          <w:rFonts w:ascii="Arial" w:hAnsi="Arial" w:cs="Arial"/>
          <w:b/>
          <w:u w:val="single"/>
        </w:rPr>
        <w:t>Voluntary D</w:t>
      </w:r>
      <w:r w:rsidR="007C50B9">
        <w:rPr>
          <w:rFonts w:ascii="Arial" w:hAnsi="Arial" w:cs="Arial"/>
          <w:b/>
          <w:u w:val="single"/>
        </w:rPr>
        <w:t xml:space="preserve">ispossession of </w:t>
      </w:r>
      <w:r w:rsidRPr="008B7353">
        <w:rPr>
          <w:rFonts w:ascii="Arial" w:hAnsi="Arial" w:cs="Arial"/>
          <w:b/>
          <w:u w:val="single"/>
        </w:rPr>
        <w:t>Land</w:t>
      </w:r>
    </w:p>
    <w:p w:rsidR="00F07339" w:rsidRPr="008B7353" w:rsidRDefault="00F07339" w:rsidP="00D430B4">
      <w:pPr>
        <w:spacing w:line="276" w:lineRule="auto"/>
        <w:rPr>
          <w:rFonts w:ascii="Arial" w:hAnsi="Arial" w:cs="Arial"/>
          <w:b/>
          <w:u w:val="single"/>
        </w:rPr>
      </w:pPr>
    </w:p>
    <w:p w:rsidR="00F07339" w:rsidRPr="008B7353" w:rsidRDefault="00F07339" w:rsidP="00684E30">
      <w:pPr>
        <w:numPr>
          <w:ilvl w:val="0"/>
          <w:numId w:val="113"/>
        </w:numPr>
        <w:tabs>
          <w:tab w:val="clear" w:pos="720"/>
          <w:tab w:val="num" w:pos="360"/>
        </w:tabs>
        <w:spacing w:before="0" w:after="0" w:line="276" w:lineRule="auto"/>
        <w:ind w:left="360"/>
        <w:rPr>
          <w:rFonts w:ascii="Arial" w:hAnsi="Arial" w:cs="Arial"/>
        </w:rPr>
      </w:pPr>
      <w:r w:rsidRPr="008B7353">
        <w:rPr>
          <w:rFonts w:ascii="Arial" w:hAnsi="Arial" w:cs="Arial"/>
        </w:rPr>
        <w:t>This deed of voluntary donation is made and executed on the ............................ day of ...................………. between Mr/Ms ...............................................S/o W/o……………………….. Age………… Occupation ……………………………………. resident of ......................................................................... herein after called the “Title holder” on one part.  This expression shall mean and include his/her legal representatives, successors – in interest, heirs, assignees, nominees, and the like.</w:t>
      </w:r>
    </w:p>
    <w:p w:rsidR="00F07339" w:rsidRPr="008B7353" w:rsidRDefault="00F07339" w:rsidP="00D430B4">
      <w:pPr>
        <w:spacing w:line="276" w:lineRule="auto"/>
        <w:rPr>
          <w:rFonts w:ascii="Arial" w:hAnsi="Arial" w:cs="Arial"/>
        </w:rPr>
      </w:pPr>
    </w:p>
    <w:p w:rsidR="00F07339" w:rsidRPr="008B7353" w:rsidRDefault="00F07339" w:rsidP="00D430B4">
      <w:pPr>
        <w:spacing w:line="276" w:lineRule="auto"/>
        <w:jc w:val="center"/>
        <w:rPr>
          <w:rFonts w:ascii="Arial" w:hAnsi="Arial" w:cs="Arial"/>
        </w:rPr>
      </w:pPr>
      <w:r w:rsidRPr="008B7353">
        <w:rPr>
          <w:rFonts w:ascii="Arial" w:hAnsi="Arial" w:cs="Arial"/>
        </w:rPr>
        <w:t>AND</w:t>
      </w:r>
    </w:p>
    <w:p w:rsidR="00F07339" w:rsidRPr="008B7353" w:rsidRDefault="00F07339" w:rsidP="00D430B4">
      <w:pPr>
        <w:spacing w:line="276" w:lineRule="auto"/>
        <w:rPr>
          <w:rFonts w:ascii="Arial" w:hAnsi="Arial" w:cs="Arial"/>
        </w:rPr>
      </w:pPr>
    </w:p>
    <w:p w:rsidR="00F07339" w:rsidRPr="008B7353" w:rsidRDefault="00F07339" w:rsidP="00D430B4">
      <w:pPr>
        <w:spacing w:line="276" w:lineRule="auto"/>
        <w:ind w:left="0" w:firstLine="0"/>
        <w:rPr>
          <w:rFonts w:ascii="Arial" w:hAnsi="Arial" w:cs="Arial"/>
        </w:rPr>
      </w:pPr>
      <w:r w:rsidRPr="008B7353">
        <w:rPr>
          <w:rFonts w:ascii="Arial" w:hAnsi="Arial" w:cs="Arial"/>
        </w:rPr>
        <w:t xml:space="preserve">Mr/Ms. ………………………………..……. S/o …………………………….. Aged………… Designation……………………………. herein after called the “Recipient” which term denotes to “for and on behalf of the …………….. ………………… </w:t>
      </w:r>
      <w:r w:rsidR="001A59A3">
        <w:rPr>
          <w:rFonts w:ascii="Arial" w:hAnsi="Arial" w:cs="Arial"/>
        </w:rPr>
        <w:t>BWDB/DAE/</w:t>
      </w:r>
      <w:r w:rsidR="00512D43">
        <w:rPr>
          <w:rFonts w:ascii="Arial" w:hAnsi="Arial" w:cs="Arial"/>
        </w:rPr>
        <w:t>DOF</w:t>
      </w:r>
      <w:r w:rsidRPr="008B7353">
        <w:rPr>
          <w:rFonts w:ascii="Arial" w:hAnsi="Arial" w:cs="Arial"/>
        </w:rPr>
        <w:t>” on the other part and shall mean and include his/her official successors –in-office, nominees and assignees, etc.</w:t>
      </w:r>
    </w:p>
    <w:p w:rsidR="00F07339" w:rsidRPr="008B7353" w:rsidRDefault="00F07339" w:rsidP="00D430B4">
      <w:pPr>
        <w:spacing w:line="276" w:lineRule="auto"/>
        <w:rPr>
          <w:rFonts w:ascii="Arial" w:hAnsi="Arial" w:cs="Arial"/>
        </w:rPr>
      </w:pPr>
    </w:p>
    <w:p w:rsidR="00F07339" w:rsidRPr="008B7353" w:rsidRDefault="00F07339" w:rsidP="00684E30">
      <w:pPr>
        <w:numPr>
          <w:ilvl w:val="0"/>
          <w:numId w:val="113"/>
        </w:numPr>
        <w:tabs>
          <w:tab w:val="clear" w:pos="720"/>
          <w:tab w:val="num" w:pos="360"/>
        </w:tabs>
        <w:spacing w:before="0" w:after="0" w:line="276" w:lineRule="auto"/>
        <w:ind w:left="360"/>
        <w:rPr>
          <w:rFonts w:ascii="Arial" w:hAnsi="Arial" w:cs="Arial"/>
        </w:rPr>
      </w:pPr>
      <w:r w:rsidRPr="008B7353">
        <w:rPr>
          <w:rFonts w:ascii="Arial" w:hAnsi="Arial" w:cs="Arial"/>
        </w:rPr>
        <w:t xml:space="preserve">Whereas, the details of the Location of the, land are given below: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06"/>
        <w:gridCol w:w="41"/>
        <w:gridCol w:w="3519"/>
        <w:gridCol w:w="3902"/>
      </w:tblGrid>
      <w:tr w:rsidR="00F07339" w:rsidRPr="008B7353" w:rsidTr="00F07339">
        <w:tc>
          <w:tcPr>
            <w:tcW w:w="9468" w:type="dxa"/>
            <w:gridSpan w:val="4"/>
          </w:tcPr>
          <w:p w:rsidR="00F07339" w:rsidRPr="008B7353" w:rsidRDefault="00F07339" w:rsidP="00D430B4">
            <w:pPr>
              <w:spacing w:line="276" w:lineRule="auto"/>
              <w:rPr>
                <w:rFonts w:ascii="Arial" w:hAnsi="Arial" w:cs="Arial"/>
                <w:b/>
              </w:rPr>
            </w:pPr>
            <w:r w:rsidRPr="008B7353">
              <w:rPr>
                <w:rFonts w:ascii="Arial" w:hAnsi="Arial" w:cs="Arial"/>
                <w:b/>
              </w:rPr>
              <w:t>Location Details</w:t>
            </w:r>
          </w:p>
        </w:tc>
      </w:tr>
      <w:tr w:rsidR="00F07339" w:rsidRPr="008B7353" w:rsidTr="00F07339">
        <w:tc>
          <w:tcPr>
            <w:tcW w:w="2006" w:type="dxa"/>
          </w:tcPr>
          <w:p w:rsidR="00F07339" w:rsidRPr="008B7353" w:rsidRDefault="00F07339" w:rsidP="00D430B4">
            <w:pPr>
              <w:spacing w:line="276" w:lineRule="auto"/>
              <w:rPr>
                <w:rFonts w:ascii="Arial" w:hAnsi="Arial" w:cs="Arial"/>
              </w:rPr>
            </w:pPr>
            <w:r w:rsidRPr="008B7353">
              <w:rPr>
                <w:rFonts w:ascii="Arial" w:hAnsi="Arial" w:cs="Arial"/>
              </w:rPr>
              <w:t>Mauza</w:t>
            </w:r>
          </w:p>
        </w:tc>
        <w:tc>
          <w:tcPr>
            <w:tcW w:w="7462" w:type="dxa"/>
            <w:gridSpan w:val="3"/>
          </w:tcPr>
          <w:p w:rsidR="00F07339" w:rsidRPr="008B7353" w:rsidRDefault="00F07339" w:rsidP="00D430B4">
            <w:pPr>
              <w:spacing w:line="276" w:lineRule="auto"/>
              <w:rPr>
                <w:rFonts w:ascii="Arial" w:hAnsi="Arial" w:cs="Arial"/>
                <w:b/>
              </w:rPr>
            </w:pPr>
          </w:p>
        </w:tc>
      </w:tr>
      <w:tr w:rsidR="00F07339" w:rsidRPr="008B7353" w:rsidTr="00F07339">
        <w:tc>
          <w:tcPr>
            <w:tcW w:w="2006" w:type="dxa"/>
          </w:tcPr>
          <w:p w:rsidR="00F07339" w:rsidRPr="008B7353" w:rsidRDefault="001A59A3" w:rsidP="00D430B4">
            <w:pPr>
              <w:spacing w:line="276" w:lineRule="auto"/>
              <w:rPr>
                <w:rFonts w:ascii="Arial" w:hAnsi="Arial" w:cs="Arial"/>
              </w:rPr>
            </w:pPr>
            <w:r>
              <w:rPr>
                <w:rFonts w:ascii="Arial" w:hAnsi="Arial" w:cs="Arial"/>
              </w:rPr>
              <w:t>Union</w:t>
            </w:r>
          </w:p>
        </w:tc>
        <w:tc>
          <w:tcPr>
            <w:tcW w:w="7462" w:type="dxa"/>
            <w:gridSpan w:val="3"/>
          </w:tcPr>
          <w:p w:rsidR="00F07339" w:rsidRPr="008B7353" w:rsidRDefault="00F07339" w:rsidP="00D430B4">
            <w:pPr>
              <w:spacing w:line="276" w:lineRule="auto"/>
              <w:rPr>
                <w:rFonts w:ascii="Arial" w:hAnsi="Arial" w:cs="Arial"/>
                <w:b/>
              </w:rPr>
            </w:pPr>
          </w:p>
        </w:tc>
      </w:tr>
      <w:tr w:rsidR="00F07339" w:rsidRPr="008B7353" w:rsidTr="00F07339">
        <w:tc>
          <w:tcPr>
            <w:tcW w:w="2006" w:type="dxa"/>
          </w:tcPr>
          <w:p w:rsidR="00F07339" w:rsidRPr="008B7353" w:rsidRDefault="001A59A3" w:rsidP="00D430B4">
            <w:pPr>
              <w:spacing w:line="276" w:lineRule="auto"/>
              <w:rPr>
                <w:rFonts w:ascii="Arial" w:hAnsi="Arial" w:cs="Arial"/>
              </w:rPr>
            </w:pPr>
            <w:r>
              <w:rPr>
                <w:rFonts w:ascii="Arial" w:hAnsi="Arial" w:cs="Arial"/>
              </w:rPr>
              <w:t>Upazila</w:t>
            </w:r>
          </w:p>
        </w:tc>
        <w:tc>
          <w:tcPr>
            <w:tcW w:w="7462" w:type="dxa"/>
            <w:gridSpan w:val="3"/>
          </w:tcPr>
          <w:p w:rsidR="00F07339" w:rsidRPr="008B7353" w:rsidRDefault="00F07339" w:rsidP="00D430B4">
            <w:pPr>
              <w:spacing w:line="276" w:lineRule="auto"/>
              <w:rPr>
                <w:rFonts w:ascii="Arial" w:hAnsi="Arial" w:cs="Arial"/>
                <w:b/>
              </w:rPr>
            </w:pPr>
          </w:p>
        </w:tc>
      </w:tr>
      <w:tr w:rsidR="00F07339" w:rsidRPr="008B7353" w:rsidTr="00F07339">
        <w:tc>
          <w:tcPr>
            <w:tcW w:w="2006" w:type="dxa"/>
          </w:tcPr>
          <w:p w:rsidR="00F07339" w:rsidRPr="008B7353" w:rsidRDefault="001A59A3" w:rsidP="00D430B4">
            <w:pPr>
              <w:spacing w:line="276" w:lineRule="auto"/>
              <w:rPr>
                <w:rFonts w:ascii="Arial" w:hAnsi="Arial" w:cs="Arial"/>
              </w:rPr>
            </w:pPr>
            <w:r>
              <w:rPr>
                <w:rFonts w:ascii="Arial" w:hAnsi="Arial" w:cs="Arial"/>
              </w:rPr>
              <w:t>District</w:t>
            </w:r>
          </w:p>
        </w:tc>
        <w:tc>
          <w:tcPr>
            <w:tcW w:w="7462" w:type="dxa"/>
            <w:gridSpan w:val="3"/>
          </w:tcPr>
          <w:p w:rsidR="00F07339" w:rsidRPr="008B7353" w:rsidRDefault="00F07339" w:rsidP="00D430B4">
            <w:pPr>
              <w:spacing w:line="276" w:lineRule="auto"/>
              <w:rPr>
                <w:rFonts w:ascii="Arial" w:hAnsi="Arial" w:cs="Arial"/>
                <w:b/>
              </w:rPr>
            </w:pPr>
          </w:p>
        </w:tc>
      </w:tr>
      <w:tr w:rsidR="00F07339" w:rsidRPr="008B7353" w:rsidTr="00F07339">
        <w:tc>
          <w:tcPr>
            <w:tcW w:w="9468" w:type="dxa"/>
            <w:gridSpan w:val="4"/>
          </w:tcPr>
          <w:p w:rsidR="00F07339" w:rsidRPr="008B7353" w:rsidRDefault="00F07339" w:rsidP="00D430B4">
            <w:pPr>
              <w:spacing w:line="276" w:lineRule="auto"/>
              <w:rPr>
                <w:rFonts w:ascii="Arial" w:hAnsi="Arial" w:cs="Arial"/>
                <w:b/>
              </w:rPr>
            </w:pPr>
            <w:r w:rsidRPr="008B7353">
              <w:rPr>
                <w:rFonts w:ascii="Arial" w:hAnsi="Arial" w:cs="Arial"/>
                <w:b/>
              </w:rPr>
              <w:t>Title Holder</w:t>
            </w:r>
          </w:p>
        </w:tc>
      </w:tr>
      <w:tr w:rsidR="00F07339" w:rsidRPr="008B7353" w:rsidTr="00F07339">
        <w:tc>
          <w:tcPr>
            <w:tcW w:w="5566" w:type="dxa"/>
            <w:gridSpan w:val="3"/>
          </w:tcPr>
          <w:p w:rsidR="00F07339" w:rsidRPr="008B7353" w:rsidRDefault="00F07339" w:rsidP="00D430B4">
            <w:pPr>
              <w:spacing w:line="276" w:lineRule="auto"/>
              <w:rPr>
                <w:rFonts w:ascii="Arial" w:hAnsi="Arial" w:cs="Arial"/>
              </w:rPr>
            </w:pPr>
            <w:r w:rsidRPr="008B7353">
              <w:rPr>
                <w:rFonts w:ascii="Arial" w:hAnsi="Arial" w:cs="Arial"/>
              </w:rPr>
              <w:t>Name of Title Holder</w:t>
            </w:r>
          </w:p>
        </w:tc>
        <w:tc>
          <w:tcPr>
            <w:tcW w:w="3902" w:type="dxa"/>
          </w:tcPr>
          <w:p w:rsidR="00F07339" w:rsidRPr="008B7353" w:rsidRDefault="00F07339" w:rsidP="00D430B4">
            <w:pPr>
              <w:spacing w:line="276" w:lineRule="auto"/>
              <w:rPr>
                <w:rFonts w:ascii="Arial" w:hAnsi="Arial" w:cs="Arial"/>
              </w:rPr>
            </w:pPr>
          </w:p>
        </w:tc>
      </w:tr>
      <w:tr w:rsidR="00F07339" w:rsidRPr="008B7353" w:rsidTr="00F07339">
        <w:tc>
          <w:tcPr>
            <w:tcW w:w="5566" w:type="dxa"/>
            <w:gridSpan w:val="3"/>
          </w:tcPr>
          <w:p w:rsidR="00F07339" w:rsidRPr="008B7353" w:rsidRDefault="00F07339" w:rsidP="00D430B4">
            <w:pPr>
              <w:spacing w:line="276" w:lineRule="auto"/>
              <w:rPr>
                <w:rFonts w:ascii="Arial" w:hAnsi="Arial" w:cs="Arial"/>
              </w:rPr>
            </w:pPr>
            <w:r w:rsidRPr="008B7353">
              <w:rPr>
                <w:rFonts w:ascii="Arial" w:hAnsi="Arial" w:cs="Arial"/>
              </w:rPr>
              <w:t xml:space="preserve">Father/ Husband’s Name of Title Holder </w:t>
            </w:r>
          </w:p>
        </w:tc>
        <w:tc>
          <w:tcPr>
            <w:tcW w:w="3902" w:type="dxa"/>
          </w:tcPr>
          <w:p w:rsidR="00F07339" w:rsidRPr="008B7353" w:rsidRDefault="00F07339" w:rsidP="00D430B4">
            <w:pPr>
              <w:spacing w:line="276" w:lineRule="auto"/>
              <w:rPr>
                <w:rFonts w:ascii="Arial" w:hAnsi="Arial" w:cs="Arial"/>
              </w:rPr>
            </w:pPr>
          </w:p>
        </w:tc>
      </w:tr>
      <w:tr w:rsidR="00F07339" w:rsidRPr="008B7353" w:rsidTr="00F07339">
        <w:tc>
          <w:tcPr>
            <w:tcW w:w="5566" w:type="dxa"/>
            <w:gridSpan w:val="3"/>
          </w:tcPr>
          <w:p w:rsidR="00F07339" w:rsidRPr="008B7353" w:rsidRDefault="00F07339" w:rsidP="00D430B4">
            <w:pPr>
              <w:spacing w:line="276" w:lineRule="auto"/>
              <w:rPr>
                <w:rFonts w:ascii="Arial" w:hAnsi="Arial" w:cs="Arial"/>
              </w:rPr>
            </w:pPr>
            <w:r w:rsidRPr="008B7353">
              <w:rPr>
                <w:rFonts w:ascii="Arial" w:hAnsi="Arial" w:cs="Arial"/>
              </w:rPr>
              <w:t xml:space="preserve">Age       occupation                      Residence  </w:t>
            </w:r>
          </w:p>
        </w:tc>
        <w:tc>
          <w:tcPr>
            <w:tcW w:w="3902" w:type="dxa"/>
          </w:tcPr>
          <w:p w:rsidR="00F07339" w:rsidRPr="008B7353" w:rsidRDefault="00F07339" w:rsidP="00D430B4">
            <w:pPr>
              <w:spacing w:line="276" w:lineRule="auto"/>
              <w:rPr>
                <w:rFonts w:ascii="Arial" w:hAnsi="Arial" w:cs="Arial"/>
              </w:rPr>
            </w:pPr>
          </w:p>
        </w:tc>
      </w:tr>
      <w:tr w:rsidR="00F07339" w:rsidRPr="008B7353" w:rsidTr="00F07339">
        <w:tc>
          <w:tcPr>
            <w:tcW w:w="5566" w:type="dxa"/>
            <w:gridSpan w:val="3"/>
          </w:tcPr>
          <w:p w:rsidR="00F07339" w:rsidRPr="008B7353" w:rsidRDefault="00F07339" w:rsidP="00D430B4">
            <w:pPr>
              <w:spacing w:line="276" w:lineRule="auto"/>
              <w:rPr>
                <w:rFonts w:ascii="Arial" w:hAnsi="Arial" w:cs="Arial"/>
              </w:rPr>
            </w:pPr>
            <w:r w:rsidRPr="008B7353">
              <w:rPr>
                <w:rFonts w:ascii="Arial" w:hAnsi="Arial" w:cs="Arial"/>
              </w:rPr>
              <w:t>Gender</w:t>
            </w:r>
          </w:p>
        </w:tc>
        <w:tc>
          <w:tcPr>
            <w:tcW w:w="3902" w:type="dxa"/>
          </w:tcPr>
          <w:p w:rsidR="00F07339" w:rsidRPr="008B7353" w:rsidRDefault="00F07339" w:rsidP="00D430B4">
            <w:pPr>
              <w:spacing w:line="276" w:lineRule="auto"/>
              <w:rPr>
                <w:rFonts w:ascii="Arial" w:hAnsi="Arial" w:cs="Arial"/>
              </w:rPr>
            </w:pPr>
          </w:p>
        </w:tc>
      </w:tr>
      <w:tr w:rsidR="00F07339" w:rsidRPr="008B7353" w:rsidTr="00F07339">
        <w:tc>
          <w:tcPr>
            <w:tcW w:w="9468" w:type="dxa"/>
            <w:gridSpan w:val="4"/>
          </w:tcPr>
          <w:p w:rsidR="00F07339" w:rsidRPr="008B7353" w:rsidRDefault="00F07339" w:rsidP="00D430B4">
            <w:pPr>
              <w:spacing w:line="276" w:lineRule="auto"/>
              <w:rPr>
                <w:rFonts w:ascii="Arial" w:hAnsi="Arial" w:cs="Arial"/>
              </w:rPr>
            </w:pPr>
            <w:r w:rsidRPr="008B7353">
              <w:rPr>
                <w:rFonts w:ascii="Arial" w:hAnsi="Arial" w:cs="Arial"/>
                <w:b/>
              </w:rPr>
              <w:t>Schedule -Land Details/Structure</w:t>
            </w:r>
          </w:p>
        </w:tc>
      </w:tr>
      <w:tr w:rsidR="00F07339" w:rsidRPr="008B7353" w:rsidTr="00F07339">
        <w:tc>
          <w:tcPr>
            <w:tcW w:w="2047" w:type="dxa"/>
            <w:gridSpan w:val="2"/>
          </w:tcPr>
          <w:p w:rsidR="00F07339" w:rsidRPr="008B7353" w:rsidRDefault="00F07339" w:rsidP="00D430B4">
            <w:pPr>
              <w:spacing w:line="276" w:lineRule="auto"/>
              <w:rPr>
                <w:rFonts w:ascii="Arial" w:hAnsi="Arial" w:cs="Arial"/>
              </w:rPr>
            </w:pPr>
            <w:r w:rsidRPr="008B7353">
              <w:rPr>
                <w:rFonts w:ascii="Arial" w:hAnsi="Arial" w:cs="Arial"/>
              </w:rPr>
              <w:t>Land in Question</w:t>
            </w:r>
          </w:p>
        </w:tc>
        <w:tc>
          <w:tcPr>
            <w:tcW w:w="7421" w:type="dxa"/>
            <w:gridSpan w:val="2"/>
          </w:tcPr>
          <w:p w:rsidR="00F07339" w:rsidRPr="008B7353" w:rsidRDefault="00F07339" w:rsidP="00D430B4">
            <w:pPr>
              <w:spacing w:line="276" w:lineRule="auto"/>
              <w:rPr>
                <w:rFonts w:ascii="Arial" w:hAnsi="Arial" w:cs="Arial"/>
              </w:rPr>
            </w:pPr>
          </w:p>
        </w:tc>
      </w:tr>
      <w:tr w:rsidR="00F07339" w:rsidRPr="008B7353" w:rsidTr="00F07339">
        <w:tc>
          <w:tcPr>
            <w:tcW w:w="2047" w:type="dxa"/>
            <w:gridSpan w:val="2"/>
          </w:tcPr>
          <w:p w:rsidR="00F07339" w:rsidRPr="008B7353" w:rsidRDefault="00F07339" w:rsidP="00D430B4">
            <w:pPr>
              <w:spacing w:line="276" w:lineRule="auto"/>
              <w:rPr>
                <w:rFonts w:ascii="Arial" w:hAnsi="Arial" w:cs="Arial"/>
              </w:rPr>
            </w:pPr>
            <w:r w:rsidRPr="008B7353">
              <w:rPr>
                <w:rFonts w:ascii="Arial" w:hAnsi="Arial" w:cs="Arial"/>
              </w:rPr>
              <w:t>Area</w:t>
            </w:r>
            <w:r w:rsidR="004805D1">
              <w:rPr>
                <w:rFonts w:ascii="Arial" w:hAnsi="Arial" w:cs="Arial"/>
              </w:rPr>
              <w:t xml:space="preserve"> (decimal)</w:t>
            </w:r>
          </w:p>
        </w:tc>
        <w:tc>
          <w:tcPr>
            <w:tcW w:w="7421" w:type="dxa"/>
            <w:gridSpan w:val="2"/>
          </w:tcPr>
          <w:p w:rsidR="00F07339" w:rsidRPr="008B7353" w:rsidRDefault="004805D1" w:rsidP="00D430B4">
            <w:pPr>
              <w:spacing w:line="276" w:lineRule="auto"/>
              <w:rPr>
                <w:rFonts w:ascii="Arial" w:hAnsi="Arial" w:cs="Arial"/>
              </w:rPr>
            </w:pPr>
            <w:r>
              <w:rPr>
                <w:rFonts w:ascii="Arial" w:hAnsi="Arial" w:cs="Arial"/>
              </w:rPr>
              <w:tab/>
            </w:r>
            <w:r>
              <w:rPr>
                <w:rFonts w:ascii="Arial" w:hAnsi="Arial" w:cs="Arial"/>
              </w:rPr>
              <w:tab/>
            </w:r>
            <w:r>
              <w:rPr>
                <w:rFonts w:ascii="Arial" w:hAnsi="Arial" w:cs="Arial"/>
              </w:rPr>
              <w:tab/>
              <w:t>Plot No.</w:t>
            </w:r>
            <w:r>
              <w:rPr>
                <w:rFonts w:ascii="Arial" w:hAnsi="Arial" w:cs="Arial"/>
              </w:rPr>
              <w:tab/>
            </w:r>
            <w:r>
              <w:rPr>
                <w:rFonts w:ascii="Arial" w:hAnsi="Arial" w:cs="Arial"/>
              </w:rPr>
              <w:tab/>
            </w:r>
            <w:r>
              <w:rPr>
                <w:rFonts w:ascii="Arial" w:hAnsi="Arial" w:cs="Arial"/>
              </w:rPr>
              <w:tab/>
              <w:t xml:space="preserve">Khatian No. </w:t>
            </w:r>
          </w:p>
        </w:tc>
      </w:tr>
      <w:tr w:rsidR="00F07339" w:rsidRPr="008B7353" w:rsidTr="00F07339">
        <w:tc>
          <w:tcPr>
            <w:tcW w:w="2047" w:type="dxa"/>
            <w:gridSpan w:val="2"/>
          </w:tcPr>
          <w:p w:rsidR="00F07339" w:rsidRPr="008B7353" w:rsidRDefault="004805D1" w:rsidP="00D430B4">
            <w:pPr>
              <w:spacing w:line="276" w:lineRule="auto"/>
              <w:rPr>
                <w:rFonts w:ascii="Arial" w:hAnsi="Arial" w:cs="Arial"/>
              </w:rPr>
            </w:pPr>
            <w:r>
              <w:rPr>
                <w:rFonts w:ascii="Arial" w:hAnsi="Arial" w:cs="Arial"/>
              </w:rPr>
              <w:t>Mauza</w:t>
            </w:r>
          </w:p>
        </w:tc>
        <w:tc>
          <w:tcPr>
            <w:tcW w:w="7421" w:type="dxa"/>
            <w:gridSpan w:val="2"/>
          </w:tcPr>
          <w:p w:rsidR="00F07339" w:rsidRPr="008B7353" w:rsidRDefault="00F07339" w:rsidP="00D430B4">
            <w:pPr>
              <w:spacing w:line="276" w:lineRule="auto"/>
              <w:rPr>
                <w:rFonts w:ascii="Arial" w:hAnsi="Arial" w:cs="Arial"/>
              </w:rPr>
            </w:pPr>
          </w:p>
        </w:tc>
      </w:tr>
      <w:tr w:rsidR="00F07339" w:rsidRPr="008B7353" w:rsidTr="00F07339">
        <w:tc>
          <w:tcPr>
            <w:tcW w:w="2047" w:type="dxa"/>
            <w:gridSpan w:val="2"/>
          </w:tcPr>
          <w:p w:rsidR="00F07339" w:rsidRPr="008B7353" w:rsidRDefault="004805D1" w:rsidP="00D430B4">
            <w:pPr>
              <w:spacing w:line="276" w:lineRule="auto"/>
              <w:rPr>
                <w:rFonts w:ascii="Arial" w:hAnsi="Arial" w:cs="Arial"/>
              </w:rPr>
            </w:pPr>
            <w:r>
              <w:rPr>
                <w:rFonts w:ascii="Arial" w:hAnsi="Arial" w:cs="Arial"/>
              </w:rPr>
              <w:t>Physical Assets</w:t>
            </w:r>
          </w:p>
        </w:tc>
        <w:tc>
          <w:tcPr>
            <w:tcW w:w="7421" w:type="dxa"/>
            <w:gridSpan w:val="2"/>
          </w:tcPr>
          <w:p w:rsidR="00F07339" w:rsidRPr="008B7353" w:rsidRDefault="004805D1" w:rsidP="00D430B4">
            <w:pPr>
              <w:spacing w:line="276" w:lineRule="auto"/>
              <w:rPr>
                <w:rFonts w:ascii="Arial" w:hAnsi="Arial" w:cs="Arial"/>
              </w:rPr>
            </w:pPr>
            <w:r>
              <w:rPr>
                <w:rFonts w:ascii="Arial" w:hAnsi="Arial" w:cs="Arial"/>
              </w:rPr>
              <w:t>Hosue Structures</w:t>
            </w:r>
          </w:p>
        </w:tc>
      </w:tr>
      <w:tr w:rsidR="00F07339" w:rsidRPr="008B7353" w:rsidTr="00F07339">
        <w:tc>
          <w:tcPr>
            <w:tcW w:w="2047" w:type="dxa"/>
            <w:gridSpan w:val="2"/>
          </w:tcPr>
          <w:p w:rsidR="00F07339" w:rsidRPr="008B7353" w:rsidRDefault="004805D1" w:rsidP="00D430B4">
            <w:pPr>
              <w:spacing w:line="276" w:lineRule="auto"/>
              <w:rPr>
                <w:rFonts w:ascii="Arial" w:hAnsi="Arial" w:cs="Arial"/>
              </w:rPr>
            </w:pPr>
            <w:r>
              <w:rPr>
                <w:rFonts w:ascii="Arial" w:hAnsi="Arial" w:cs="Arial"/>
              </w:rPr>
              <w:lastRenderedPageBreak/>
              <w:t>Standing Crops</w:t>
            </w:r>
          </w:p>
        </w:tc>
        <w:tc>
          <w:tcPr>
            <w:tcW w:w="7421" w:type="dxa"/>
            <w:gridSpan w:val="2"/>
          </w:tcPr>
          <w:p w:rsidR="00F07339" w:rsidRPr="008B7353" w:rsidRDefault="00F07339" w:rsidP="00D430B4">
            <w:pPr>
              <w:spacing w:line="276" w:lineRule="auto"/>
              <w:rPr>
                <w:rFonts w:ascii="Arial" w:hAnsi="Arial" w:cs="Arial"/>
              </w:rPr>
            </w:pPr>
          </w:p>
        </w:tc>
      </w:tr>
      <w:tr w:rsidR="00F07339" w:rsidRPr="008B7353" w:rsidTr="00F07339">
        <w:tc>
          <w:tcPr>
            <w:tcW w:w="2047" w:type="dxa"/>
            <w:gridSpan w:val="2"/>
          </w:tcPr>
          <w:p w:rsidR="00F07339" w:rsidRPr="008B7353" w:rsidRDefault="004805D1" w:rsidP="00D430B4">
            <w:pPr>
              <w:spacing w:line="276" w:lineRule="auto"/>
              <w:rPr>
                <w:rFonts w:ascii="Arial" w:hAnsi="Arial" w:cs="Arial"/>
              </w:rPr>
            </w:pPr>
            <w:r>
              <w:rPr>
                <w:rFonts w:ascii="Arial" w:hAnsi="Arial" w:cs="Arial"/>
              </w:rPr>
              <w:t>Cropping Intensity in the land</w:t>
            </w:r>
          </w:p>
        </w:tc>
        <w:tc>
          <w:tcPr>
            <w:tcW w:w="7421" w:type="dxa"/>
            <w:gridSpan w:val="2"/>
          </w:tcPr>
          <w:p w:rsidR="00F07339" w:rsidRPr="008B7353" w:rsidRDefault="00F07339" w:rsidP="00D430B4">
            <w:pPr>
              <w:spacing w:line="276" w:lineRule="auto"/>
              <w:rPr>
                <w:rFonts w:ascii="Arial" w:hAnsi="Arial" w:cs="Arial"/>
              </w:rPr>
            </w:pPr>
          </w:p>
        </w:tc>
      </w:tr>
      <w:tr w:rsidR="00F07339" w:rsidRPr="008B7353" w:rsidTr="00F07339">
        <w:tc>
          <w:tcPr>
            <w:tcW w:w="2047" w:type="dxa"/>
            <w:gridSpan w:val="2"/>
          </w:tcPr>
          <w:p w:rsidR="00F07339" w:rsidRPr="008B7353" w:rsidRDefault="004805D1" w:rsidP="00D430B4">
            <w:pPr>
              <w:spacing w:line="276" w:lineRule="auto"/>
              <w:rPr>
                <w:rFonts w:ascii="Arial" w:hAnsi="Arial" w:cs="Arial"/>
              </w:rPr>
            </w:pPr>
            <w:r>
              <w:rPr>
                <w:rFonts w:ascii="Arial" w:hAnsi="Arial" w:cs="Arial"/>
              </w:rPr>
              <w:t>Household Size</w:t>
            </w:r>
          </w:p>
        </w:tc>
        <w:tc>
          <w:tcPr>
            <w:tcW w:w="7421" w:type="dxa"/>
            <w:gridSpan w:val="2"/>
          </w:tcPr>
          <w:p w:rsidR="00F07339" w:rsidRPr="008B7353" w:rsidRDefault="00F07339" w:rsidP="00D430B4">
            <w:pPr>
              <w:spacing w:line="276" w:lineRule="auto"/>
              <w:rPr>
                <w:rFonts w:ascii="Arial" w:hAnsi="Arial" w:cs="Arial"/>
              </w:rPr>
            </w:pPr>
          </w:p>
        </w:tc>
      </w:tr>
    </w:tbl>
    <w:p w:rsidR="00F07339" w:rsidRDefault="00F07339" w:rsidP="00D430B4">
      <w:pPr>
        <w:spacing w:line="276" w:lineRule="auto"/>
        <w:rPr>
          <w:rFonts w:ascii="Arial" w:hAnsi="Arial" w:cs="Arial"/>
        </w:rPr>
      </w:pPr>
      <w:r w:rsidRPr="008B7353">
        <w:rPr>
          <w:rFonts w:ascii="Arial" w:hAnsi="Arial" w:cs="Arial"/>
          <w:b/>
        </w:rPr>
        <w:t>Note:</w:t>
      </w:r>
      <w:r w:rsidRPr="008B7353">
        <w:rPr>
          <w:rFonts w:ascii="Arial" w:hAnsi="Arial" w:cs="Arial"/>
        </w:rPr>
        <w:t xml:space="preserve"> Detailed Map to the scale is appended.</w:t>
      </w:r>
    </w:p>
    <w:p w:rsidR="00F07339" w:rsidRPr="008B7353" w:rsidRDefault="00F07339" w:rsidP="00D430B4">
      <w:pPr>
        <w:spacing w:line="276" w:lineRule="auto"/>
        <w:rPr>
          <w:rFonts w:ascii="Arial" w:hAnsi="Arial" w:cs="Arial"/>
        </w:rPr>
      </w:pPr>
    </w:p>
    <w:p w:rsidR="00F07339" w:rsidRPr="008B7353" w:rsidRDefault="00F07339" w:rsidP="00684E30">
      <w:pPr>
        <w:numPr>
          <w:ilvl w:val="0"/>
          <w:numId w:val="113"/>
        </w:numPr>
        <w:tabs>
          <w:tab w:val="clear" w:pos="720"/>
          <w:tab w:val="num" w:pos="360"/>
        </w:tabs>
        <w:spacing w:before="0" w:after="0" w:line="276" w:lineRule="auto"/>
        <w:ind w:left="360"/>
        <w:rPr>
          <w:rFonts w:ascii="Arial" w:hAnsi="Arial" w:cs="Arial"/>
        </w:rPr>
      </w:pPr>
      <w:r w:rsidRPr="008B7353">
        <w:rPr>
          <w:rFonts w:ascii="Arial" w:hAnsi="Arial" w:cs="Arial"/>
        </w:rPr>
        <w:t xml:space="preserve">Whereas the Title Holder is presently holds the transferable right of the </w:t>
      </w:r>
      <w:r w:rsidR="001A59A3" w:rsidRPr="008B7353">
        <w:rPr>
          <w:rFonts w:ascii="Arial" w:hAnsi="Arial" w:cs="Arial"/>
        </w:rPr>
        <w:t>above-mentioned</w:t>
      </w:r>
      <w:r w:rsidRPr="008B7353">
        <w:rPr>
          <w:rFonts w:ascii="Arial" w:hAnsi="Arial" w:cs="Arial"/>
        </w:rPr>
        <w:t xml:space="preserve"> piece of land at the location mentioned above. </w:t>
      </w:r>
    </w:p>
    <w:p w:rsidR="00F07339" w:rsidRPr="008B7353" w:rsidRDefault="00F07339" w:rsidP="00684E30">
      <w:pPr>
        <w:numPr>
          <w:ilvl w:val="0"/>
          <w:numId w:val="113"/>
        </w:numPr>
        <w:tabs>
          <w:tab w:val="clear" w:pos="720"/>
          <w:tab w:val="num" w:pos="360"/>
        </w:tabs>
        <w:spacing w:before="0" w:after="0" w:line="276" w:lineRule="auto"/>
        <w:ind w:left="360"/>
        <w:rPr>
          <w:rFonts w:ascii="Arial" w:hAnsi="Arial" w:cs="Arial"/>
        </w:rPr>
      </w:pPr>
      <w:r w:rsidRPr="008B7353">
        <w:rPr>
          <w:rFonts w:ascii="Arial" w:hAnsi="Arial" w:cs="Arial"/>
        </w:rPr>
        <w:t>Whereas the Title Holder testifies that the land is free of encumbrances and not subject to other claims/ claimants.</w:t>
      </w:r>
    </w:p>
    <w:p w:rsidR="00F07339" w:rsidRPr="008B7353" w:rsidRDefault="00F07339" w:rsidP="00684E30">
      <w:pPr>
        <w:numPr>
          <w:ilvl w:val="0"/>
          <w:numId w:val="113"/>
        </w:numPr>
        <w:tabs>
          <w:tab w:val="clear" w:pos="720"/>
          <w:tab w:val="num" w:pos="360"/>
        </w:tabs>
        <w:spacing w:before="0" w:after="0" w:line="276" w:lineRule="auto"/>
        <w:ind w:left="360"/>
        <w:rPr>
          <w:rFonts w:ascii="Arial" w:hAnsi="Arial" w:cs="Arial"/>
        </w:rPr>
      </w:pPr>
      <w:r w:rsidRPr="008B7353">
        <w:rPr>
          <w:rFonts w:ascii="Arial" w:hAnsi="Arial" w:cs="Arial"/>
        </w:rPr>
        <w:t xml:space="preserve">Whereas the Title Holder hereby voluntarily surrenders the land/structure without any type of pressure, influence or coercion what so ever directly or indirectly and hereby surrender all his/her subsisting rights in the said land with free will and intention. The title to the land so donated will be transferred to the ULB in due course before award of civil works contract. </w:t>
      </w:r>
    </w:p>
    <w:p w:rsidR="00F07339" w:rsidRPr="008B7353" w:rsidRDefault="00F07339" w:rsidP="00684E30">
      <w:pPr>
        <w:numPr>
          <w:ilvl w:val="0"/>
          <w:numId w:val="113"/>
        </w:numPr>
        <w:tabs>
          <w:tab w:val="clear" w:pos="720"/>
          <w:tab w:val="num" w:pos="360"/>
        </w:tabs>
        <w:spacing w:before="0" w:after="0" w:line="276" w:lineRule="auto"/>
        <w:ind w:left="360"/>
        <w:rPr>
          <w:rFonts w:ascii="Arial" w:hAnsi="Arial" w:cs="Arial"/>
        </w:rPr>
      </w:pPr>
      <w:r w:rsidRPr="008B7353">
        <w:rPr>
          <w:rFonts w:ascii="Arial" w:hAnsi="Arial" w:cs="Arial"/>
        </w:rPr>
        <w:t xml:space="preserve">Whereas the Recipient shall construct </w:t>
      </w:r>
      <w:r w:rsidR="007C50B9">
        <w:rPr>
          <w:rFonts w:ascii="Arial" w:hAnsi="Arial" w:cs="Arial"/>
        </w:rPr>
        <w:t xml:space="preserve">retired embankment/replace existing regulator </w:t>
      </w:r>
      <w:r w:rsidRPr="008B7353">
        <w:rPr>
          <w:rFonts w:ascii="Arial" w:hAnsi="Arial" w:cs="Arial"/>
        </w:rPr>
        <w:t>and take all possible precautions to avoid damage to adjacent land/structure/other assets and compensate any physical assets on the subject land at full replacement cost to the owner of the physical assets and take liability to rehabilitate the incumbent for livelihood restoration.</w:t>
      </w:r>
    </w:p>
    <w:p w:rsidR="00F07339" w:rsidRPr="008B7353" w:rsidRDefault="00F07339" w:rsidP="00684E30">
      <w:pPr>
        <w:numPr>
          <w:ilvl w:val="0"/>
          <w:numId w:val="113"/>
        </w:numPr>
        <w:tabs>
          <w:tab w:val="clear" w:pos="720"/>
          <w:tab w:val="num" w:pos="360"/>
        </w:tabs>
        <w:spacing w:before="0" w:after="0" w:line="276" w:lineRule="auto"/>
        <w:ind w:left="360"/>
        <w:rPr>
          <w:rFonts w:ascii="Arial" w:hAnsi="Arial" w:cs="Arial"/>
        </w:rPr>
      </w:pPr>
      <w:r w:rsidRPr="008B7353">
        <w:rPr>
          <w:rFonts w:ascii="Arial" w:hAnsi="Arial" w:cs="Arial"/>
        </w:rPr>
        <w:t>Whereas both the parties agree that the infrastructure so constructed/developed shall be for the public purpose.</w:t>
      </w:r>
    </w:p>
    <w:p w:rsidR="007C50B9" w:rsidRDefault="007C50B9" w:rsidP="00684E30">
      <w:pPr>
        <w:numPr>
          <w:ilvl w:val="0"/>
          <w:numId w:val="113"/>
        </w:numPr>
        <w:tabs>
          <w:tab w:val="clear" w:pos="720"/>
          <w:tab w:val="num" w:pos="360"/>
        </w:tabs>
        <w:spacing w:before="0" w:after="0" w:line="276" w:lineRule="auto"/>
        <w:ind w:left="360"/>
        <w:rPr>
          <w:rFonts w:ascii="Arial" w:hAnsi="Arial" w:cs="Arial"/>
        </w:rPr>
      </w:pPr>
      <w:r>
        <w:rPr>
          <w:rFonts w:ascii="Arial" w:hAnsi="Arial" w:cs="Arial"/>
        </w:rPr>
        <w:t xml:space="preserve">Whereage both parties have agreed on the compensation plan attached to this agreement including rental/crop compensation and/or alternation housing allowance before full payment of compensation for the land and physical assets in course of the land acquisition process. </w:t>
      </w:r>
    </w:p>
    <w:p w:rsidR="00F07339" w:rsidRPr="008B7353" w:rsidRDefault="00F07339" w:rsidP="00684E30">
      <w:pPr>
        <w:numPr>
          <w:ilvl w:val="0"/>
          <w:numId w:val="113"/>
        </w:numPr>
        <w:tabs>
          <w:tab w:val="clear" w:pos="720"/>
          <w:tab w:val="num" w:pos="360"/>
        </w:tabs>
        <w:spacing w:before="0" w:after="0" w:line="276" w:lineRule="auto"/>
        <w:ind w:left="360"/>
        <w:rPr>
          <w:rFonts w:ascii="Arial" w:hAnsi="Arial" w:cs="Arial"/>
        </w:rPr>
      </w:pPr>
      <w:r w:rsidRPr="008B7353">
        <w:rPr>
          <w:rFonts w:ascii="Arial" w:hAnsi="Arial" w:cs="Arial"/>
        </w:rPr>
        <w:t>Whereas the provisions of this agreement will come into force from the date of signing of this agreement.</w:t>
      </w:r>
    </w:p>
    <w:p w:rsidR="00F07339" w:rsidRPr="008B7353" w:rsidRDefault="00F07339" w:rsidP="00D430B4">
      <w:pPr>
        <w:spacing w:line="276" w:lineRule="auto"/>
        <w:rPr>
          <w:rFonts w:ascii="Arial" w:hAnsi="Arial" w:cs="Arial"/>
        </w:rPr>
      </w:pPr>
    </w:p>
    <w:tbl>
      <w:tblPr>
        <w:tblW w:w="92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38"/>
        <w:gridCol w:w="1184"/>
        <w:gridCol w:w="706"/>
        <w:gridCol w:w="2250"/>
        <w:gridCol w:w="1650"/>
        <w:gridCol w:w="17"/>
      </w:tblGrid>
      <w:tr w:rsidR="00F07339" w:rsidRPr="008B7353" w:rsidTr="00F07339">
        <w:trPr>
          <w:gridAfter w:val="1"/>
          <w:wAfter w:w="17" w:type="dxa"/>
        </w:trPr>
        <w:tc>
          <w:tcPr>
            <w:tcW w:w="3438" w:type="dxa"/>
          </w:tcPr>
          <w:p w:rsidR="00F07339" w:rsidRPr="008B7353" w:rsidRDefault="00F07339" w:rsidP="00D430B4">
            <w:pPr>
              <w:spacing w:line="276" w:lineRule="auto"/>
              <w:rPr>
                <w:rFonts w:ascii="Arial" w:hAnsi="Arial" w:cs="Arial"/>
              </w:rPr>
            </w:pPr>
            <w:r w:rsidRPr="008B7353">
              <w:rPr>
                <w:rFonts w:ascii="Arial" w:hAnsi="Arial" w:cs="Arial"/>
              </w:rPr>
              <w:t xml:space="preserve">Signature of Title Holder </w:t>
            </w:r>
          </w:p>
        </w:tc>
        <w:tc>
          <w:tcPr>
            <w:tcW w:w="1890" w:type="dxa"/>
            <w:gridSpan w:val="2"/>
          </w:tcPr>
          <w:p w:rsidR="00F07339" w:rsidRPr="008B7353" w:rsidRDefault="00F07339" w:rsidP="00D430B4">
            <w:pPr>
              <w:spacing w:line="276" w:lineRule="auto"/>
              <w:rPr>
                <w:rFonts w:ascii="Arial" w:hAnsi="Arial" w:cs="Arial"/>
              </w:rPr>
            </w:pPr>
          </w:p>
        </w:tc>
        <w:tc>
          <w:tcPr>
            <w:tcW w:w="2250" w:type="dxa"/>
          </w:tcPr>
          <w:p w:rsidR="00F07339" w:rsidRPr="008B7353" w:rsidRDefault="00F07339" w:rsidP="00D430B4">
            <w:pPr>
              <w:spacing w:line="276" w:lineRule="auto"/>
              <w:rPr>
                <w:rFonts w:ascii="Arial" w:hAnsi="Arial" w:cs="Arial"/>
              </w:rPr>
            </w:pPr>
            <w:r w:rsidRPr="008B7353">
              <w:rPr>
                <w:rFonts w:ascii="Arial" w:hAnsi="Arial" w:cs="Arial"/>
              </w:rPr>
              <w:t>Signature of Local Revenue Collector</w:t>
            </w:r>
          </w:p>
        </w:tc>
        <w:tc>
          <w:tcPr>
            <w:tcW w:w="1650" w:type="dxa"/>
          </w:tcPr>
          <w:p w:rsidR="00F07339" w:rsidRPr="008B7353" w:rsidRDefault="00F07339" w:rsidP="00D430B4">
            <w:pPr>
              <w:spacing w:line="276" w:lineRule="auto"/>
              <w:rPr>
                <w:rFonts w:ascii="Arial" w:hAnsi="Arial" w:cs="Arial"/>
              </w:rPr>
            </w:pPr>
          </w:p>
        </w:tc>
      </w:tr>
      <w:tr w:rsidR="00F07339" w:rsidRPr="008B7353" w:rsidTr="00F07339">
        <w:trPr>
          <w:gridAfter w:val="1"/>
          <w:wAfter w:w="17" w:type="dxa"/>
        </w:trPr>
        <w:tc>
          <w:tcPr>
            <w:tcW w:w="3438" w:type="dxa"/>
          </w:tcPr>
          <w:p w:rsidR="00F07339" w:rsidRPr="008B7353" w:rsidRDefault="00F07339" w:rsidP="00D430B4">
            <w:pPr>
              <w:spacing w:line="276" w:lineRule="auto"/>
              <w:rPr>
                <w:rFonts w:ascii="Arial" w:hAnsi="Arial" w:cs="Arial"/>
              </w:rPr>
            </w:pPr>
            <w:r w:rsidRPr="008B7353">
              <w:rPr>
                <w:rFonts w:ascii="Arial" w:hAnsi="Arial" w:cs="Arial"/>
              </w:rPr>
              <w:t>Name of Title Holder</w:t>
            </w:r>
          </w:p>
        </w:tc>
        <w:tc>
          <w:tcPr>
            <w:tcW w:w="1890" w:type="dxa"/>
            <w:gridSpan w:val="2"/>
          </w:tcPr>
          <w:p w:rsidR="00F07339" w:rsidRPr="008B7353" w:rsidRDefault="00F07339" w:rsidP="00D430B4">
            <w:pPr>
              <w:spacing w:line="276" w:lineRule="auto"/>
              <w:rPr>
                <w:rFonts w:ascii="Arial" w:hAnsi="Arial" w:cs="Arial"/>
              </w:rPr>
            </w:pPr>
          </w:p>
        </w:tc>
        <w:tc>
          <w:tcPr>
            <w:tcW w:w="2250" w:type="dxa"/>
          </w:tcPr>
          <w:p w:rsidR="00F07339" w:rsidRPr="008B7353" w:rsidRDefault="00F07339" w:rsidP="00D430B4">
            <w:pPr>
              <w:spacing w:line="276" w:lineRule="auto"/>
              <w:rPr>
                <w:rFonts w:ascii="Arial" w:hAnsi="Arial" w:cs="Arial"/>
              </w:rPr>
            </w:pPr>
            <w:r w:rsidRPr="008B7353">
              <w:rPr>
                <w:rFonts w:ascii="Arial" w:hAnsi="Arial" w:cs="Arial"/>
              </w:rPr>
              <w:t>Name of the Local Revenue Collector</w:t>
            </w:r>
          </w:p>
        </w:tc>
        <w:tc>
          <w:tcPr>
            <w:tcW w:w="1650" w:type="dxa"/>
          </w:tcPr>
          <w:p w:rsidR="00F07339" w:rsidRPr="008B7353" w:rsidRDefault="00F07339" w:rsidP="00D430B4">
            <w:pPr>
              <w:spacing w:line="276" w:lineRule="auto"/>
              <w:rPr>
                <w:rFonts w:ascii="Arial" w:hAnsi="Arial" w:cs="Arial"/>
              </w:rPr>
            </w:pPr>
          </w:p>
        </w:tc>
      </w:tr>
      <w:tr w:rsidR="00F07339" w:rsidRPr="008B7353" w:rsidTr="00F07339">
        <w:trPr>
          <w:gridAfter w:val="1"/>
          <w:wAfter w:w="17" w:type="dxa"/>
          <w:cantSplit/>
          <w:trHeight w:val="285"/>
        </w:trPr>
        <w:tc>
          <w:tcPr>
            <w:tcW w:w="3438" w:type="dxa"/>
          </w:tcPr>
          <w:p w:rsidR="00F07339" w:rsidRPr="008B7353" w:rsidRDefault="00F07339" w:rsidP="00D430B4">
            <w:pPr>
              <w:spacing w:line="276" w:lineRule="auto"/>
              <w:rPr>
                <w:rFonts w:ascii="Arial" w:hAnsi="Arial" w:cs="Arial"/>
              </w:rPr>
            </w:pPr>
            <w:r w:rsidRPr="008B7353">
              <w:rPr>
                <w:rFonts w:ascii="Arial" w:hAnsi="Arial" w:cs="Arial"/>
              </w:rPr>
              <w:t>Date</w:t>
            </w:r>
          </w:p>
        </w:tc>
        <w:tc>
          <w:tcPr>
            <w:tcW w:w="1890" w:type="dxa"/>
            <w:gridSpan w:val="2"/>
            <w:vMerge w:val="restart"/>
          </w:tcPr>
          <w:p w:rsidR="00F07339" w:rsidRPr="008B7353" w:rsidRDefault="00F07339" w:rsidP="00D430B4">
            <w:pPr>
              <w:spacing w:line="276" w:lineRule="auto"/>
              <w:rPr>
                <w:rFonts w:ascii="Arial" w:hAnsi="Arial" w:cs="Arial"/>
              </w:rPr>
            </w:pPr>
          </w:p>
        </w:tc>
        <w:tc>
          <w:tcPr>
            <w:tcW w:w="2250" w:type="dxa"/>
            <w:vMerge w:val="restart"/>
          </w:tcPr>
          <w:p w:rsidR="00F07339" w:rsidRPr="008B7353" w:rsidRDefault="00F07339" w:rsidP="00D430B4">
            <w:pPr>
              <w:spacing w:line="276" w:lineRule="auto"/>
              <w:rPr>
                <w:rFonts w:ascii="Arial" w:hAnsi="Arial" w:cs="Arial"/>
              </w:rPr>
            </w:pPr>
            <w:r w:rsidRPr="008B7353">
              <w:rPr>
                <w:rFonts w:ascii="Arial" w:hAnsi="Arial" w:cs="Arial"/>
              </w:rPr>
              <w:t>Date</w:t>
            </w:r>
          </w:p>
        </w:tc>
        <w:tc>
          <w:tcPr>
            <w:tcW w:w="1650" w:type="dxa"/>
            <w:vMerge w:val="restart"/>
          </w:tcPr>
          <w:p w:rsidR="00F07339" w:rsidRPr="008B7353" w:rsidRDefault="00F07339" w:rsidP="00D430B4">
            <w:pPr>
              <w:spacing w:line="276" w:lineRule="auto"/>
              <w:rPr>
                <w:rFonts w:ascii="Arial" w:hAnsi="Arial" w:cs="Arial"/>
              </w:rPr>
            </w:pPr>
          </w:p>
          <w:p w:rsidR="00F07339" w:rsidRPr="008B7353" w:rsidRDefault="00F07339" w:rsidP="00D430B4">
            <w:pPr>
              <w:spacing w:line="276" w:lineRule="auto"/>
              <w:rPr>
                <w:rFonts w:ascii="Arial" w:hAnsi="Arial" w:cs="Arial"/>
              </w:rPr>
            </w:pPr>
          </w:p>
        </w:tc>
      </w:tr>
      <w:tr w:rsidR="00F07339" w:rsidRPr="008B7353" w:rsidTr="00F07339">
        <w:trPr>
          <w:gridAfter w:val="1"/>
          <w:wAfter w:w="17" w:type="dxa"/>
          <w:cantSplit/>
          <w:trHeight w:val="330"/>
        </w:trPr>
        <w:tc>
          <w:tcPr>
            <w:tcW w:w="3438" w:type="dxa"/>
          </w:tcPr>
          <w:p w:rsidR="00F07339" w:rsidRPr="008B7353" w:rsidRDefault="00F07339" w:rsidP="00D430B4">
            <w:pPr>
              <w:spacing w:line="276" w:lineRule="auto"/>
              <w:rPr>
                <w:rFonts w:ascii="Arial" w:hAnsi="Arial" w:cs="Arial"/>
              </w:rPr>
            </w:pPr>
            <w:r w:rsidRPr="008B7353">
              <w:rPr>
                <w:rFonts w:ascii="Arial" w:hAnsi="Arial" w:cs="Arial"/>
              </w:rPr>
              <w:t xml:space="preserve">Identified by </w:t>
            </w:r>
          </w:p>
        </w:tc>
        <w:tc>
          <w:tcPr>
            <w:tcW w:w="1890" w:type="dxa"/>
            <w:gridSpan w:val="2"/>
            <w:vMerge/>
          </w:tcPr>
          <w:p w:rsidR="00F07339" w:rsidRPr="008B7353" w:rsidRDefault="00F07339" w:rsidP="00D430B4">
            <w:pPr>
              <w:spacing w:line="276" w:lineRule="auto"/>
              <w:rPr>
                <w:rFonts w:ascii="Arial" w:hAnsi="Arial" w:cs="Arial"/>
              </w:rPr>
            </w:pPr>
          </w:p>
        </w:tc>
        <w:tc>
          <w:tcPr>
            <w:tcW w:w="2250" w:type="dxa"/>
            <w:vMerge/>
          </w:tcPr>
          <w:p w:rsidR="00F07339" w:rsidRPr="008B7353" w:rsidRDefault="00F07339" w:rsidP="00D430B4">
            <w:pPr>
              <w:spacing w:line="276" w:lineRule="auto"/>
              <w:rPr>
                <w:rFonts w:ascii="Arial" w:hAnsi="Arial" w:cs="Arial"/>
              </w:rPr>
            </w:pPr>
          </w:p>
        </w:tc>
        <w:tc>
          <w:tcPr>
            <w:tcW w:w="1650" w:type="dxa"/>
            <w:vMerge/>
          </w:tcPr>
          <w:p w:rsidR="00F07339" w:rsidRPr="008B7353" w:rsidRDefault="00F07339" w:rsidP="00D430B4">
            <w:pPr>
              <w:spacing w:line="276" w:lineRule="auto"/>
              <w:rPr>
                <w:rFonts w:ascii="Arial" w:hAnsi="Arial" w:cs="Arial"/>
              </w:rPr>
            </w:pPr>
          </w:p>
        </w:tc>
      </w:tr>
      <w:tr w:rsidR="00F07339" w:rsidRPr="008B7353" w:rsidTr="00F07339">
        <w:trPr>
          <w:gridAfter w:val="1"/>
          <w:wAfter w:w="17" w:type="dxa"/>
          <w:cantSplit/>
          <w:trHeight w:val="165"/>
        </w:trPr>
        <w:tc>
          <w:tcPr>
            <w:tcW w:w="3438" w:type="dxa"/>
          </w:tcPr>
          <w:p w:rsidR="00F07339" w:rsidRPr="008B7353" w:rsidRDefault="00F07339" w:rsidP="00D430B4">
            <w:pPr>
              <w:spacing w:line="276" w:lineRule="auto"/>
              <w:rPr>
                <w:rFonts w:ascii="Arial" w:hAnsi="Arial" w:cs="Arial"/>
              </w:rPr>
            </w:pPr>
            <w:r w:rsidRPr="008B7353">
              <w:rPr>
                <w:rFonts w:ascii="Arial" w:hAnsi="Arial" w:cs="Arial"/>
              </w:rPr>
              <w:t>1.</w:t>
            </w:r>
          </w:p>
        </w:tc>
        <w:tc>
          <w:tcPr>
            <w:tcW w:w="1890" w:type="dxa"/>
            <w:gridSpan w:val="2"/>
            <w:vMerge/>
          </w:tcPr>
          <w:p w:rsidR="00F07339" w:rsidRPr="008B7353" w:rsidRDefault="00F07339" w:rsidP="00D430B4">
            <w:pPr>
              <w:spacing w:line="276" w:lineRule="auto"/>
              <w:rPr>
                <w:rFonts w:ascii="Arial" w:hAnsi="Arial" w:cs="Arial"/>
              </w:rPr>
            </w:pPr>
          </w:p>
        </w:tc>
        <w:tc>
          <w:tcPr>
            <w:tcW w:w="2250" w:type="dxa"/>
            <w:vMerge/>
          </w:tcPr>
          <w:p w:rsidR="00F07339" w:rsidRPr="008B7353" w:rsidRDefault="00F07339" w:rsidP="00D430B4">
            <w:pPr>
              <w:spacing w:line="276" w:lineRule="auto"/>
              <w:rPr>
                <w:rFonts w:ascii="Arial" w:hAnsi="Arial" w:cs="Arial"/>
              </w:rPr>
            </w:pPr>
          </w:p>
        </w:tc>
        <w:tc>
          <w:tcPr>
            <w:tcW w:w="1650" w:type="dxa"/>
            <w:vMerge/>
          </w:tcPr>
          <w:p w:rsidR="00F07339" w:rsidRPr="008B7353" w:rsidRDefault="00F07339" w:rsidP="00D430B4">
            <w:pPr>
              <w:spacing w:line="276" w:lineRule="auto"/>
              <w:rPr>
                <w:rFonts w:ascii="Arial" w:hAnsi="Arial" w:cs="Arial"/>
              </w:rPr>
            </w:pPr>
          </w:p>
        </w:tc>
      </w:tr>
      <w:tr w:rsidR="00F07339" w:rsidRPr="008B7353" w:rsidTr="00F07339">
        <w:trPr>
          <w:gridAfter w:val="1"/>
          <w:wAfter w:w="17" w:type="dxa"/>
          <w:cantSplit/>
          <w:trHeight w:val="360"/>
        </w:trPr>
        <w:tc>
          <w:tcPr>
            <w:tcW w:w="3438" w:type="dxa"/>
          </w:tcPr>
          <w:p w:rsidR="00F07339" w:rsidRPr="008B7353" w:rsidRDefault="00F07339" w:rsidP="00D430B4">
            <w:pPr>
              <w:spacing w:line="276" w:lineRule="auto"/>
              <w:rPr>
                <w:rFonts w:ascii="Arial" w:hAnsi="Arial" w:cs="Arial"/>
              </w:rPr>
            </w:pPr>
            <w:r w:rsidRPr="008B7353">
              <w:rPr>
                <w:rFonts w:ascii="Arial" w:hAnsi="Arial" w:cs="Arial"/>
              </w:rPr>
              <w:t>2.</w:t>
            </w:r>
          </w:p>
        </w:tc>
        <w:tc>
          <w:tcPr>
            <w:tcW w:w="1890" w:type="dxa"/>
            <w:gridSpan w:val="2"/>
            <w:vMerge/>
          </w:tcPr>
          <w:p w:rsidR="00F07339" w:rsidRPr="008B7353" w:rsidRDefault="00F07339" w:rsidP="00D430B4">
            <w:pPr>
              <w:spacing w:line="276" w:lineRule="auto"/>
              <w:rPr>
                <w:rFonts w:ascii="Arial" w:hAnsi="Arial" w:cs="Arial"/>
              </w:rPr>
            </w:pPr>
          </w:p>
        </w:tc>
        <w:tc>
          <w:tcPr>
            <w:tcW w:w="2250" w:type="dxa"/>
            <w:vMerge/>
          </w:tcPr>
          <w:p w:rsidR="00F07339" w:rsidRPr="008B7353" w:rsidRDefault="00F07339" w:rsidP="00D430B4">
            <w:pPr>
              <w:spacing w:line="276" w:lineRule="auto"/>
              <w:rPr>
                <w:rFonts w:ascii="Arial" w:hAnsi="Arial" w:cs="Arial"/>
              </w:rPr>
            </w:pPr>
          </w:p>
        </w:tc>
        <w:tc>
          <w:tcPr>
            <w:tcW w:w="1650" w:type="dxa"/>
            <w:vMerge/>
          </w:tcPr>
          <w:p w:rsidR="00F07339" w:rsidRPr="008B7353" w:rsidRDefault="00F07339" w:rsidP="00D430B4">
            <w:pPr>
              <w:spacing w:line="276" w:lineRule="auto"/>
              <w:rPr>
                <w:rFonts w:ascii="Arial" w:hAnsi="Arial" w:cs="Arial"/>
              </w:rPr>
            </w:pPr>
          </w:p>
        </w:tc>
      </w:tr>
      <w:tr w:rsidR="00F07339" w:rsidRPr="008B7353" w:rsidTr="00F07339">
        <w:trPr>
          <w:gridAfter w:val="1"/>
          <w:wAfter w:w="17" w:type="dxa"/>
        </w:trPr>
        <w:tc>
          <w:tcPr>
            <w:tcW w:w="9228" w:type="dxa"/>
            <w:gridSpan w:val="5"/>
          </w:tcPr>
          <w:p w:rsidR="00F07339" w:rsidRPr="008B7353" w:rsidRDefault="00F07339" w:rsidP="00D430B4">
            <w:pPr>
              <w:spacing w:line="276" w:lineRule="auto"/>
              <w:jc w:val="center"/>
              <w:rPr>
                <w:rFonts w:ascii="Arial" w:hAnsi="Arial" w:cs="Arial"/>
                <w:b/>
              </w:rPr>
            </w:pPr>
            <w:r w:rsidRPr="008B7353">
              <w:rPr>
                <w:rFonts w:ascii="Arial" w:hAnsi="Arial" w:cs="Arial"/>
                <w:b/>
              </w:rPr>
              <w:t>Witnesses</w:t>
            </w:r>
          </w:p>
        </w:tc>
      </w:tr>
      <w:tr w:rsidR="00F07339" w:rsidRPr="008B7353" w:rsidTr="00F07339">
        <w:tc>
          <w:tcPr>
            <w:tcW w:w="4622" w:type="dxa"/>
            <w:gridSpan w:val="2"/>
          </w:tcPr>
          <w:p w:rsidR="00F07339" w:rsidRPr="008B7353" w:rsidRDefault="00F07339" w:rsidP="00D430B4">
            <w:pPr>
              <w:spacing w:line="276" w:lineRule="auto"/>
              <w:rPr>
                <w:rFonts w:ascii="Arial" w:hAnsi="Arial" w:cs="Arial"/>
              </w:rPr>
            </w:pPr>
            <w:r w:rsidRPr="008B7353">
              <w:rPr>
                <w:rFonts w:ascii="Arial" w:hAnsi="Arial" w:cs="Arial"/>
              </w:rPr>
              <w:lastRenderedPageBreak/>
              <w:t xml:space="preserve">Signature of </w:t>
            </w:r>
            <w:r w:rsidR="001A59A3">
              <w:rPr>
                <w:rFonts w:ascii="Arial" w:hAnsi="Arial" w:cs="Arial"/>
              </w:rPr>
              <w:t xml:space="preserve">WMA </w:t>
            </w:r>
            <w:r w:rsidRPr="008B7353">
              <w:rPr>
                <w:rFonts w:ascii="Arial" w:hAnsi="Arial" w:cs="Arial"/>
              </w:rPr>
              <w:t>President</w:t>
            </w:r>
          </w:p>
        </w:tc>
        <w:tc>
          <w:tcPr>
            <w:tcW w:w="4623" w:type="dxa"/>
            <w:gridSpan w:val="4"/>
          </w:tcPr>
          <w:p w:rsidR="00F07339" w:rsidRPr="008B7353" w:rsidRDefault="00F07339" w:rsidP="00D430B4">
            <w:pPr>
              <w:spacing w:line="276" w:lineRule="auto"/>
              <w:rPr>
                <w:rFonts w:ascii="Arial" w:hAnsi="Arial" w:cs="Arial"/>
              </w:rPr>
            </w:pPr>
          </w:p>
        </w:tc>
      </w:tr>
      <w:tr w:rsidR="00F07339" w:rsidRPr="008B7353" w:rsidTr="00F07339">
        <w:tc>
          <w:tcPr>
            <w:tcW w:w="4622" w:type="dxa"/>
            <w:gridSpan w:val="2"/>
          </w:tcPr>
          <w:p w:rsidR="00F07339" w:rsidRPr="008B7353" w:rsidRDefault="001A59A3" w:rsidP="00D430B4">
            <w:pPr>
              <w:spacing w:line="276" w:lineRule="auto"/>
              <w:rPr>
                <w:rFonts w:ascii="Arial" w:hAnsi="Arial" w:cs="Arial"/>
              </w:rPr>
            </w:pPr>
            <w:r>
              <w:rPr>
                <w:rFonts w:ascii="Arial" w:hAnsi="Arial" w:cs="Arial"/>
              </w:rPr>
              <w:t xml:space="preserve">Name of the WMA </w:t>
            </w:r>
            <w:r w:rsidR="00F07339" w:rsidRPr="008B7353">
              <w:rPr>
                <w:rFonts w:ascii="Arial" w:hAnsi="Arial" w:cs="Arial"/>
              </w:rPr>
              <w:t>President</w:t>
            </w:r>
          </w:p>
        </w:tc>
        <w:tc>
          <w:tcPr>
            <w:tcW w:w="4623" w:type="dxa"/>
            <w:gridSpan w:val="4"/>
          </w:tcPr>
          <w:p w:rsidR="00F07339" w:rsidRPr="008B7353" w:rsidRDefault="00F07339" w:rsidP="00D430B4">
            <w:pPr>
              <w:spacing w:line="276" w:lineRule="auto"/>
              <w:rPr>
                <w:rFonts w:ascii="Arial" w:hAnsi="Arial" w:cs="Arial"/>
              </w:rPr>
            </w:pPr>
          </w:p>
        </w:tc>
      </w:tr>
      <w:tr w:rsidR="00F07339" w:rsidRPr="008B7353" w:rsidTr="00F07339">
        <w:tc>
          <w:tcPr>
            <w:tcW w:w="4622" w:type="dxa"/>
            <w:gridSpan w:val="2"/>
          </w:tcPr>
          <w:p w:rsidR="00F07339" w:rsidRPr="008B7353" w:rsidRDefault="00F07339" w:rsidP="00D430B4">
            <w:pPr>
              <w:spacing w:line="276" w:lineRule="auto"/>
              <w:rPr>
                <w:rFonts w:ascii="Arial" w:hAnsi="Arial" w:cs="Arial"/>
              </w:rPr>
            </w:pPr>
          </w:p>
        </w:tc>
        <w:tc>
          <w:tcPr>
            <w:tcW w:w="4623" w:type="dxa"/>
            <w:gridSpan w:val="4"/>
          </w:tcPr>
          <w:p w:rsidR="00F07339" w:rsidRPr="008B7353" w:rsidRDefault="00F07339" w:rsidP="00D430B4">
            <w:pPr>
              <w:spacing w:line="276" w:lineRule="auto"/>
              <w:rPr>
                <w:rFonts w:ascii="Arial" w:hAnsi="Arial" w:cs="Arial"/>
              </w:rPr>
            </w:pPr>
          </w:p>
        </w:tc>
      </w:tr>
      <w:tr w:rsidR="00F07339" w:rsidRPr="008B7353" w:rsidTr="00F07339">
        <w:tc>
          <w:tcPr>
            <w:tcW w:w="4622" w:type="dxa"/>
            <w:gridSpan w:val="2"/>
          </w:tcPr>
          <w:p w:rsidR="00F07339" w:rsidRPr="008B7353" w:rsidRDefault="00F07339" w:rsidP="00D430B4">
            <w:pPr>
              <w:spacing w:line="276" w:lineRule="auto"/>
              <w:rPr>
                <w:rFonts w:ascii="Arial" w:hAnsi="Arial" w:cs="Arial"/>
              </w:rPr>
            </w:pPr>
            <w:r w:rsidRPr="008B7353">
              <w:rPr>
                <w:rFonts w:ascii="Arial" w:hAnsi="Arial" w:cs="Arial"/>
              </w:rPr>
              <w:t xml:space="preserve">Signature </w:t>
            </w:r>
            <w:r w:rsidR="001A59A3">
              <w:rPr>
                <w:rFonts w:ascii="Arial" w:hAnsi="Arial" w:cs="Arial"/>
              </w:rPr>
              <w:t>(representative of BWDB/DAE/</w:t>
            </w:r>
            <w:r w:rsidR="00512D43">
              <w:rPr>
                <w:rFonts w:ascii="Arial" w:hAnsi="Arial" w:cs="Arial"/>
              </w:rPr>
              <w:t>DOF</w:t>
            </w:r>
            <w:r w:rsidR="001A59A3">
              <w:rPr>
                <w:rFonts w:ascii="Arial" w:hAnsi="Arial" w:cs="Arial"/>
              </w:rPr>
              <w:t>)</w:t>
            </w:r>
          </w:p>
        </w:tc>
        <w:tc>
          <w:tcPr>
            <w:tcW w:w="4623" w:type="dxa"/>
            <w:gridSpan w:val="4"/>
          </w:tcPr>
          <w:p w:rsidR="00F07339" w:rsidRPr="008B7353" w:rsidRDefault="00F07339" w:rsidP="00D430B4">
            <w:pPr>
              <w:spacing w:line="276" w:lineRule="auto"/>
              <w:rPr>
                <w:rFonts w:ascii="Arial" w:hAnsi="Arial" w:cs="Arial"/>
              </w:rPr>
            </w:pPr>
          </w:p>
        </w:tc>
      </w:tr>
      <w:tr w:rsidR="00F07339" w:rsidRPr="008B7353" w:rsidTr="00F07339">
        <w:tc>
          <w:tcPr>
            <w:tcW w:w="4622" w:type="dxa"/>
            <w:gridSpan w:val="2"/>
          </w:tcPr>
          <w:p w:rsidR="00F07339" w:rsidRPr="008B7353" w:rsidRDefault="00F07339" w:rsidP="00D430B4">
            <w:pPr>
              <w:spacing w:line="276" w:lineRule="auto"/>
              <w:rPr>
                <w:rFonts w:ascii="Arial" w:hAnsi="Arial" w:cs="Arial"/>
              </w:rPr>
            </w:pPr>
            <w:r w:rsidRPr="008B7353">
              <w:rPr>
                <w:rFonts w:ascii="Arial" w:hAnsi="Arial" w:cs="Arial"/>
              </w:rPr>
              <w:t xml:space="preserve">Name of the </w:t>
            </w:r>
            <w:r w:rsidR="001A59A3">
              <w:rPr>
                <w:rFonts w:ascii="Arial" w:hAnsi="Arial" w:cs="Arial"/>
              </w:rPr>
              <w:t>&lt;signatory&gt;</w:t>
            </w:r>
          </w:p>
        </w:tc>
        <w:tc>
          <w:tcPr>
            <w:tcW w:w="4623" w:type="dxa"/>
            <w:gridSpan w:val="4"/>
          </w:tcPr>
          <w:p w:rsidR="00F07339" w:rsidRPr="008B7353" w:rsidRDefault="00F07339" w:rsidP="00D430B4">
            <w:pPr>
              <w:spacing w:line="276" w:lineRule="auto"/>
              <w:rPr>
                <w:rFonts w:ascii="Arial" w:hAnsi="Arial" w:cs="Arial"/>
              </w:rPr>
            </w:pPr>
          </w:p>
        </w:tc>
      </w:tr>
      <w:tr w:rsidR="00F07339" w:rsidRPr="008B7353" w:rsidTr="00F07339">
        <w:tc>
          <w:tcPr>
            <w:tcW w:w="4622" w:type="dxa"/>
            <w:gridSpan w:val="2"/>
          </w:tcPr>
          <w:p w:rsidR="00F07339" w:rsidRPr="008B7353" w:rsidRDefault="00F07339" w:rsidP="00D430B4">
            <w:pPr>
              <w:spacing w:line="276" w:lineRule="auto"/>
              <w:rPr>
                <w:rFonts w:ascii="Arial" w:hAnsi="Arial" w:cs="Arial"/>
              </w:rPr>
            </w:pPr>
          </w:p>
        </w:tc>
        <w:tc>
          <w:tcPr>
            <w:tcW w:w="4623" w:type="dxa"/>
            <w:gridSpan w:val="4"/>
          </w:tcPr>
          <w:p w:rsidR="00F07339" w:rsidRPr="008B7353" w:rsidRDefault="00F07339" w:rsidP="00D430B4">
            <w:pPr>
              <w:spacing w:line="276" w:lineRule="auto"/>
              <w:rPr>
                <w:rFonts w:ascii="Arial" w:hAnsi="Arial" w:cs="Arial"/>
              </w:rPr>
            </w:pPr>
          </w:p>
        </w:tc>
      </w:tr>
      <w:tr w:rsidR="00F07339" w:rsidRPr="008B7353" w:rsidTr="00F07339">
        <w:tc>
          <w:tcPr>
            <w:tcW w:w="4622" w:type="dxa"/>
            <w:gridSpan w:val="2"/>
          </w:tcPr>
          <w:p w:rsidR="00F07339" w:rsidRPr="008B7353" w:rsidRDefault="00F07339" w:rsidP="00D430B4">
            <w:pPr>
              <w:spacing w:line="276" w:lineRule="auto"/>
              <w:rPr>
                <w:rFonts w:ascii="Arial" w:hAnsi="Arial" w:cs="Arial"/>
              </w:rPr>
            </w:pPr>
            <w:r w:rsidRPr="008B7353">
              <w:rPr>
                <w:rFonts w:ascii="Arial" w:hAnsi="Arial" w:cs="Arial"/>
              </w:rPr>
              <w:t xml:space="preserve">Signature of </w:t>
            </w:r>
            <w:r w:rsidR="001A59A3">
              <w:rPr>
                <w:rFonts w:ascii="Arial" w:hAnsi="Arial" w:cs="Arial"/>
              </w:rPr>
              <w:t>Union Chairman/</w:t>
            </w:r>
            <w:r w:rsidRPr="008B7353">
              <w:rPr>
                <w:rFonts w:ascii="Arial" w:hAnsi="Arial" w:cs="Arial"/>
              </w:rPr>
              <w:t>Ward Councilor</w:t>
            </w:r>
          </w:p>
        </w:tc>
        <w:tc>
          <w:tcPr>
            <w:tcW w:w="4623" w:type="dxa"/>
            <w:gridSpan w:val="4"/>
          </w:tcPr>
          <w:p w:rsidR="00F07339" w:rsidRPr="008B7353" w:rsidRDefault="00F07339" w:rsidP="00D430B4">
            <w:pPr>
              <w:spacing w:line="276" w:lineRule="auto"/>
              <w:rPr>
                <w:rFonts w:ascii="Arial" w:hAnsi="Arial" w:cs="Arial"/>
              </w:rPr>
            </w:pPr>
          </w:p>
        </w:tc>
      </w:tr>
      <w:tr w:rsidR="00F07339" w:rsidRPr="008B7353" w:rsidTr="00F07339">
        <w:tc>
          <w:tcPr>
            <w:tcW w:w="4622" w:type="dxa"/>
            <w:gridSpan w:val="2"/>
          </w:tcPr>
          <w:p w:rsidR="00F07339" w:rsidRPr="008B7353" w:rsidRDefault="00F07339" w:rsidP="00D430B4">
            <w:pPr>
              <w:spacing w:line="276" w:lineRule="auto"/>
              <w:rPr>
                <w:rFonts w:ascii="Arial" w:hAnsi="Arial" w:cs="Arial"/>
              </w:rPr>
            </w:pPr>
            <w:r w:rsidRPr="008B7353">
              <w:rPr>
                <w:rFonts w:ascii="Arial" w:hAnsi="Arial" w:cs="Arial"/>
              </w:rPr>
              <w:t xml:space="preserve">Name of </w:t>
            </w:r>
            <w:r w:rsidR="001A59A3">
              <w:rPr>
                <w:rFonts w:ascii="Arial" w:hAnsi="Arial" w:cs="Arial"/>
              </w:rPr>
              <w:t>the &lt;signatory&gt;</w:t>
            </w:r>
          </w:p>
        </w:tc>
        <w:tc>
          <w:tcPr>
            <w:tcW w:w="4623" w:type="dxa"/>
            <w:gridSpan w:val="4"/>
          </w:tcPr>
          <w:p w:rsidR="00F07339" w:rsidRPr="008B7353" w:rsidRDefault="00F07339" w:rsidP="00D430B4">
            <w:pPr>
              <w:spacing w:line="276" w:lineRule="auto"/>
              <w:rPr>
                <w:rFonts w:ascii="Arial" w:hAnsi="Arial" w:cs="Arial"/>
              </w:rPr>
            </w:pPr>
          </w:p>
        </w:tc>
      </w:tr>
      <w:tr w:rsidR="00F07339" w:rsidRPr="008B7353" w:rsidTr="00F07339">
        <w:tc>
          <w:tcPr>
            <w:tcW w:w="4622" w:type="dxa"/>
            <w:gridSpan w:val="2"/>
          </w:tcPr>
          <w:p w:rsidR="00F07339" w:rsidRPr="008B7353" w:rsidRDefault="00F07339" w:rsidP="00D430B4">
            <w:pPr>
              <w:spacing w:line="276" w:lineRule="auto"/>
              <w:rPr>
                <w:rFonts w:ascii="Arial" w:hAnsi="Arial" w:cs="Arial"/>
              </w:rPr>
            </w:pPr>
          </w:p>
        </w:tc>
        <w:tc>
          <w:tcPr>
            <w:tcW w:w="4623" w:type="dxa"/>
            <w:gridSpan w:val="4"/>
          </w:tcPr>
          <w:p w:rsidR="00F07339" w:rsidRPr="008B7353" w:rsidRDefault="00F07339" w:rsidP="00D430B4">
            <w:pPr>
              <w:spacing w:line="276" w:lineRule="auto"/>
              <w:rPr>
                <w:rFonts w:ascii="Arial" w:hAnsi="Arial" w:cs="Arial"/>
              </w:rPr>
            </w:pPr>
          </w:p>
        </w:tc>
      </w:tr>
      <w:tr w:rsidR="00F07339" w:rsidRPr="008B7353" w:rsidTr="00F07339">
        <w:tc>
          <w:tcPr>
            <w:tcW w:w="4622" w:type="dxa"/>
            <w:gridSpan w:val="2"/>
          </w:tcPr>
          <w:p w:rsidR="00F07339" w:rsidRPr="008B7353" w:rsidRDefault="00F07339" w:rsidP="00D430B4">
            <w:pPr>
              <w:spacing w:line="276" w:lineRule="auto"/>
              <w:rPr>
                <w:rFonts w:ascii="Arial" w:hAnsi="Arial" w:cs="Arial"/>
              </w:rPr>
            </w:pPr>
            <w:r w:rsidRPr="008B7353">
              <w:rPr>
                <w:rFonts w:ascii="Arial" w:hAnsi="Arial" w:cs="Arial"/>
              </w:rPr>
              <w:t>Signature of Local NGO Representative</w:t>
            </w:r>
          </w:p>
        </w:tc>
        <w:tc>
          <w:tcPr>
            <w:tcW w:w="4623" w:type="dxa"/>
            <w:gridSpan w:val="4"/>
          </w:tcPr>
          <w:p w:rsidR="00F07339" w:rsidRPr="008B7353" w:rsidRDefault="00F07339" w:rsidP="00D430B4">
            <w:pPr>
              <w:spacing w:line="276" w:lineRule="auto"/>
              <w:rPr>
                <w:rFonts w:ascii="Arial" w:hAnsi="Arial" w:cs="Arial"/>
              </w:rPr>
            </w:pPr>
          </w:p>
        </w:tc>
      </w:tr>
      <w:tr w:rsidR="00F07339" w:rsidRPr="008B7353" w:rsidTr="00F07339">
        <w:tc>
          <w:tcPr>
            <w:tcW w:w="4622" w:type="dxa"/>
            <w:gridSpan w:val="2"/>
          </w:tcPr>
          <w:p w:rsidR="00F07339" w:rsidRPr="008B7353" w:rsidRDefault="00F07339" w:rsidP="00D430B4">
            <w:pPr>
              <w:spacing w:line="276" w:lineRule="auto"/>
              <w:rPr>
                <w:rFonts w:ascii="Arial" w:hAnsi="Arial" w:cs="Arial"/>
              </w:rPr>
            </w:pPr>
            <w:r w:rsidRPr="008B7353">
              <w:rPr>
                <w:rFonts w:ascii="Arial" w:hAnsi="Arial" w:cs="Arial"/>
              </w:rPr>
              <w:t>Name of the NGO Representative</w:t>
            </w:r>
          </w:p>
        </w:tc>
        <w:tc>
          <w:tcPr>
            <w:tcW w:w="4623" w:type="dxa"/>
            <w:gridSpan w:val="4"/>
          </w:tcPr>
          <w:p w:rsidR="00F07339" w:rsidRPr="008B7353" w:rsidRDefault="00F07339" w:rsidP="00D430B4">
            <w:pPr>
              <w:spacing w:line="276" w:lineRule="auto"/>
              <w:rPr>
                <w:rFonts w:ascii="Arial" w:hAnsi="Arial" w:cs="Arial"/>
              </w:rPr>
            </w:pPr>
          </w:p>
        </w:tc>
      </w:tr>
      <w:tr w:rsidR="00F07339" w:rsidRPr="008B7353" w:rsidTr="00F07339">
        <w:tc>
          <w:tcPr>
            <w:tcW w:w="4622" w:type="dxa"/>
            <w:gridSpan w:val="2"/>
          </w:tcPr>
          <w:p w:rsidR="00F07339" w:rsidRPr="008B7353" w:rsidRDefault="00F07339" w:rsidP="00D430B4">
            <w:pPr>
              <w:spacing w:line="276" w:lineRule="auto"/>
              <w:rPr>
                <w:rFonts w:ascii="Arial" w:hAnsi="Arial" w:cs="Arial"/>
              </w:rPr>
            </w:pPr>
          </w:p>
        </w:tc>
        <w:tc>
          <w:tcPr>
            <w:tcW w:w="4623" w:type="dxa"/>
            <w:gridSpan w:val="4"/>
          </w:tcPr>
          <w:p w:rsidR="00F07339" w:rsidRPr="008B7353" w:rsidRDefault="00F07339" w:rsidP="00D430B4">
            <w:pPr>
              <w:spacing w:line="276" w:lineRule="auto"/>
              <w:rPr>
                <w:rFonts w:ascii="Arial" w:hAnsi="Arial" w:cs="Arial"/>
              </w:rPr>
            </w:pPr>
          </w:p>
        </w:tc>
      </w:tr>
    </w:tbl>
    <w:p w:rsidR="007C50B9" w:rsidRDefault="007C50B9" w:rsidP="00D430B4">
      <w:pPr>
        <w:spacing w:line="276" w:lineRule="auto"/>
        <w:rPr>
          <w:rFonts w:ascii="Arial" w:hAnsi="Arial" w:cs="Arial"/>
          <w:b/>
          <w:i/>
          <w:lang w:val="en-GB"/>
        </w:rPr>
      </w:pPr>
    </w:p>
    <w:p w:rsidR="007C50B9" w:rsidRDefault="007C50B9" w:rsidP="00D430B4">
      <w:pPr>
        <w:spacing w:line="276" w:lineRule="auto"/>
        <w:rPr>
          <w:rFonts w:ascii="Arial" w:hAnsi="Arial" w:cs="Arial"/>
          <w:b/>
          <w:i/>
          <w:lang w:val="en-GB"/>
        </w:rPr>
      </w:pPr>
      <w:r>
        <w:rPr>
          <w:rFonts w:ascii="Arial" w:hAnsi="Arial" w:cs="Arial"/>
          <w:b/>
          <w:i/>
          <w:lang w:val="en-GB"/>
        </w:rPr>
        <w:t>Attachement:</w:t>
      </w:r>
    </w:p>
    <w:p w:rsidR="007C50B9" w:rsidRDefault="007C50B9" w:rsidP="00D430B4">
      <w:pPr>
        <w:spacing w:line="276" w:lineRule="auto"/>
        <w:rPr>
          <w:rFonts w:ascii="Arial" w:hAnsi="Arial" w:cs="Arial"/>
          <w:b/>
          <w:i/>
          <w:lang w:val="en-GB"/>
        </w:rPr>
      </w:pPr>
    </w:p>
    <w:p w:rsidR="004805D1" w:rsidRDefault="004805D1" w:rsidP="00D430B4">
      <w:pPr>
        <w:spacing w:line="276" w:lineRule="auto"/>
        <w:ind w:left="0" w:firstLine="0"/>
        <w:rPr>
          <w:rFonts w:ascii="Arial" w:hAnsi="Arial" w:cs="Arial"/>
          <w:b/>
          <w:i/>
          <w:lang w:val="en-GB"/>
        </w:rPr>
      </w:pPr>
      <w:r>
        <w:rPr>
          <w:rFonts w:ascii="Arial" w:hAnsi="Arial" w:cs="Arial"/>
          <w:b/>
          <w:i/>
          <w:lang w:val="en-GB"/>
        </w:rPr>
        <w:t>The recipient will pay to the dispossessor the full amount before dispossession of the land for emergency civil works as determined in the schedule A below and take measures to make payment as per Schedule B.</w:t>
      </w:r>
    </w:p>
    <w:p w:rsidR="004805D1" w:rsidRDefault="004805D1" w:rsidP="00D430B4">
      <w:pPr>
        <w:spacing w:line="276" w:lineRule="auto"/>
        <w:rPr>
          <w:rFonts w:ascii="Arial" w:hAnsi="Arial" w:cs="Arial"/>
          <w:b/>
          <w:i/>
          <w:lang w:val="en-GB"/>
        </w:rPr>
      </w:pPr>
      <w:r>
        <w:rPr>
          <w:rFonts w:ascii="Arial" w:hAnsi="Arial" w:cs="Arial"/>
          <w:b/>
          <w:i/>
          <w:lang w:val="en-GB"/>
        </w:rPr>
        <w:t>Schedule A:</w:t>
      </w:r>
    </w:p>
    <w:p w:rsidR="007C50B9" w:rsidRPr="004805D1" w:rsidRDefault="007C50B9" w:rsidP="00D430B4">
      <w:pPr>
        <w:spacing w:line="276" w:lineRule="auto"/>
        <w:rPr>
          <w:rFonts w:ascii="Arial" w:hAnsi="Arial" w:cs="Arial"/>
          <w:i/>
          <w:lang w:val="en-GB"/>
        </w:rPr>
      </w:pPr>
      <w:r w:rsidRPr="004805D1">
        <w:rPr>
          <w:rFonts w:ascii="Arial" w:hAnsi="Arial" w:cs="Arial"/>
          <w:i/>
          <w:lang w:val="en-GB"/>
        </w:rPr>
        <w:t>Advance Compensation for crop/income loss: BDT xxxxxx</w:t>
      </w:r>
    </w:p>
    <w:p w:rsidR="007C50B9" w:rsidRPr="004805D1" w:rsidRDefault="007C50B9" w:rsidP="00D430B4">
      <w:pPr>
        <w:spacing w:line="276" w:lineRule="auto"/>
        <w:rPr>
          <w:rFonts w:ascii="Arial" w:hAnsi="Arial" w:cs="Arial"/>
          <w:i/>
          <w:lang w:val="en-GB"/>
        </w:rPr>
      </w:pPr>
      <w:r w:rsidRPr="004805D1">
        <w:rPr>
          <w:rFonts w:ascii="Arial" w:hAnsi="Arial" w:cs="Arial"/>
          <w:i/>
          <w:lang w:val="en-GB"/>
        </w:rPr>
        <w:t>Advance allowance for alternative housing: BDT xxxxxx</w:t>
      </w:r>
    </w:p>
    <w:p w:rsidR="004805D1" w:rsidRPr="004805D1" w:rsidRDefault="004805D1" w:rsidP="00D430B4">
      <w:pPr>
        <w:spacing w:line="276" w:lineRule="auto"/>
        <w:rPr>
          <w:rFonts w:ascii="Arial" w:hAnsi="Arial" w:cs="Arial"/>
          <w:i/>
          <w:lang w:val="en-GB"/>
        </w:rPr>
      </w:pPr>
      <w:r w:rsidRPr="004805D1">
        <w:rPr>
          <w:rFonts w:ascii="Arial" w:hAnsi="Arial" w:cs="Arial"/>
          <w:i/>
          <w:lang w:val="en-GB"/>
        </w:rPr>
        <w:t>Total allowance for advance dispossession: BDT xxxxxxxx</w:t>
      </w:r>
    </w:p>
    <w:p w:rsidR="004805D1" w:rsidRDefault="004805D1" w:rsidP="00D430B4">
      <w:pPr>
        <w:spacing w:line="276" w:lineRule="auto"/>
        <w:rPr>
          <w:rFonts w:ascii="Arial" w:hAnsi="Arial" w:cs="Arial"/>
          <w:b/>
          <w:i/>
          <w:lang w:val="en-GB"/>
        </w:rPr>
      </w:pPr>
      <w:r>
        <w:rPr>
          <w:rFonts w:ascii="Arial" w:hAnsi="Arial" w:cs="Arial"/>
          <w:b/>
          <w:i/>
          <w:lang w:val="en-GB"/>
        </w:rPr>
        <w:t xml:space="preserve">In words: </w:t>
      </w:r>
    </w:p>
    <w:p w:rsidR="004805D1" w:rsidRDefault="004805D1" w:rsidP="00D430B4">
      <w:pPr>
        <w:spacing w:line="276" w:lineRule="auto"/>
        <w:rPr>
          <w:rFonts w:ascii="Arial" w:hAnsi="Arial" w:cs="Arial"/>
          <w:b/>
          <w:i/>
          <w:lang w:val="en-GB"/>
        </w:rPr>
      </w:pPr>
      <w:r>
        <w:rPr>
          <w:rFonts w:ascii="Arial" w:hAnsi="Arial" w:cs="Arial"/>
          <w:b/>
          <w:i/>
          <w:lang w:val="en-GB"/>
        </w:rPr>
        <w:t>Schedule B:</w:t>
      </w:r>
    </w:p>
    <w:p w:rsidR="00F07339" w:rsidRPr="004C39DE" w:rsidRDefault="004805D1" w:rsidP="00D430B4">
      <w:pPr>
        <w:spacing w:line="276" w:lineRule="auto"/>
        <w:ind w:left="0" w:firstLine="0"/>
        <w:rPr>
          <w:rFonts w:ascii="Arial" w:hAnsi="Arial" w:cs="Arial"/>
          <w:i/>
          <w:lang w:val="en-GB"/>
        </w:rPr>
      </w:pPr>
      <w:r w:rsidRPr="004C39DE">
        <w:rPr>
          <w:rFonts w:ascii="Arial" w:hAnsi="Arial" w:cs="Arial"/>
          <w:i/>
          <w:lang w:val="en-GB"/>
        </w:rPr>
        <w:t xml:space="preserve">Full payment of compensation under law and as per Resettlement Action Plan will be </w:t>
      </w:r>
      <w:r w:rsidR="004C39DE">
        <w:rPr>
          <w:rFonts w:ascii="Arial" w:hAnsi="Arial" w:cs="Arial"/>
          <w:i/>
          <w:lang w:val="en-GB"/>
        </w:rPr>
        <w:t xml:space="preserve">made by the recipient in favour of the dispossessor </w:t>
      </w:r>
      <w:r w:rsidRPr="004C39DE">
        <w:rPr>
          <w:rFonts w:ascii="Arial" w:hAnsi="Arial" w:cs="Arial"/>
          <w:i/>
          <w:lang w:val="en-GB"/>
        </w:rPr>
        <w:t xml:space="preserve">in 14 months from the date of signing this </w:t>
      </w:r>
      <w:r w:rsidR="004C39DE">
        <w:rPr>
          <w:rFonts w:ascii="Arial" w:hAnsi="Arial" w:cs="Arial"/>
          <w:i/>
          <w:lang w:val="en-GB"/>
        </w:rPr>
        <w:t>Agreement</w:t>
      </w:r>
      <w:r w:rsidRPr="004C39DE">
        <w:rPr>
          <w:rFonts w:ascii="Arial" w:hAnsi="Arial" w:cs="Arial"/>
          <w:i/>
          <w:lang w:val="en-GB"/>
        </w:rPr>
        <w:t>.</w:t>
      </w:r>
      <w:r w:rsidR="00F07339" w:rsidRPr="004C39DE">
        <w:rPr>
          <w:rFonts w:ascii="Arial" w:hAnsi="Arial" w:cs="Arial"/>
          <w:i/>
          <w:lang w:val="en-GB"/>
        </w:rPr>
        <w:br w:type="page"/>
      </w:r>
    </w:p>
    <w:p w:rsidR="00FE34B6" w:rsidRDefault="00AE08E4" w:rsidP="00AE08E4">
      <w:pPr>
        <w:pStyle w:val="Caption"/>
        <w:rPr>
          <w:szCs w:val="22"/>
        </w:rPr>
      </w:pPr>
      <w:bookmarkStart w:id="292" w:name="_Toc482696585"/>
      <w:bookmarkStart w:id="293" w:name="_Toc491340120"/>
      <w:bookmarkStart w:id="294" w:name="_Toc502744672"/>
      <w:r>
        <w:lastRenderedPageBreak/>
        <w:t xml:space="preserve">Appendix </w:t>
      </w:r>
      <w:fldSimple w:instr=" SEQ Appendix \* ARABIC ">
        <w:r w:rsidR="00B90C63">
          <w:rPr>
            <w:noProof/>
          </w:rPr>
          <w:t>4</w:t>
        </w:r>
      </w:fldSimple>
      <w:r>
        <w:t xml:space="preserve"> </w:t>
      </w:r>
      <w:r w:rsidR="00C729FF" w:rsidRPr="00D86D92">
        <w:rPr>
          <w:szCs w:val="22"/>
        </w:rPr>
        <w:t>Labor Influx Management Strategy</w:t>
      </w:r>
      <w:bookmarkEnd w:id="292"/>
      <w:bookmarkEnd w:id="293"/>
      <w:bookmarkEnd w:id="294"/>
    </w:p>
    <w:p w:rsidR="00FE34B6" w:rsidRPr="00D86D92" w:rsidRDefault="00FE34B6" w:rsidP="00D430B4">
      <w:pPr>
        <w:spacing w:line="276" w:lineRule="auto"/>
      </w:pPr>
    </w:p>
    <w:p w:rsidR="00FE34B6" w:rsidRPr="008B7353" w:rsidRDefault="00FE34B6" w:rsidP="00D430B4">
      <w:pPr>
        <w:autoSpaceDE w:val="0"/>
        <w:autoSpaceDN w:val="0"/>
        <w:adjustRightInd w:val="0"/>
        <w:spacing w:line="276" w:lineRule="auto"/>
        <w:ind w:left="0" w:firstLine="0"/>
        <w:rPr>
          <w:rFonts w:ascii="Arial" w:eastAsiaTheme="minorHAnsi" w:hAnsi="Arial" w:cs="Arial"/>
          <w:bCs/>
          <w:color w:val="000000"/>
        </w:rPr>
      </w:pPr>
      <w:r>
        <w:rPr>
          <w:rFonts w:ascii="Arial" w:eastAsiaTheme="minorHAnsi" w:hAnsi="Arial" w:cs="Arial"/>
          <w:bCs/>
          <w:color w:val="000000"/>
        </w:rPr>
        <w:t>The Executing Agencies, Bangladesh Water Development Board (BWDB), Department of Agriculture Extension (DAE) and Department of Fisheries (</w:t>
      </w:r>
      <w:r w:rsidR="00512D43">
        <w:rPr>
          <w:rFonts w:ascii="Arial" w:eastAsiaTheme="minorHAnsi" w:hAnsi="Arial" w:cs="Arial"/>
          <w:bCs/>
          <w:color w:val="000000"/>
        </w:rPr>
        <w:t>DOF</w:t>
      </w:r>
      <w:r>
        <w:rPr>
          <w:rFonts w:ascii="Arial" w:eastAsiaTheme="minorHAnsi" w:hAnsi="Arial" w:cs="Arial"/>
          <w:bCs/>
          <w:color w:val="000000"/>
        </w:rPr>
        <w:t xml:space="preserve">) </w:t>
      </w:r>
      <w:r w:rsidRPr="008B7353">
        <w:rPr>
          <w:rFonts w:ascii="Arial" w:eastAsiaTheme="minorHAnsi" w:hAnsi="Arial" w:cs="Arial"/>
          <w:bCs/>
          <w:color w:val="000000"/>
        </w:rPr>
        <w:t xml:space="preserve">with assistance from the Consultant will assess labor influx risks for subproject sites and include the labor influx risks assessment in the social screening report and management strategy in the social management and safeguards plansusing the following screening checklist and make the contractor(s) prepare labor influx management plan before site mobilization: </w:t>
      </w:r>
    </w:p>
    <w:p w:rsidR="00FE34B6" w:rsidRPr="008B7353" w:rsidRDefault="00FE34B6" w:rsidP="00D430B4">
      <w:pPr>
        <w:autoSpaceDE w:val="0"/>
        <w:autoSpaceDN w:val="0"/>
        <w:adjustRightInd w:val="0"/>
        <w:spacing w:line="276" w:lineRule="auto"/>
        <w:rPr>
          <w:rFonts w:ascii="Arial" w:eastAsiaTheme="minorHAnsi" w:hAnsi="Arial" w:cs="Arial"/>
          <w:bCs/>
          <w:color w:val="000000"/>
        </w:rPr>
      </w:pPr>
    </w:p>
    <w:p w:rsidR="00FE34B6" w:rsidRPr="008B7353" w:rsidRDefault="00FE34B6" w:rsidP="00D430B4">
      <w:pPr>
        <w:autoSpaceDE w:val="0"/>
        <w:autoSpaceDN w:val="0"/>
        <w:adjustRightInd w:val="0"/>
        <w:spacing w:line="276" w:lineRule="auto"/>
        <w:rPr>
          <w:rFonts w:ascii="Arial" w:eastAsiaTheme="minorHAnsi" w:hAnsi="Arial" w:cs="Arial"/>
          <w:color w:val="000000"/>
        </w:rPr>
      </w:pPr>
      <w:r w:rsidRPr="008B7353">
        <w:rPr>
          <w:rFonts w:ascii="Arial" w:eastAsiaTheme="minorHAnsi" w:hAnsi="Arial" w:cs="Arial"/>
          <w:b/>
          <w:bCs/>
          <w:color w:val="000000"/>
        </w:rPr>
        <w:t>1. Situations of Labor Influx at Subproject Site</w:t>
      </w:r>
    </w:p>
    <w:p w:rsidR="00FE34B6" w:rsidRPr="008B7353" w:rsidRDefault="00FE34B6" w:rsidP="00D430B4">
      <w:pPr>
        <w:autoSpaceDE w:val="0"/>
        <w:autoSpaceDN w:val="0"/>
        <w:adjustRightInd w:val="0"/>
        <w:spacing w:line="276" w:lineRule="auto"/>
        <w:rPr>
          <w:rFonts w:ascii="Arial" w:eastAsiaTheme="minorHAnsi" w:hAnsi="Arial" w:cs="Arial"/>
          <w:color w:val="000000"/>
        </w:rPr>
      </w:pPr>
      <w:r w:rsidRPr="008B7353">
        <w:rPr>
          <w:rFonts w:ascii="Arial" w:eastAsiaTheme="minorHAnsi" w:hAnsi="Arial" w:cs="Arial"/>
          <w:color w:val="000000"/>
        </w:rPr>
        <w:t xml:space="preserve">• </w:t>
      </w:r>
      <w:r w:rsidRPr="008B7353">
        <w:rPr>
          <w:rFonts w:ascii="Arial" w:eastAsiaTheme="minorHAnsi" w:hAnsi="Arial" w:cs="Arial"/>
          <w:b/>
          <w:bCs/>
          <w:color w:val="000000"/>
        </w:rPr>
        <w:t xml:space="preserve">Will the subproject potentially involve migrant workers and will the influx be significant for the local community?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xml:space="preserve">• How many workers needed and for how long?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Opportunities for local workers</w:t>
      </w:r>
      <w:r>
        <w:rPr>
          <w:rFonts w:ascii="Arial" w:eastAsiaTheme="minorHAnsi" w:hAnsi="Arial" w:cs="Arial"/>
          <w:color w:val="000000"/>
        </w:rPr>
        <w:t xml:space="preserve"> at the site</w:t>
      </w:r>
      <w:r w:rsidRPr="008B7353">
        <w:rPr>
          <w:rFonts w:ascii="Arial" w:eastAsiaTheme="minorHAnsi" w:hAnsi="Arial" w:cs="Arial"/>
          <w:color w:val="000000"/>
        </w:rPr>
        <w:t xml:space="preserve">?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xml:space="preserve">• How will influx be accommodated?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xml:space="preserve">• Size of local population?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xml:space="preserve">• Frequented by outsiders?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xml:space="preserve">• Social and environmental sensitivity? </w:t>
      </w:r>
    </w:p>
    <w:p w:rsidR="00FE34B6" w:rsidRPr="008B7353" w:rsidRDefault="00FE34B6" w:rsidP="00D430B4">
      <w:pPr>
        <w:autoSpaceDE w:val="0"/>
        <w:autoSpaceDN w:val="0"/>
        <w:adjustRightInd w:val="0"/>
        <w:spacing w:line="276" w:lineRule="auto"/>
        <w:rPr>
          <w:rFonts w:ascii="Arial" w:eastAsiaTheme="minorHAnsi" w:hAnsi="Arial" w:cs="Arial"/>
          <w:color w:val="000000"/>
        </w:rPr>
      </w:pPr>
      <w:r w:rsidRPr="008B7353">
        <w:rPr>
          <w:rFonts w:ascii="Arial" w:eastAsiaTheme="minorHAnsi" w:hAnsi="Arial" w:cs="Arial"/>
          <w:color w:val="000000"/>
        </w:rPr>
        <w:t xml:space="preserve">• </w:t>
      </w:r>
      <w:r w:rsidRPr="008B7353">
        <w:rPr>
          <w:rFonts w:ascii="Arial" w:eastAsiaTheme="minorHAnsi" w:hAnsi="Arial" w:cs="Arial"/>
          <w:b/>
          <w:bCs/>
          <w:color w:val="000000"/>
        </w:rPr>
        <w:t xml:space="preserve">Socio-economic, cultural, religious and demographic considerations?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xml:space="preserve">• How similar are local and migrant labors by culture and practices?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xml:space="preserve">• Will there be increased competition for resources (e.g. accommodation, water, food, fuel)?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xml:space="preserve">• Given local community characteristics, any specific adverse impacts </w:t>
      </w:r>
      <w:r>
        <w:t xml:space="preserve">like </w:t>
      </w:r>
      <w:r w:rsidRPr="00D544A5">
        <w:rPr>
          <w:rFonts w:ascii="Arial" w:eastAsiaTheme="minorHAnsi" w:hAnsi="Arial" w:cs="Arial"/>
          <w:color w:val="000000"/>
        </w:rPr>
        <w:t>matrimony</w:t>
      </w:r>
      <w:r>
        <w:rPr>
          <w:rFonts w:ascii="Arial" w:eastAsiaTheme="minorHAnsi" w:hAnsi="Arial" w:cs="Arial"/>
          <w:color w:val="000000"/>
        </w:rPr>
        <w:t xml:space="preserve">, </w:t>
      </w:r>
      <w:r w:rsidRPr="00D544A5">
        <w:rPr>
          <w:rFonts w:ascii="Arial" w:eastAsiaTheme="minorHAnsi" w:hAnsi="Arial" w:cs="Arial"/>
          <w:color w:val="000000"/>
        </w:rPr>
        <w:t>drug addiction/ drug trading/ drug trafficking</w:t>
      </w:r>
      <w:r>
        <w:rPr>
          <w:rFonts w:ascii="Arial" w:eastAsiaTheme="minorHAnsi" w:hAnsi="Arial" w:cs="Arial"/>
          <w:color w:val="000000"/>
        </w:rPr>
        <w:t xml:space="preserve">, </w:t>
      </w:r>
      <w:r w:rsidRPr="00D544A5">
        <w:rPr>
          <w:rFonts w:ascii="Arial" w:eastAsiaTheme="minorHAnsi" w:hAnsi="Arial" w:cs="Arial"/>
          <w:color w:val="000000"/>
        </w:rPr>
        <w:t>sexual abuse</w:t>
      </w:r>
      <w:r>
        <w:rPr>
          <w:rFonts w:ascii="Arial" w:eastAsiaTheme="minorHAnsi" w:hAnsi="Arial" w:cs="Arial"/>
          <w:color w:val="000000"/>
        </w:rPr>
        <w:t xml:space="preserve">, </w:t>
      </w:r>
      <w:r w:rsidRPr="00D544A5">
        <w:rPr>
          <w:rFonts w:ascii="Arial" w:eastAsiaTheme="minorHAnsi" w:hAnsi="Arial" w:cs="Arial"/>
          <w:color w:val="000000"/>
        </w:rPr>
        <w:t>woman or child trafficking</w:t>
      </w:r>
      <w:r>
        <w:rPr>
          <w:rFonts w:ascii="Arial" w:eastAsiaTheme="minorHAnsi" w:hAnsi="Arial" w:cs="Arial"/>
          <w:color w:val="000000"/>
        </w:rPr>
        <w:t xml:space="preserve"> and </w:t>
      </w:r>
      <w:r w:rsidRPr="00D544A5">
        <w:rPr>
          <w:rFonts w:ascii="Arial" w:eastAsiaTheme="minorHAnsi" w:hAnsi="Arial" w:cs="Arial"/>
          <w:color w:val="000000"/>
        </w:rPr>
        <w:t>STD/ HIV</w:t>
      </w:r>
      <w:r w:rsidRPr="008B7353">
        <w:rPr>
          <w:rFonts w:ascii="Arial" w:eastAsiaTheme="minorHAnsi" w:hAnsi="Arial" w:cs="Arial"/>
          <w:color w:val="000000"/>
        </w:rPr>
        <w:t xml:space="preserve">anticipated? </w:t>
      </w:r>
    </w:p>
    <w:p w:rsidR="00FE34B6" w:rsidRPr="008B7353" w:rsidRDefault="00FE34B6" w:rsidP="00D430B4">
      <w:pPr>
        <w:autoSpaceDE w:val="0"/>
        <w:autoSpaceDN w:val="0"/>
        <w:adjustRightInd w:val="0"/>
        <w:spacing w:line="276" w:lineRule="auto"/>
        <w:rPr>
          <w:rFonts w:ascii="Arial" w:eastAsiaTheme="minorHAnsi" w:hAnsi="Arial" w:cs="Arial"/>
          <w:color w:val="000000"/>
        </w:rPr>
      </w:pPr>
    </w:p>
    <w:p w:rsidR="00FE34B6" w:rsidRPr="008B7353" w:rsidRDefault="00FE34B6" w:rsidP="00D430B4">
      <w:pPr>
        <w:autoSpaceDE w:val="0"/>
        <w:autoSpaceDN w:val="0"/>
        <w:adjustRightInd w:val="0"/>
        <w:spacing w:before="120" w:after="32" w:line="276" w:lineRule="auto"/>
        <w:rPr>
          <w:rFonts w:ascii="Arial" w:eastAsiaTheme="minorHAnsi" w:hAnsi="Arial" w:cs="Arial"/>
          <w:color w:val="000000"/>
        </w:rPr>
      </w:pPr>
      <w:r w:rsidRPr="008B7353">
        <w:rPr>
          <w:rFonts w:ascii="Arial" w:eastAsiaTheme="minorHAnsi" w:hAnsi="Arial" w:cs="Arial"/>
          <w:b/>
          <w:bCs/>
          <w:color w:val="000000"/>
        </w:rPr>
        <w:t xml:space="preserve">2. Impacts and Risks of Labor Influx </w:t>
      </w:r>
    </w:p>
    <w:p w:rsidR="00FE34B6" w:rsidRPr="008B7353" w:rsidRDefault="00FE34B6" w:rsidP="00D430B4">
      <w:pPr>
        <w:autoSpaceDE w:val="0"/>
        <w:autoSpaceDN w:val="0"/>
        <w:adjustRightInd w:val="0"/>
        <w:spacing w:line="276" w:lineRule="auto"/>
        <w:rPr>
          <w:rFonts w:ascii="Arial" w:eastAsiaTheme="minorHAnsi" w:hAnsi="Arial" w:cs="Arial"/>
          <w:color w:val="000000"/>
        </w:rPr>
      </w:pPr>
      <w:r w:rsidRPr="00FE34B6">
        <w:rPr>
          <w:rFonts w:ascii="Arial" w:eastAsiaTheme="minorHAnsi" w:hAnsi="Arial" w:cs="Arial"/>
          <w:b/>
          <w:color w:val="000000"/>
        </w:rPr>
        <w:t xml:space="preserve">• Subproject </w:t>
      </w:r>
      <w:r w:rsidRPr="008B7353">
        <w:rPr>
          <w:rFonts w:ascii="Arial" w:eastAsiaTheme="minorHAnsi" w:hAnsi="Arial" w:cs="Arial"/>
          <w:b/>
          <w:bCs/>
          <w:color w:val="000000"/>
        </w:rPr>
        <w:t xml:space="preserve">and civil works factors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xml:space="preserve">• Size and type of </w:t>
      </w:r>
      <w:r>
        <w:rPr>
          <w:rFonts w:ascii="Arial" w:eastAsiaTheme="minorHAnsi" w:hAnsi="Arial" w:cs="Arial"/>
          <w:color w:val="000000"/>
        </w:rPr>
        <w:t>sub</w:t>
      </w:r>
      <w:r w:rsidRPr="008B7353">
        <w:rPr>
          <w:rFonts w:ascii="Arial" w:eastAsiaTheme="minorHAnsi" w:hAnsi="Arial" w:cs="Arial"/>
          <w:color w:val="000000"/>
        </w:rPr>
        <w:t>project (</w:t>
      </w:r>
      <w:r>
        <w:rPr>
          <w:rFonts w:ascii="Arial" w:eastAsiaTheme="minorHAnsi" w:hAnsi="Arial" w:cs="Arial"/>
          <w:color w:val="000000"/>
        </w:rPr>
        <w:t xml:space="preserve">embankment rehabilitation, retirement, replacement of sluices, rehabilitation of canals, and </w:t>
      </w:r>
      <w:r w:rsidRPr="008B7353">
        <w:rPr>
          <w:rFonts w:ascii="Arial" w:eastAsiaTheme="minorHAnsi" w:hAnsi="Arial" w:cs="Arial"/>
          <w:color w:val="000000"/>
        </w:rPr>
        <w:t>construction duration)</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xml:space="preserve">• Community experience with similar </w:t>
      </w:r>
      <w:r>
        <w:rPr>
          <w:rFonts w:ascii="Arial" w:eastAsiaTheme="minorHAnsi" w:hAnsi="Arial" w:cs="Arial"/>
          <w:color w:val="000000"/>
        </w:rPr>
        <w:t>sub</w:t>
      </w:r>
      <w:r w:rsidRPr="008B7353">
        <w:rPr>
          <w:rFonts w:ascii="Arial" w:eastAsiaTheme="minorHAnsi" w:hAnsi="Arial" w:cs="Arial"/>
          <w:color w:val="000000"/>
        </w:rPr>
        <w:t xml:space="preserve">projects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xml:space="preserve">• Number of contractors and sub-contractors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Number of regular and daily based workers</w:t>
      </w:r>
    </w:p>
    <w:p w:rsidR="00FE34B6" w:rsidRPr="008B7353" w:rsidRDefault="00FE34B6" w:rsidP="00D430B4">
      <w:pPr>
        <w:autoSpaceDE w:val="0"/>
        <w:autoSpaceDN w:val="0"/>
        <w:adjustRightInd w:val="0"/>
        <w:spacing w:line="276" w:lineRule="auto"/>
        <w:rPr>
          <w:rFonts w:ascii="Arial" w:eastAsiaTheme="minorHAnsi" w:hAnsi="Arial" w:cs="Arial"/>
          <w:color w:val="000000"/>
        </w:rPr>
      </w:pPr>
      <w:r w:rsidRPr="008B7353">
        <w:rPr>
          <w:rFonts w:ascii="Arial" w:eastAsiaTheme="minorHAnsi" w:hAnsi="Arial" w:cs="Arial"/>
          <w:color w:val="000000"/>
        </w:rPr>
        <w:t xml:space="preserve">• </w:t>
      </w:r>
      <w:r w:rsidRPr="008B7353">
        <w:rPr>
          <w:rFonts w:ascii="Arial" w:eastAsiaTheme="minorHAnsi" w:hAnsi="Arial" w:cs="Arial"/>
          <w:b/>
          <w:bCs/>
          <w:color w:val="000000"/>
        </w:rPr>
        <w:t xml:space="preserve">Incoming labor force and migrants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xml:space="preserve">• Availability of local labor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xml:space="preserve">• Numbers and origin of migrant labor (non-local, national, foreign, urban, rural)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xml:space="preserve">• Likelihood of family members accompanying (visiting, resident)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lastRenderedPageBreak/>
        <w:t xml:space="preserve">• Accommodation options </w:t>
      </w:r>
    </w:p>
    <w:p w:rsidR="00FE34B6" w:rsidRPr="008B7353" w:rsidRDefault="00FE34B6" w:rsidP="00D430B4">
      <w:pPr>
        <w:autoSpaceDE w:val="0"/>
        <w:autoSpaceDN w:val="0"/>
        <w:adjustRightInd w:val="0"/>
        <w:spacing w:line="276" w:lineRule="auto"/>
        <w:rPr>
          <w:rFonts w:ascii="Arial" w:eastAsiaTheme="minorHAnsi" w:hAnsi="Arial" w:cs="Arial"/>
          <w:color w:val="000000"/>
        </w:rPr>
      </w:pPr>
      <w:r w:rsidRPr="008B7353">
        <w:rPr>
          <w:rFonts w:ascii="Arial" w:eastAsiaTheme="minorHAnsi" w:hAnsi="Arial" w:cs="Arial"/>
          <w:color w:val="000000"/>
        </w:rPr>
        <w:t xml:space="preserve">• </w:t>
      </w:r>
      <w:r w:rsidRPr="008B7353">
        <w:rPr>
          <w:rFonts w:ascii="Arial" w:eastAsiaTheme="minorHAnsi" w:hAnsi="Arial" w:cs="Arial"/>
          <w:b/>
          <w:bCs/>
          <w:color w:val="000000"/>
        </w:rPr>
        <w:t xml:space="preserve">Labor issues and condition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National employment legislation—and enforcement at the site level</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Client (</w:t>
      </w:r>
      <w:r>
        <w:rPr>
          <w:rFonts w:ascii="Arial" w:eastAsiaTheme="minorHAnsi" w:hAnsi="Arial" w:cs="Arial"/>
          <w:color w:val="000000"/>
        </w:rPr>
        <w:t>EAs and DSM Consultant</w:t>
      </w:r>
      <w:r w:rsidRPr="008B7353">
        <w:rPr>
          <w:rFonts w:ascii="Arial" w:eastAsiaTheme="minorHAnsi" w:hAnsi="Arial" w:cs="Arial"/>
          <w:color w:val="000000"/>
        </w:rPr>
        <w:t xml:space="preserve">) capacity to manage influx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xml:space="preserve">• Contractor track record </w:t>
      </w:r>
    </w:p>
    <w:p w:rsidR="00FE34B6" w:rsidRPr="008B7353" w:rsidRDefault="00FE34B6" w:rsidP="00D430B4">
      <w:pPr>
        <w:autoSpaceDE w:val="0"/>
        <w:autoSpaceDN w:val="0"/>
        <w:adjustRightInd w:val="0"/>
        <w:spacing w:line="276" w:lineRule="auto"/>
        <w:rPr>
          <w:rFonts w:ascii="Arial" w:eastAsiaTheme="minorHAnsi" w:hAnsi="Arial" w:cs="Arial"/>
          <w:color w:val="000000"/>
        </w:rPr>
      </w:pPr>
      <w:r w:rsidRPr="008B7353">
        <w:rPr>
          <w:rFonts w:ascii="Arial" w:eastAsiaTheme="minorHAnsi" w:hAnsi="Arial" w:cs="Arial"/>
          <w:color w:val="000000"/>
        </w:rPr>
        <w:t xml:space="preserve">• </w:t>
      </w:r>
      <w:r w:rsidRPr="008B7353">
        <w:rPr>
          <w:rFonts w:ascii="Arial" w:eastAsiaTheme="minorHAnsi" w:hAnsi="Arial" w:cs="Arial"/>
          <w:b/>
          <w:bCs/>
          <w:color w:val="000000"/>
        </w:rPr>
        <w:t xml:space="preserve">Local Community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xml:space="preserve">• Working age population and capacity (education, skills, experience)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xml:space="preserve">• Local capacity for infrastructure, services, utilities, health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Availability of accommodation, food, water and consumables</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xml:space="preserve">• Recreation and security considerations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xml:space="preserve">• Marginalized, vulnerable, ethnic minorities, indigenous communities </w:t>
      </w:r>
    </w:p>
    <w:p w:rsidR="00FE34B6" w:rsidRPr="008B7353" w:rsidRDefault="00FE34B6" w:rsidP="00D430B4">
      <w:pPr>
        <w:autoSpaceDE w:val="0"/>
        <w:autoSpaceDN w:val="0"/>
        <w:adjustRightInd w:val="0"/>
        <w:spacing w:line="276" w:lineRule="auto"/>
        <w:rPr>
          <w:rFonts w:ascii="Arial" w:eastAsiaTheme="minorHAnsi" w:hAnsi="Arial" w:cs="Arial"/>
          <w:color w:val="000000"/>
        </w:rPr>
      </w:pPr>
      <w:r w:rsidRPr="008B7353">
        <w:rPr>
          <w:rFonts w:ascii="Arial" w:eastAsiaTheme="minorHAnsi" w:hAnsi="Arial" w:cs="Arial"/>
          <w:color w:val="000000"/>
        </w:rPr>
        <w:t xml:space="preserve">• </w:t>
      </w:r>
      <w:r>
        <w:rPr>
          <w:rFonts w:ascii="Arial" w:eastAsiaTheme="minorHAnsi" w:hAnsi="Arial" w:cs="Arial"/>
          <w:color w:val="000000"/>
        </w:rPr>
        <w:t>BWDB/DAE/</w:t>
      </w:r>
      <w:r w:rsidR="00512D43">
        <w:rPr>
          <w:rFonts w:ascii="Arial" w:eastAsiaTheme="minorHAnsi" w:hAnsi="Arial" w:cs="Arial"/>
          <w:color w:val="000000"/>
        </w:rPr>
        <w:t>DOF</w:t>
      </w:r>
      <w:r w:rsidRPr="008B7353">
        <w:rPr>
          <w:rFonts w:ascii="Arial" w:eastAsiaTheme="minorHAnsi" w:hAnsi="Arial" w:cs="Arial"/>
          <w:b/>
          <w:color w:val="000000"/>
        </w:rPr>
        <w:t xml:space="preserve">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xml:space="preserve">• Capacity to implement the subproject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r w:rsidRPr="008B7353">
        <w:rPr>
          <w:rFonts w:ascii="Arial" w:eastAsiaTheme="minorHAnsi" w:hAnsi="Arial" w:cs="Arial"/>
          <w:color w:val="000000"/>
        </w:rPr>
        <w:t xml:space="preserve">• Capacity to assess and manage social and environmental risks </w:t>
      </w:r>
    </w:p>
    <w:p w:rsidR="00FE34B6" w:rsidRPr="008B7353" w:rsidRDefault="00FE34B6" w:rsidP="00D430B4">
      <w:pPr>
        <w:autoSpaceDE w:val="0"/>
        <w:autoSpaceDN w:val="0"/>
        <w:adjustRightInd w:val="0"/>
        <w:spacing w:line="276" w:lineRule="auto"/>
        <w:ind w:left="720"/>
        <w:rPr>
          <w:rFonts w:ascii="Arial" w:eastAsiaTheme="minorHAnsi" w:hAnsi="Arial" w:cs="Arial"/>
          <w:color w:val="000000"/>
        </w:rPr>
      </w:pPr>
    </w:p>
    <w:p w:rsidR="00FE34B6" w:rsidRPr="008B7353" w:rsidRDefault="00FE34B6" w:rsidP="00D430B4">
      <w:pPr>
        <w:autoSpaceDE w:val="0"/>
        <w:autoSpaceDN w:val="0"/>
        <w:adjustRightInd w:val="0"/>
        <w:spacing w:line="276" w:lineRule="auto"/>
        <w:rPr>
          <w:rFonts w:ascii="Arial" w:eastAsiaTheme="minorHAnsi" w:hAnsi="Arial" w:cs="Arial"/>
          <w:color w:val="000000"/>
        </w:rPr>
      </w:pPr>
      <w:r w:rsidRPr="008B7353">
        <w:rPr>
          <w:rFonts w:ascii="Arial" w:eastAsiaTheme="minorHAnsi" w:hAnsi="Arial" w:cs="Arial"/>
          <w:b/>
          <w:bCs/>
          <w:color w:val="000000"/>
        </w:rPr>
        <w:t xml:space="preserve">3. Risk mitigation strategies </w:t>
      </w:r>
    </w:p>
    <w:p w:rsidR="00FE34B6" w:rsidRPr="008B7353" w:rsidRDefault="00FE34B6" w:rsidP="00D430B4">
      <w:pPr>
        <w:autoSpaceDE w:val="0"/>
        <w:autoSpaceDN w:val="0"/>
        <w:adjustRightInd w:val="0"/>
        <w:spacing w:line="276" w:lineRule="auto"/>
        <w:rPr>
          <w:rFonts w:ascii="Arial" w:eastAsiaTheme="minorHAnsi" w:hAnsi="Arial" w:cs="Arial"/>
          <w:color w:val="000000"/>
        </w:rPr>
      </w:pPr>
      <w:r w:rsidRPr="008B7353">
        <w:rPr>
          <w:rFonts w:ascii="Arial" w:eastAsiaTheme="minorHAnsi" w:hAnsi="Arial" w:cs="Arial"/>
          <w:color w:val="000000"/>
        </w:rPr>
        <w:t>• Minimize labor influx and use local labor as much as feasible</w:t>
      </w:r>
    </w:p>
    <w:p w:rsidR="00FE34B6" w:rsidRPr="008B7353" w:rsidRDefault="00FE34B6" w:rsidP="00D430B4">
      <w:pPr>
        <w:autoSpaceDE w:val="0"/>
        <w:autoSpaceDN w:val="0"/>
        <w:adjustRightInd w:val="0"/>
        <w:spacing w:line="276" w:lineRule="auto"/>
        <w:rPr>
          <w:rFonts w:ascii="Arial" w:eastAsiaTheme="minorHAnsi" w:hAnsi="Arial" w:cs="Arial"/>
          <w:color w:val="000000"/>
        </w:rPr>
      </w:pPr>
      <w:r w:rsidRPr="008B7353">
        <w:rPr>
          <w:rFonts w:ascii="Arial" w:eastAsiaTheme="minorHAnsi" w:hAnsi="Arial" w:cs="Arial"/>
          <w:color w:val="000000"/>
        </w:rPr>
        <w:t xml:space="preserve">• Effective community engagement and grievance redress mechanism </w:t>
      </w:r>
    </w:p>
    <w:p w:rsidR="00FE34B6" w:rsidRPr="008B7353" w:rsidRDefault="00FE34B6" w:rsidP="00D430B4">
      <w:pPr>
        <w:autoSpaceDE w:val="0"/>
        <w:autoSpaceDN w:val="0"/>
        <w:adjustRightInd w:val="0"/>
        <w:spacing w:line="276" w:lineRule="auto"/>
        <w:rPr>
          <w:rFonts w:ascii="Arial" w:eastAsiaTheme="minorHAnsi" w:hAnsi="Arial" w:cs="Arial"/>
          <w:color w:val="000000"/>
        </w:rPr>
      </w:pPr>
      <w:r w:rsidRPr="008B7353">
        <w:rPr>
          <w:rFonts w:ascii="Arial" w:eastAsiaTheme="minorHAnsi" w:hAnsi="Arial" w:cs="Arial"/>
          <w:color w:val="000000"/>
        </w:rPr>
        <w:t xml:space="preserve">• Monitorable contractual provisions </w:t>
      </w:r>
    </w:p>
    <w:p w:rsidR="00FE34B6" w:rsidRDefault="00FE34B6" w:rsidP="00D430B4">
      <w:pPr>
        <w:autoSpaceDE w:val="0"/>
        <w:autoSpaceDN w:val="0"/>
        <w:adjustRightInd w:val="0"/>
        <w:spacing w:line="276" w:lineRule="auto"/>
        <w:rPr>
          <w:rFonts w:ascii="Arial" w:eastAsiaTheme="minorHAnsi" w:hAnsi="Arial" w:cs="Arial"/>
          <w:color w:val="000000"/>
        </w:rPr>
      </w:pPr>
      <w:r w:rsidRPr="008B7353">
        <w:rPr>
          <w:rFonts w:ascii="Arial" w:eastAsiaTheme="minorHAnsi" w:hAnsi="Arial" w:cs="Arial"/>
          <w:color w:val="000000"/>
        </w:rPr>
        <w:t xml:space="preserve">• Close supervision </w:t>
      </w:r>
      <w:r>
        <w:rPr>
          <w:rFonts w:ascii="Arial" w:eastAsiaTheme="minorHAnsi" w:hAnsi="Arial" w:cs="Arial"/>
          <w:color w:val="000000"/>
        </w:rPr>
        <w:t>and</w:t>
      </w:r>
    </w:p>
    <w:p w:rsidR="00FE34B6" w:rsidRPr="008B7353" w:rsidRDefault="00FE34B6" w:rsidP="00D430B4">
      <w:pPr>
        <w:autoSpaceDE w:val="0"/>
        <w:autoSpaceDN w:val="0"/>
        <w:adjustRightInd w:val="0"/>
        <w:spacing w:line="276" w:lineRule="auto"/>
        <w:rPr>
          <w:rFonts w:ascii="Arial" w:eastAsiaTheme="minorHAnsi" w:hAnsi="Arial" w:cs="Arial"/>
          <w:color w:val="000000"/>
        </w:rPr>
      </w:pPr>
      <w:r w:rsidRPr="008B7353">
        <w:rPr>
          <w:rFonts w:ascii="Arial" w:eastAsiaTheme="minorHAnsi" w:hAnsi="Arial" w:cs="Arial"/>
          <w:color w:val="000000"/>
        </w:rPr>
        <w:t xml:space="preserve">• </w:t>
      </w:r>
      <w:r>
        <w:rPr>
          <w:rFonts w:ascii="Arial" w:eastAsiaTheme="minorHAnsi" w:hAnsi="Arial" w:cs="Arial"/>
          <w:color w:val="000000"/>
        </w:rPr>
        <w:t>Community feedback surveys</w:t>
      </w:r>
    </w:p>
    <w:p w:rsidR="00FE34B6" w:rsidRDefault="00FE34B6" w:rsidP="00D430B4">
      <w:pPr>
        <w:spacing w:line="276" w:lineRule="auto"/>
        <w:rPr>
          <w:rFonts w:ascii="Arial" w:hAnsi="Arial" w:cs="Arial"/>
        </w:rPr>
      </w:pPr>
    </w:p>
    <w:p w:rsidR="00B90C63" w:rsidRDefault="00B90C63" w:rsidP="00D430B4">
      <w:pPr>
        <w:spacing w:line="276" w:lineRule="auto"/>
        <w:rPr>
          <w:rFonts w:ascii="Arial" w:hAnsi="Arial" w:cs="Arial"/>
        </w:rPr>
        <w:sectPr w:rsidR="00B90C63" w:rsidSect="00345C4E">
          <w:footerReference w:type="default" r:id="rId18"/>
          <w:pgSz w:w="11907" w:h="16839" w:code="9"/>
          <w:pgMar w:top="1440" w:right="1440" w:bottom="1440" w:left="1800" w:header="720" w:footer="720" w:gutter="0"/>
          <w:pgNumType w:start="1"/>
          <w:cols w:space="720"/>
          <w:docGrid w:linePitch="360"/>
        </w:sectPr>
      </w:pPr>
    </w:p>
    <w:p w:rsidR="00B90C63" w:rsidRPr="00B90C63" w:rsidRDefault="00B90C63" w:rsidP="00B90C63">
      <w:pPr>
        <w:pStyle w:val="Caption"/>
      </w:pPr>
      <w:bookmarkStart w:id="295" w:name="_Toc502744673"/>
      <w:r>
        <w:lastRenderedPageBreak/>
        <w:t xml:space="preserve">Appendix </w:t>
      </w:r>
      <w:fldSimple w:instr=" SEQ Appendix \* ARABIC ">
        <w:r>
          <w:rPr>
            <w:noProof/>
          </w:rPr>
          <w:t>5</w:t>
        </w:r>
      </w:fldSimple>
      <w:r>
        <w:t xml:space="preserve"> </w:t>
      </w:r>
      <w:r w:rsidRPr="00B90C63">
        <w:t>Consultation Meeting with Khasia Tribal People</w:t>
      </w:r>
      <w:bookmarkEnd w:id="295"/>
    </w:p>
    <w:p w:rsidR="00B90C63" w:rsidRPr="00B90C63" w:rsidRDefault="00B90C63" w:rsidP="00B90C63">
      <w:pPr>
        <w:spacing w:before="0" w:after="0" w:line="360" w:lineRule="auto"/>
        <w:ind w:left="1710" w:hanging="1710"/>
        <w:jc w:val="left"/>
        <w:rPr>
          <w:rFonts w:ascii="Times New Roman" w:eastAsia="Calibri" w:hAnsi="Times New Roman" w:cs="Times New Roman"/>
        </w:rPr>
      </w:pPr>
    </w:p>
    <w:tbl>
      <w:tblPr>
        <w:tblStyle w:val="TableGrid9"/>
        <w:tblW w:w="0" w:type="auto"/>
        <w:tblInd w:w="108" w:type="dxa"/>
        <w:tblLook w:val="04A0" w:firstRow="1" w:lastRow="0" w:firstColumn="1" w:lastColumn="0" w:noHBand="0" w:noVBand="1"/>
      </w:tblPr>
      <w:tblGrid>
        <w:gridCol w:w="3166"/>
        <w:gridCol w:w="283"/>
        <w:gridCol w:w="5793"/>
      </w:tblGrid>
      <w:tr w:rsidR="00B90C63" w:rsidRPr="00B90C63" w:rsidTr="00B90C63">
        <w:tc>
          <w:tcPr>
            <w:tcW w:w="3232" w:type="dxa"/>
          </w:tcPr>
          <w:p w:rsidR="00B90C63" w:rsidRPr="00B90C63" w:rsidRDefault="00B90C63" w:rsidP="00B90C63">
            <w:pPr>
              <w:spacing w:before="0" w:after="0"/>
              <w:ind w:left="0" w:firstLine="0"/>
              <w:jc w:val="left"/>
              <w:rPr>
                <w:rFonts w:ascii="Times New Roman" w:hAnsi="Times New Roman"/>
                <w:sz w:val="24"/>
                <w:szCs w:val="24"/>
              </w:rPr>
            </w:pPr>
            <w:r w:rsidRPr="00B90C63">
              <w:rPr>
                <w:rFonts w:ascii="Times New Roman" w:hAnsi="Times New Roman"/>
                <w:sz w:val="24"/>
                <w:szCs w:val="24"/>
              </w:rPr>
              <w:t xml:space="preserve">Name of Scheme </w:t>
            </w:r>
          </w:p>
        </w:tc>
        <w:tc>
          <w:tcPr>
            <w:tcW w:w="278" w:type="dxa"/>
          </w:tcPr>
          <w:p w:rsidR="00B90C63" w:rsidRPr="00B90C63" w:rsidRDefault="00B90C63" w:rsidP="00B90C63">
            <w:pPr>
              <w:spacing w:before="0" w:after="0"/>
              <w:ind w:left="0" w:firstLine="0"/>
              <w:rPr>
                <w:rFonts w:ascii="Times New Roman" w:hAnsi="Times New Roman"/>
                <w:sz w:val="24"/>
                <w:szCs w:val="24"/>
              </w:rPr>
            </w:pPr>
            <w:r w:rsidRPr="00B90C63">
              <w:rPr>
                <w:rFonts w:ascii="Times New Roman" w:hAnsi="Times New Roman"/>
                <w:sz w:val="24"/>
                <w:szCs w:val="24"/>
              </w:rPr>
              <w:t>:</w:t>
            </w:r>
          </w:p>
        </w:tc>
        <w:tc>
          <w:tcPr>
            <w:tcW w:w="5958" w:type="dxa"/>
          </w:tcPr>
          <w:p w:rsidR="00B90C63" w:rsidRPr="00B90C63" w:rsidRDefault="00B90C63" w:rsidP="00B90C63">
            <w:pPr>
              <w:spacing w:before="0" w:after="0"/>
              <w:ind w:left="0" w:firstLine="0"/>
              <w:rPr>
                <w:rFonts w:ascii="Times New Roman" w:hAnsi="Times New Roman"/>
                <w:sz w:val="24"/>
                <w:szCs w:val="24"/>
              </w:rPr>
            </w:pPr>
            <w:r w:rsidRPr="00B90C63">
              <w:rPr>
                <w:rFonts w:ascii="Times New Roman" w:hAnsi="Times New Roman"/>
                <w:sz w:val="24"/>
                <w:szCs w:val="24"/>
              </w:rPr>
              <w:t xml:space="preserve">Sari-Gowain FCDI project under Climate Smart Agricultural Water Management Project (CSAWMP) </w:t>
            </w:r>
          </w:p>
        </w:tc>
      </w:tr>
      <w:tr w:rsidR="00B90C63" w:rsidRPr="00B90C63" w:rsidTr="00B90C63">
        <w:tc>
          <w:tcPr>
            <w:tcW w:w="3232" w:type="dxa"/>
          </w:tcPr>
          <w:p w:rsidR="00B90C63" w:rsidRPr="00B90C63" w:rsidRDefault="00B90C63" w:rsidP="00B90C63">
            <w:pPr>
              <w:spacing w:before="0" w:after="0"/>
              <w:ind w:left="0" w:firstLine="0"/>
              <w:jc w:val="left"/>
              <w:rPr>
                <w:rFonts w:ascii="Times New Roman" w:hAnsi="Times New Roman"/>
                <w:sz w:val="24"/>
                <w:szCs w:val="24"/>
              </w:rPr>
            </w:pPr>
            <w:r w:rsidRPr="00B90C63">
              <w:rPr>
                <w:rFonts w:ascii="Times New Roman" w:hAnsi="Times New Roman"/>
                <w:sz w:val="24"/>
                <w:szCs w:val="24"/>
              </w:rPr>
              <w:t>Venue of Consultation Meeting</w:t>
            </w:r>
          </w:p>
        </w:tc>
        <w:tc>
          <w:tcPr>
            <w:tcW w:w="278" w:type="dxa"/>
          </w:tcPr>
          <w:p w:rsidR="00B90C63" w:rsidRPr="00B90C63" w:rsidRDefault="00B90C63" w:rsidP="00B90C63">
            <w:pPr>
              <w:spacing w:before="0" w:after="0"/>
              <w:ind w:left="0" w:firstLine="0"/>
              <w:rPr>
                <w:rFonts w:ascii="Times New Roman" w:hAnsi="Times New Roman"/>
                <w:sz w:val="24"/>
                <w:szCs w:val="24"/>
              </w:rPr>
            </w:pPr>
            <w:r w:rsidRPr="00B90C63">
              <w:rPr>
                <w:rFonts w:ascii="Times New Roman" w:hAnsi="Times New Roman"/>
                <w:sz w:val="24"/>
                <w:szCs w:val="24"/>
              </w:rPr>
              <w:t>:</w:t>
            </w:r>
          </w:p>
        </w:tc>
        <w:tc>
          <w:tcPr>
            <w:tcW w:w="5958" w:type="dxa"/>
          </w:tcPr>
          <w:p w:rsidR="00B90C63" w:rsidRPr="00B90C63" w:rsidRDefault="00B90C63" w:rsidP="00B90C63">
            <w:pPr>
              <w:spacing w:before="0" w:after="0"/>
              <w:ind w:left="0" w:firstLine="0"/>
              <w:rPr>
                <w:rFonts w:ascii="Times New Roman" w:hAnsi="Times New Roman"/>
                <w:sz w:val="24"/>
                <w:szCs w:val="24"/>
              </w:rPr>
            </w:pPr>
            <w:r w:rsidRPr="00B90C63">
              <w:rPr>
                <w:rFonts w:ascii="Times New Roman" w:hAnsi="Times New Roman"/>
                <w:sz w:val="24"/>
                <w:szCs w:val="24"/>
              </w:rPr>
              <w:t>Residence of Prodip Lanong, Retired School Teacher</w:t>
            </w:r>
          </w:p>
        </w:tc>
      </w:tr>
      <w:tr w:rsidR="00B90C63" w:rsidRPr="00B90C63" w:rsidTr="00B90C63">
        <w:tc>
          <w:tcPr>
            <w:tcW w:w="3232" w:type="dxa"/>
          </w:tcPr>
          <w:p w:rsidR="00B90C63" w:rsidRPr="00B90C63" w:rsidRDefault="00B90C63" w:rsidP="00B90C63">
            <w:pPr>
              <w:spacing w:before="0" w:after="0"/>
              <w:ind w:left="0" w:firstLine="0"/>
              <w:jc w:val="left"/>
              <w:rPr>
                <w:rFonts w:ascii="Times New Roman" w:hAnsi="Times New Roman"/>
                <w:sz w:val="24"/>
                <w:szCs w:val="24"/>
              </w:rPr>
            </w:pPr>
            <w:r w:rsidRPr="00B90C63">
              <w:rPr>
                <w:rFonts w:ascii="Times New Roman" w:hAnsi="Times New Roman"/>
                <w:sz w:val="24"/>
                <w:szCs w:val="24"/>
              </w:rPr>
              <w:t>Punji (Village)</w:t>
            </w:r>
          </w:p>
        </w:tc>
        <w:tc>
          <w:tcPr>
            <w:tcW w:w="278" w:type="dxa"/>
          </w:tcPr>
          <w:p w:rsidR="00B90C63" w:rsidRPr="00B90C63" w:rsidRDefault="00B90C63" w:rsidP="00B90C63">
            <w:pPr>
              <w:spacing w:before="0" w:after="0"/>
              <w:ind w:left="0" w:firstLine="0"/>
              <w:rPr>
                <w:rFonts w:ascii="Times New Roman" w:hAnsi="Times New Roman"/>
                <w:sz w:val="24"/>
                <w:szCs w:val="24"/>
              </w:rPr>
            </w:pPr>
            <w:r w:rsidRPr="00B90C63">
              <w:rPr>
                <w:rFonts w:ascii="Times New Roman" w:hAnsi="Times New Roman"/>
                <w:sz w:val="24"/>
                <w:szCs w:val="24"/>
              </w:rPr>
              <w:t>:</w:t>
            </w:r>
          </w:p>
        </w:tc>
        <w:tc>
          <w:tcPr>
            <w:tcW w:w="5958" w:type="dxa"/>
          </w:tcPr>
          <w:p w:rsidR="00B90C63" w:rsidRPr="00B90C63" w:rsidRDefault="00B90C63" w:rsidP="00B90C63">
            <w:pPr>
              <w:spacing w:before="0" w:after="0"/>
              <w:ind w:left="0" w:firstLine="0"/>
              <w:rPr>
                <w:rFonts w:ascii="Times New Roman" w:hAnsi="Times New Roman"/>
                <w:sz w:val="24"/>
                <w:szCs w:val="24"/>
              </w:rPr>
            </w:pPr>
            <w:r w:rsidRPr="00B90C63">
              <w:rPr>
                <w:rFonts w:ascii="Times New Roman" w:hAnsi="Times New Roman"/>
                <w:sz w:val="24"/>
                <w:szCs w:val="24"/>
              </w:rPr>
              <w:t>Nizpat</w:t>
            </w:r>
          </w:p>
        </w:tc>
      </w:tr>
      <w:tr w:rsidR="00B90C63" w:rsidRPr="00B90C63" w:rsidTr="00B90C63">
        <w:tc>
          <w:tcPr>
            <w:tcW w:w="3232" w:type="dxa"/>
          </w:tcPr>
          <w:p w:rsidR="00B90C63" w:rsidRPr="00B90C63" w:rsidRDefault="00B90C63" w:rsidP="00B90C63">
            <w:pPr>
              <w:spacing w:before="0" w:after="0"/>
              <w:ind w:left="0" w:firstLine="0"/>
              <w:jc w:val="left"/>
              <w:rPr>
                <w:rFonts w:ascii="Times New Roman" w:hAnsi="Times New Roman"/>
                <w:sz w:val="24"/>
                <w:szCs w:val="24"/>
              </w:rPr>
            </w:pPr>
            <w:r w:rsidRPr="00B90C63">
              <w:rPr>
                <w:rFonts w:ascii="Times New Roman" w:hAnsi="Times New Roman"/>
                <w:sz w:val="24"/>
                <w:szCs w:val="24"/>
              </w:rPr>
              <w:t>Union</w:t>
            </w:r>
          </w:p>
        </w:tc>
        <w:tc>
          <w:tcPr>
            <w:tcW w:w="278" w:type="dxa"/>
          </w:tcPr>
          <w:p w:rsidR="00B90C63" w:rsidRPr="00B90C63" w:rsidRDefault="00B90C63" w:rsidP="00B90C63">
            <w:pPr>
              <w:spacing w:before="0" w:after="0"/>
              <w:ind w:left="0" w:firstLine="0"/>
              <w:rPr>
                <w:rFonts w:ascii="Times New Roman" w:hAnsi="Times New Roman"/>
                <w:sz w:val="24"/>
                <w:szCs w:val="24"/>
              </w:rPr>
            </w:pPr>
            <w:r w:rsidRPr="00B90C63">
              <w:rPr>
                <w:rFonts w:ascii="Times New Roman" w:hAnsi="Times New Roman"/>
                <w:sz w:val="24"/>
                <w:szCs w:val="24"/>
              </w:rPr>
              <w:t>:</w:t>
            </w:r>
          </w:p>
        </w:tc>
        <w:tc>
          <w:tcPr>
            <w:tcW w:w="5958" w:type="dxa"/>
          </w:tcPr>
          <w:p w:rsidR="00B90C63" w:rsidRPr="00B90C63" w:rsidRDefault="00B90C63" w:rsidP="00B90C63">
            <w:pPr>
              <w:spacing w:before="0" w:after="0"/>
              <w:ind w:left="0" w:firstLine="0"/>
              <w:rPr>
                <w:rFonts w:ascii="Times New Roman" w:hAnsi="Times New Roman"/>
                <w:sz w:val="24"/>
                <w:szCs w:val="24"/>
              </w:rPr>
            </w:pPr>
            <w:r w:rsidRPr="00B90C63">
              <w:rPr>
                <w:rFonts w:ascii="Times New Roman" w:hAnsi="Times New Roman"/>
                <w:sz w:val="24"/>
                <w:szCs w:val="24"/>
              </w:rPr>
              <w:t>Nizpat</w:t>
            </w:r>
          </w:p>
        </w:tc>
      </w:tr>
      <w:tr w:rsidR="00B90C63" w:rsidRPr="00B90C63" w:rsidTr="00B90C63">
        <w:tc>
          <w:tcPr>
            <w:tcW w:w="3232" w:type="dxa"/>
          </w:tcPr>
          <w:p w:rsidR="00B90C63" w:rsidRPr="00B90C63" w:rsidRDefault="00B90C63" w:rsidP="00B90C63">
            <w:pPr>
              <w:spacing w:before="0" w:after="0"/>
              <w:ind w:left="0" w:firstLine="0"/>
              <w:jc w:val="left"/>
              <w:rPr>
                <w:rFonts w:ascii="Times New Roman" w:hAnsi="Times New Roman"/>
                <w:sz w:val="24"/>
                <w:szCs w:val="24"/>
              </w:rPr>
            </w:pPr>
            <w:r w:rsidRPr="00B90C63">
              <w:rPr>
                <w:rFonts w:ascii="Times New Roman" w:hAnsi="Times New Roman"/>
                <w:sz w:val="24"/>
                <w:szCs w:val="24"/>
              </w:rPr>
              <w:t>Upazila</w:t>
            </w:r>
          </w:p>
        </w:tc>
        <w:tc>
          <w:tcPr>
            <w:tcW w:w="278" w:type="dxa"/>
          </w:tcPr>
          <w:p w:rsidR="00B90C63" w:rsidRPr="00B90C63" w:rsidRDefault="00B90C63" w:rsidP="00B90C63">
            <w:pPr>
              <w:spacing w:before="0" w:after="0"/>
              <w:ind w:left="0" w:firstLine="0"/>
              <w:rPr>
                <w:rFonts w:ascii="Times New Roman" w:hAnsi="Times New Roman"/>
                <w:sz w:val="24"/>
                <w:szCs w:val="24"/>
              </w:rPr>
            </w:pPr>
            <w:r w:rsidRPr="00B90C63">
              <w:rPr>
                <w:rFonts w:ascii="Times New Roman" w:hAnsi="Times New Roman"/>
                <w:sz w:val="24"/>
                <w:szCs w:val="24"/>
              </w:rPr>
              <w:t>:</w:t>
            </w:r>
          </w:p>
        </w:tc>
        <w:tc>
          <w:tcPr>
            <w:tcW w:w="5958" w:type="dxa"/>
          </w:tcPr>
          <w:p w:rsidR="00B90C63" w:rsidRPr="00B90C63" w:rsidRDefault="00B90C63" w:rsidP="00B90C63">
            <w:pPr>
              <w:spacing w:before="0" w:after="0"/>
              <w:ind w:left="0" w:firstLine="0"/>
              <w:rPr>
                <w:rFonts w:ascii="Times New Roman" w:hAnsi="Times New Roman"/>
                <w:sz w:val="24"/>
                <w:szCs w:val="24"/>
              </w:rPr>
            </w:pPr>
            <w:r w:rsidRPr="00B90C63">
              <w:rPr>
                <w:rFonts w:ascii="Times New Roman" w:hAnsi="Times New Roman"/>
                <w:sz w:val="24"/>
                <w:szCs w:val="24"/>
              </w:rPr>
              <w:t>Jaintiapur</w:t>
            </w:r>
          </w:p>
        </w:tc>
      </w:tr>
      <w:tr w:rsidR="00B90C63" w:rsidRPr="00B90C63" w:rsidTr="00B90C63">
        <w:tc>
          <w:tcPr>
            <w:tcW w:w="3232" w:type="dxa"/>
          </w:tcPr>
          <w:p w:rsidR="00B90C63" w:rsidRPr="00B90C63" w:rsidRDefault="00B90C63" w:rsidP="00B90C63">
            <w:pPr>
              <w:spacing w:before="0" w:after="0"/>
              <w:ind w:left="0" w:firstLine="0"/>
              <w:jc w:val="left"/>
              <w:rPr>
                <w:rFonts w:ascii="Times New Roman" w:hAnsi="Times New Roman"/>
                <w:sz w:val="24"/>
                <w:szCs w:val="24"/>
              </w:rPr>
            </w:pPr>
            <w:r w:rsidRPr="00B90C63">
              <w:rPr>
                <w:rFonts w:ascii="Times New Roman" w:hAnsi="Times New Roman"/>
                <w:sz w:val="24"/>
                <w:szCs w:val="24"/>
              </w:rPr>
              <w:t>District</w:t>
            </w:r>
          </w:p>
        </w:tc>
        <w:tc>
          <w:tcPr>
            <w:tcW w:w="278" w:type="dxa"/>
          </w:tcPr>
          <w:p w:rsidR="00B90C63" w:rsidRPr="00B90C63" w:rsidRDefault="00B90C63" w:rsidP="00B90C63">
            <w:pPr>
              <w:spacing w:before="0" w:after="0"/>
              <w:ind w:left="0" w:firstLine="0"/>
              <w:rPr>
                <w:rFonts w:ascii="Times New Roman" w:hAnsi="Times New Roman"/>
                <w:sz w:val="24"/>
                <w:szCs w:val="24"/>
              </w:rPr>
            </w:pPr>
            <w:r w:rsidRPr="00B90C63">
              <w:rPr>
                <w:rFonts w:ascii="Times New Roman" w:hAnsi="Times New Roman"/>
                <w:sz w:val="24"/>
                <w:szCs w:val="24"/>
              </w:rPr>
              <w:t>:</w:t>
            </w:r>
          </w:p>
        </w:tc>
        <w:tc>
          <w:tcPr>
            <w:tcW w:w="5958" w:type="dxa"/>
          </w:tcPr>
          <w:p w:rsidR="00B90C63" w:rsidRPr="00B90C63" w:rsidRDefault="00B90C63" w:rsidP="00B90C63">
            <w:pPr>
              <w:spacing w:before="0" w:after="0"/>
              <w:ind w:left="0" w:firstLine="0"/>
              <w:rPr>
                <w:rFonts w:ascii="Times New Roman" w:hAnsi="Times New Roman"/>
                <w:sz w:val="24"/>
                <w:szCs w:val="24"/>
              </w:rPr>
            </w:pPr>
            <w:r w:rsidRPr="00B90C63">
              <w:rPr>
                <w:rFonts w:ascii="Times New Roman" w:hAnsi="Times New Roman"/>
                <w:sz w:val="24"/>
                <w:szCs w:val="24"/>
              </w:rPr>
              <w:t>Sylhet</w:t>
            </w:r>
          </w:p>
        </w:tc>
      </w:tr>
      <w:tr w:rsidR="00B90C63" w:rsidRPr="00B90C63" w:rsidTr="00B90C63">
        <w:tc>
          <w:tcPr>
            <w:tcW w:w="3232" w:type="dxa"/>
          </w:tcPr>
          <w:p w:rsidR="00B90C63" w:rsidRPr="00B90C63" w:rsidRDefault="00B90C63" w:rsidP="00B90C63">
            <w:pPr>
              <w:spacing w:before="0" w:after="0"/>
              <w:ind w:left="0" w:firstLine="0"/>
              <w:jc w:val="left"/>
              <w:rPr>
                <w:rFonts w:ascii="Times New Roman" w:hAnsi="Times New Roman"/>
                <w:sz w:val="24"/>
                <w:szCs w:val="24"/>
              </w:rPr>
            </w:pPr>
            <w:r w:rsidRPr="00B90C63">
              <w:rPr>
                <w:rFonts w:ascii="Times New Roman" w:hAnsi="Times New Roman"/>
                <w:sz w:val="24"/>
                <w:szCs w:val="24"/>
              </w:rPr>
              <w:t>Date</w:t>
            </w:r>
          </w:p>
        </w:tc>
        <w:tc>
          <w:tcPr>
            <w:tcW w:w="278" w:type="dxa"/>
          </w:tcPr>
          <w:p w:rsidR="00B90C63" w:rsidRPr="00B90C63" w:rsidRDefault="00B90C63" w:rsidP="00B90C63">
            <w:pPr>
              <w:spacing w:before="0" w:after="0"/>
              <w:ind w:left="0" w:firstLine="0"/>
              <w:rPr>
                <w:rFonts w:ascii="Times New Roman" w:hAnsi="Times New Roman"/>
                <w:sz w:val="24"/>
                <w:szCs w:val="24"/>
              </w:rPr>
            </w:pPr>
            <w:r w:rsidRPr="00B90C63">
              <w:rPr>
                <w:rFonts w:ascii="Times New Roman" w:hAnsi="Times New Roman"/>
                <w:sz w:val="24"/>
                <w:szCs w:val="24"/>
              </w:rPr>
              <w:t>:</w:t>
            </w:r>
          </w:p>
        </w:tc>
        <w:tc>
          <w:tcPr>
            <w:tcW w:w="5958" w:type="dxa"/>
          </w:tcPr>
          <w:p w:rsidR="00B90C63" w:rsidRPr="00B90C63" w:rsidRDefault="00B90C63" w:rsidP="00B90C63">
            <w:pPr>
              <w:spacing w:before="0" w:after="0"/>
              <w:ind w:left="0" w:firstLine="0"/>
              <w:jc w:val="left"/>
              <w:rPr>
                <w:rFonts w:ascii="Times New Roman" w:hAnsi="Times New Roman"/>
                <w:sz w:val="24"/>
                <w:szCs w:val="24"/>
              </w:rPr>
            </w:pPr>
            <w:r w:rsidRPr="00B90C63">
              <w:rPr>
                <w:rFonts w:ascii="Times New Roman" w:hAnsi="Times New Roman"/>
                <w:sz w:val="24"/>
                <w:szCs w:val="24"/>
              </w:rPr>
              <w:t>19-12-2017</w:t>
            </w:r>
          </w:p>
        </w:tc>
      </w:tr>
    </w:tbl>
    <w:p w:rsidR="00B90C63" w:rsidRPr="00B90C63" w:rsidRDefault="00B90C63" w:rsidP="00B90C63">
      <w:pPr>
        <w:spacing w:before="0" w:after="0"/>
        <w:ind w:left="0" w:hanging="1710"/>
        <w:jc w:val="left"/>
        <w:rPr>
          <w:rFonts w:ascii="Times New Roman" w:eastAsia="Calibri" w:hAnsi="Times New Roman" w:cs="Times New Roman"/>
        </w:rPr>
      </w:pPr>
    </w:p>
    <w:p w:rsidR="00B90C63" w:rsidRPr="00B90C63" w:rsidRDefault="00B90C63" w:rsidP="00B90C63">
      <w:pPr>
        <w:pStyle w:val="Body"/>
      </w:pPr>
    </w:p>
    <w:p w:rsidR="00B90C63" w:rsidRPr="00B90C63" w:rsidRDefault="00B90C63" w:rsidP="00B90C63">
      <w:pPr>
        <w:pStyle w:val="Body"/>
      </w:pPr>
      <w:r w:rsidRPr="00B90C63">
        <w:t>Consultation meeting with Khasia</w:t>
      </w:r>
      <w:r w:rsidRPr="00B90C63">
        <w:rPr>
          <w:vertAlign w:val="superscript"/>
        </w:rPr>
        <w:footnoteReference w:id="6"/>
      </w:r>
      <w:r w:rsidRPr="00B90C63">
        <w:t xml:space="preserve"> tribal people was held on 19-12-2017 at Nizpat Punji (village) under Nizpat Union of Jaintiapur Upazila under Sylhet district (attendance sheet of consultation meeting is attached). Both terms Khasi and Khasia stand for one tribal community that is found in different documents (BANGLAPEDIA, 2003 &amp; INDIGENOUS COMMUNITIES, ASIATIC SOCIETY OF BANGLADESH, 2007). The participants of this consultation meeting have preferred ‘Khasia” to “Khasi” during this consultation meeting. As a result, name of this tribal people will be mentioned as Khasia hereafter. The Khasia tribal people have agricultural land under “Sari-Gowain FCDI project”. Individual Consultant-Technical (Senior) of CSAWMP &amp; Chief Engineer (Retired), BWDB had started consultation meeting with a very brief introduction of all the participants of this consultation meeting. He had also discussed briefly the following information related to this scheme at the beginning of this consultation meeting.</w:t>
      </w:r>
    </w:p>
    <w:p w:rsidR="00B90C63" w:rsidRPr="00B90C63" w:rsidRDefault="00B90C63" w:rsidP="00B90C63">
      <w:pPr>
        <w:pStyle w:val="Body"/>
      </w:pPr>
    </w:p>
    <w:p w:rsidR="00B90C63" w:rsidRPr="00B90C63" w:rsidRDefault="00B90C63" w:rsidP="00B90C63">
      <w:pPr>
        <w:pStyle w:val="Body"/>
      </w:pPr>
      <w:r w:rsidRPr="00B90C63">
        <w:t xml:space="preserve">Type of scheme is Flood Control Drainage &amp; Irrigation (FCDI) (map of this scheme is attached). Present condition of the scheme includes – (i) 17.10 km. embankment, (ii) 9.69 km. drainage khal, (iii) 20 km. irrigation canal and (iv) 20-vent sluice/regulator. On the other hand, proposed rehabilitation/O&amp;M includes – (i) 4.80 km. embankment (28.07% of embankment), (ii) 7 km. drainage khal (72.24% of drainage khal), (iii) 13.80 km. irrigation canals (69% of irrigation canals) </w:t>
      </w:r>
      <w:r w:rsidRPr="00B90C63">
        <w:lastRenderedPageBreak/>
        <w:t>and (iv) 11 vent sluice/regulator and 5 irrigation inlets. Detailed information on this scheme is presented in Table 1.</w:t>
      </w:r>
    </w:p>
    <w:p w:rsidR="00B90C63" w:rsidRPr="00B90C63" w:rsidRDefault="00B90C63" w:rsidP="00B90C63">
      <w:pPr>
        <w:spacing w:before="0" w:after="200" w:line="276" w:lineRule="auto"/>
        <w:ind w:left="0" w:firstLine="0"/>
        <w:jc w:val="left"/>
        <w:rPr>
          <w:rFonts w:ascii="Times New Roman" w:eastAsia="Calibri" w:hAnsi="Times New Roman" w:cs="Times New Roman"/>
          <w:sz w:val="4"/>
        </w:rPr>
      </w:pPr>
    </w:p>
    <w:p w:rsidR="00B90C63" w:rsidRPr="00B90C63" w:rsidRDefault="00B90C63" w:rsidP="00B90C63">
      <w:pPr>
        <w:spacing w:before="0" w:after="200" w:line="276" w:lineRule="auto"/>
        <w:ind w:left="0" w:firstLine="0"/>
        <w:jc w:val="left"/>
        <w:rPr>
          <w:rFonts w:ascii="Times New Roman" w:eastAsia="Calibri" w:hAnsi="Times New Roman" w:cs="Times New Roman"/>
          <w:b/>
        </w:rPr>
      </w:pPr>
      <w:r w:rsidRPr="00B90C63">
        <w:rPr>
          <w:rFonts w:ascii="Times New Roman" w:eastAsia="Calibri" w:hAnsi="Times New Roman" w:cs="Times New Roman"/>
          <w:b/>
        </w:rPr>
        <w:t>Table 1: Present Condition and Proposed Rehabilitation/O&amp;M of Sari-Gowain FCDI Project</w:t>
      </w:r>
    </w:p>
    <w:tbl>
      <w:tblPr>
        <w:tblStyle w:val="TableGrid9"/>
        <w:tblW w:w="0" w:type="auto"/>
        <w:tblLook w:val="04A0" w:firstRow="1" w:lastRow="0" w:firstColumn="1" w:lastColumn="0" w:noHBand="0" w:noVBand="1"/>
      </w:tblPr>
      <w:tblGrid>
        <w:gridCol w:w="867"/>
        <w:gridCol w:w="2036"/>
        <w:gridCol w:w="1735"/>
        <w:gridCol w:w="1382"/>
        <w:gridCol w:w="1468"/>
        <w:gridCol w:w="1862"/>
      </w:tblGrid>
      <w:tr w:rsidR="00B90C63" w:rsidRPr="00B90C63" w:rsidTr="00A00AE8">
        <w:tc>
          <w:tcPr>
            <w:tcW w:w="907" w:type="dxa"/>
          </w:tcPr>
          <w:p w:rsidR="00B90C63" w:rsidRPr="00B90C63" w:rsidRDefault="00B90C63" w:rsidP="00B90C63">
            <w:pPr>
              <w:spacing w:before="0" w:after="0"/>
              <w:ind w:left="0" w:firstLine="0"/>
              <w:jc w:val="left"/>
            </w:pPr>
            <w:r w:rsidRPr="00B90C63">
              <w:t>SL No.</w:t>
            </w:r>
          </w:p>
        </w:tc>
        <w:tc>
          <w:tcPr>
            <w:tcW w:w="2081" w:type="dxa"/>
          </w:tcPr>
          <w:p w:rsidR="00B90C63" w:rsidRPr="00B90C63" w:rsidRDefault="00B90C63" w:rsidP="00B90C63">
            <w:pPr>
              <w:spacing w:before="0" w:after="0"/>
              <w:ind w:left="0" w:firstLine="0"/>
              <w:jc w:val="left"/>
            </w:pPr>
            <w:r w:rsidRPr="00B90C63">
              <w:t>Elements of Scheme</w:t>
            </w:r>
          </w:p>
        </w:tc>
        <w:tc>
          <w:tcPr>
            <w:tcW w:w="1800" w:type="dxa"/>
          </w:tcPr>
          <w:p w:rsidR="00B90C63" w:rsidRPr="00B90C63" w:rsidRDefault="00B90C63" w:rsidP="00B90C63">
            <w:pPr>
              <w:spacing w:before="0" w:after="0"/>
              <w:ind w:left="0" w:firstLine="0"/>
              <w:jc w:val="left"/>
            </w:pPr>
            <w:r w:rsidRPr="00B90C63">
              <w:t>Work Type</w:t>
            </w:r>
          </w:p>
        </w:tc>
        <w:tc>
          <w:tcPr>
            <w:tcW w:w="1417" w:type="dxa"/>
          </w:tcPr>
          <w:p w:rsidR="00B90C63" w:rsidRPr="00B90C63" w:rsidRDefault="00B90C63" w:rsidP="00B90C63">
            <w:pPr>
              <w:spacing w:before="0" w:after="0"/>
              <w:ind w:left="0" w:firstLine="0"/>
              <w:jc w:val="left"/>
            </w:pPr>
            <w:r w:rsidRPr="00B90C63">
              <w:t>Present Condition</w:t>
            </w:r>
          </w:p>
        </w:tc>
        <w:tc>
          <w:tcPr>
            <w:tcW w:w="1463" w:type="dxa"/>
          </w:tcPr>
          <w:p w:rsidR="00B90C63" w:rsidRPr="00B90C63" w:rsidRDefault="00B90C63" w:rsidP="00B90C63">
            <w:pPr>
              <w:spacing w:before="0" w:after="0"/>
              <w:ind w:left="0" w:firstLine="0"/>
              <w:jc w:val="left"/>
            </w:pPr>
            <w:r w:rsidRPr="00B90C63">
              <w:t>Rehabilitation</w:t>
            </w:r>
          </w:p>
          <w:p w:rsidR="00B90C63" w:rsidRPr="00B90C63" w:rsidRDefault="00B90C63" w:rsidP="00B90C63">
            <w:pPr>
              <w:spacing w:before="0" w:after="0"/>
              <w:ind w:left="0" w:firstLine="0"/>
              <w:jc w:val="left"/>
            </w:pPr>
            <w:r w:rsidRPr="00B90C63">
              <w:t>/O&amp;M</w:t>
            </w:r>
          </w:p>
        </w:tc>
        <w:tc>
          <w:tcPr>
            <w:tcW w:w="1908" w:type="dxa"/>
          </w:tcPr>
          <w:p w:rsidR="00B90C63" w:rsidRPr="00B90C63" w:rsidRDefault="00B90C63" w:rsidP="00B90C63">
            <w:pPr>
              <w:spacing w:before="0" w:after="0"/>
              <w:ind w:left="0" w:firstLine="0"/>
              <w:jc w:val="left"/>
            </w:pPr>
            <w:r w:rsidRPr="00B90C63">
              <w:t>Rehabilitation coverage (in percentage of present condition )</w:t>
            </w:r>
          </w:p>
        </w:tc>
      </w:tr>
      <w:tr w:rsidR="00B90C63" w:rsidRPr="00B90C63" w:rsidTr="00A00AE8">
        <w:tc>
          <w:tcPr>
            <w:tcW w:w="907" w:type="dxa"/>
          </w:tcPr>
          <w:p w:rsidR="00B90C63" w:rsidRPr="00B90C63" w:rsidRDefault="00B90C63" w:rsidP="00B90C63">
            <w:pPr>
              <w:spacing w:before="0" w:after="0"/>
              <w:ind w:left="0" w:firstLine="0"/>
              <w:jc w:val="center"/>
            </w:pPr>
            <w:r w:rsidRPr="00B90C63">
              <w:t>1.</w:t>
            </w:r>
          </w:p>
        </w:tc>
        <w:tc>
          <w:tcPr>
            <w:tcW w:w="2081" w:type="dxa"/>
          </w:tcPr>
          <w:p w:rsidR="00B90C63" w:rsidRPr="00B90C63" w:rsidRDefault="00B90C63" w:rsidP="00B90C63">
            <w:pPr>
              <w:spacing w:before="0" w:after="0"/>
              <w:ind w:left="0" w:firstLine="0"/>
              <w:jc w:val="left"/>
            </w:pPr>
            <w:r w:rsidRPr="00B90C63">
              <w:t>Embankment (km)</w:t>
            </w:r>
          </w:p>
        </w:tc>
        <w:tc>
          <w:tcPr>
            <w:tcW w:w="1800" w:type="dxa"/>
          </w:tcPr>
          <w:p w:rsidR="00B90C63" w:rsidRPr="00B90C63" w:rsidRDefault="00B90C63" w:rsidP="00B90C63">
            <w:pPr>
              <w:spacing w:before="0" w:after="0"/>
              <w:ind w:left="0" w:firstLine="0"/>
              <w:jc w:val="left"/>
            </w:pPr>
            <w:r w:rsidRPr="00B90C63">
              <w:t>Re-sectioning</w:t>
            </w:r>
          </w:p>
        </w:tc>
        <w:tc>
          <w:tcPr>
            <w:tcW w:w="1417" w:type="dxa"/>
          </w:tcPr>
          <w:p w:rsidR="00B90C63" w:rsidRPr="00B90C63" w:rsidRDefault="00B90C63" w:rsidP="00B90C63">
            <w:pPr>
              <w:spacing w:before="0" w:after="0"/>
              <w:ind w:left="0" w:firstLine="0"/>
              <w:jc w:val="center"/>
            </w:pPr>
            <w:r w:rsidRPr="00B90C63">
              <w:t>17.10</w:t>
            </w:r>
          </w:p>
        </w:tc>
        <w:tc>
          <w:tcPr>
            <w:tcW w:w="1463" w:type="dxa"/>
          </w:tcPr>
          <w:p w:rsidR="00B90C63" w:rsidRPr="00B90C63" w:rsidRDefault="00B90C63" w:rsidP="00B90C63">
            <w:pPr>
              <w:spacing w:before="0" w:after="0"/>
              <w:ind w:left="0" w:firstLine="0"/>
              <w:jc w:val="center"/>
            </w:pPr>
            <w:r w:rsidRPr="00B90C63">
              <w:t>4.80</w:t>
            </w:r>
          </w:p>
        </w:tc>
        <w:tc>
          <w:tcPr>
            <w:tcW w:w="1908" w:type="dxa"/>
          </w:tcPr>
          <w:p w:rsidR="00B90C63" w:rsidRPr="00B90C63" w:rsidRDefault="00B90C63" w:rsidP="00B90C63">
            <w:pPr>
              <w:spacing w:before="0" w:after="0"/>
              <w:ind w:left="0" w:firstLine="0"/>
              <w:jc w:val="center"/>
            </w:pPr>
            <w:r w:rsidRPr="00B90C63">
              <w:t>28.07</w:t>
            </w:r>
          </w:p>
        </w:tc>
      </w:tr>
      <w:tr w:rsidR="00B90C63" w:rsidRPr="00B90C63" w:rsidTr="00A00AE8">
        <w:tc>
          <w:tcPr>
            <w:tcW w:w="907" w:type="dxa"/>
          </w:tcPr>
          <w:p w:rsidR="00B90C63" w:rsidRPr="00B90C63" w:rsidRDefault="00B90C63" w:rsidP="00B90C63">
            <w:pPr>
              <w:spacing w:before="0" w:after="0"/>
              <w:ind w:left="0" w:firstLine="0"/>
              <w:jc w:val="center"/>
            </w:pPr>
            <w:r w:rsidRPr="00B90C63">
              <w:t>2.</w:t>
            </w:r>
          </w:p>
        </w:tc>
        <w:tc>
          <w:tcPr>
            <w:tcW w:w="2081" w:type="dxa"/>
          </w:tcPr>
          <w:p w:rsidR="00B90C63" w:rsidRPr="00B90C63" w:rsidRDefault="00B90C63" w:rsidP="00B90C63">
            <w:pPr>
              <w:spacing w:before="0" w:after="0"/>
              <w:ind w:left="0" w:firstLine="0"/>
              <w:jc w:val="left"/>
            </w:pPr>
            <w:r w:rsidRPr="00B90C63">
              <w:t xml:space="preserve">Drainage </w:t>
            </w:r>
            <w:r w:rsidRPr="00B90C63">
              <w:rPr>
                <w:i/>
              </w:rPr>
              <w:t>khal</w:t>
            </w:r>
          </w:p>
        </w:tc>
        <w:tc>
          <w:tcPr>
            <w:tcW w:w="1800" w:type="dxa"/>
          </w:tcPr>
          <w:p w:rsidR="00B90C63" w:rsidRPr="00B90C63" w:rsidRDefault="00B90C63" w:rsidP="00B90C63">
            <w:pPr>
              <w:spacing w:before="0" w:after="0"/>
              <w:ind w:left="0" w:firstLine="0"/>
              <w:jc w:val="left"/>
            </w:pPr>
            <w:r w:rsidRPr="00B90C63">
              <w:t>Repair</w:t>
            </w:r>
          </w:p>
        </w:tc>
        <w:tc>
          <w:tcPr>
            <w:tcW w:w="1417" w:type="dxa"/>
          </w:tcPr>
          <w:p w:rsidR="00B90C63" w:rsidRPr="00B90C63" w:rsidRDefault="00B90C63" w:rsidP="00B90C63">
            <w:pPr>
              <w:spacing w:before="0" w:after="0"/>
              <w:ind w:left="0" w:firstLine="0"/>
              <w:jc w:val="center"/>
            </w:pPr>
            <w:r w:rsidRPr="00B90C63">
              <w:t>9.69</w:t>
            </w:r>
          </w:p>
        </w:tc>
        <w:tc>
          <w:tcPr>
            <w:tcW w:w="1463" w:type="dxa"/>
          </w:tcPr>
          <w:p w:rsidR="00B90C63" w:rsidRPr="00B90C63" w:rsidRDefault="00B90C63" w:rsidP="00B90C63">
            <w:pPr>
              <w:spacing w:before="0" w:after="0"/>
              <w:ind w:left="0" w:firstLine="0"/>
              <w:jc w:val="center"/>
            </w:pPr>
            <w:r w:rsidRPr="00B90C63">
              <w:t>7.00</w:t>
            </w:r>
          </w:p>
        </w:tc>
        <w:tc>
          <w:tcPr>
            <w:tcW w:w="1908" w:type="dxa"/>
          </w:tcPr>
          <w:p w:rsidR="00B90C63" w:rsidRPr="00B90C63" w:rsidRDefault="00B90C63" w:rsidP="00B90C63">
            <w:pPr>
              <w:spacing w:before="0" w:after="0"/>
              <w:ind w:left="0" w:firstLine="0"/>
              <w:jc w:val="center"/>
            </w:pPr>
            <w:r w:rsidRPr="00B90C63">
              <w:t>72.24</w:t>
            </w:r>
          </w:p>
        </w:tc>
      </w:tr>
      <w:tr w:rsidR="00B90C63" w:rsidRPr="00B90C63" w:rsidTr="00A00AE8">
        <w:tc>
          <w:tcPr>
            <w:tcW w:w="907" w:type="dxa"/>
          </w:tcPr>
          <w:p w:rsidR="00B90C63" w:rsidRPr="00B90C63" w:rsidRDefault="00B90C63" w:rsidP="00B90C63">
            <w:pPr>
              <w:spacing w:before="0" w:after="0"/>
              <w:ind w:left="0" w:firstLine="0"/>
              <w:jc w:val="center"/>
            </w:pPr>
            <w:r w:rsidRPr="00B90C63">
              <w:t>3.</w:t>
            </w:r>
          </w:p>
        </w:tc>
        <w:tc>
          <w:tcPr>
            <w:tcW w:w="2081" w:type="dxa"/>
          </w:tcPr>
          <w:p w:rsidR="00B90C63" w:rsidRPr="00B90C63" w:rsidRDefault="00B90C63" w:rsidP="00B90C63">
            <w:pPr>
              <w:spacing w:before="0" w:after="0"/>
              <w:ind w:left="0" w:firstLine="0"/>
              <w:jc w:val="left"/>
            </w:pPr>
            <w:r w:rsidRPr="00B90C63">
              <w:t>Irrigation canals</w:t>
            </w:r>
          </w:p>
        </w:tc>
        <w:tc>
          <w:tcPr>
            <w:tcW w:w="1800" w:type="dxa"/>
          </w:tcPr>
          <w:p w:rsidR="00B90C63" w:rsidRPr="00B90C63" w:rsidRDefault="00B90C63" w:rsidP="00B90C63">
            <w:pPr>
              <w:spacing w:before="0" w:after="0"/>
              <w:ind w:left="0" w:firstLine="0"/>
              <w:jc w:val="left"/>
            </w:pPr>
            <w:r w:rsidRPr="00B90C63">
              <w:t>Re-excavation</w:t>
            </w:r>
          </w:p>
        </w:tc>
        <w:tc>
          <w:tcPr>
            <w:tcW w:w="1417" w:type="dxa"/>
          </w:tcPr>
          <w:p w:rsidR="00B90C63" w:rsidRPr="00B90C63" w:rsidRDefault="00B90C63" w:rsidP="00B90C63">
            <w:pPr>
              <w:spacing w:before="0" w:after="0"/>
              <w:ind w:left="0" w:firstLine="0"/>
              <w:jc w:val="center"/>
            </w:pPr>
            <w:r w:rsidRPr="00B90C63">
              <w:t>20.00</w:t>
            </w:r>
          </w:p>
        </w:tc>
        <w:tc>
          <w:tcPr>
            <w:tcW w:w="1463" w:type="dxa"/>
          </w:tcPr>
          <w:p w:rsidR="00B90C63" w:rsidRPr="00B90C63" w:rsidRDefault="00B90C63" w:rsidP="00B90C63">
            <w:pPr>
              <w:spacing w:before="0" w:after="0"/>
              <w:ind w:left="0" w:firstLine="0"/>
              <w:jc w:val="center"/>
            </w:pPr>
            <w:r w:rsidRPr="00B90C63">
              <w:t>13.80</w:t>
            </w:r>
          </w:p>
        </w:tc>
        <w:tc>
          <w:tcPr>
            <w:tcW w:w="1908" w:type="dxa"/>
          </w:tcPr>
          <w:p w:rsidR="00B90C63" w:rsidRPr="00B90C63" w:rsidRDefault="00B90C63" w:rsidP="00B90C63">
            <w:pPr>
              <w:spacing w:before="0" w:after="0"/>
              <w:ind w:left="0" w:firstLine="0"/>
              <w:jc w:val="center"/>
            </w:pPr>
            <w:r w:rsidRPr="00B90C63">
              <w:t>69.00</w:t>
            </w:r>
          </w:p>
        </w:tc>
      </w:tr>
      <w:tr w:rsidR="00B90C63" w:rsidRPr="00B90C63" w:rsidTr="00A00AE8">
        <w:tc>
          <w:tcPr>
            <w:tcW w:w="907" w:type="dxa"/>
          </w:tcPr>
          <w:p w:rsidR="00B90C63" w:rsidRPr="00B90C63" w:rsidRDefault="00B90C63" w:rsidP="00B90C63">
            <w:pPr>
              <w:spacing w:before="0" w:after="0"/>
              <w:ind w:left="0" w:firstLine="0"/>
              <w:jc w:val="center"/>
            </w:pPr>
            <w:r w:rsidRPr="00B90C63">
              <w:t>4.</w:t>
            </w:r>
          </w:p>
        </w:tc>
        <w:tc>
          <w:tcPr>
            <w:tcW w:w="2081" w:type="dxa"/>
          </w:tcPr>
          <w:p w:rsidR="00B90C63" w:rsidRPr="00B90C63" w:rsidRDefault="00B90C63" w:rsidP="00B90C63">
            <w:pPr>
              <w:spacing w:before="0" w:after="0"/>
              <w:ind w:left="0" w:firstLine="0"/>
              <w:jc w:val="left"/>
            </w:pPr>
            <w:r w:rsidRPr="00B90C63">
              <w:t>Sluice/regulator</w:t>
            </w:r>
          </w:p>
        </w:tc>
        <w:tc>
          <w:tcPr>
            <w:tcW w:w="1800" w:type="dxa"/>
          </w:tcPr>
          <w:p w:rsidR="00B90C63" w:rsidRPr="00B90C63" w:rsidRDefault="00B90C63" w:rsidP="00B90C63">
            <w:pPr>
              <w:spacing w:before="0" w:after="0"/>
              <w:ind w:left="0" w:firstLine="0"/>
              <w:jc w:val="left"/>
            </w:pPr>
            <w:r w:rsidRPr="00B90C63">
              <w:t>Re-excavation</w:t>
            </w:r>
          </w:p>
        </w:tc>
        <w:tc>
          <w:tcPr>
            <w:tcW w:w="1417" w:type="dxa"/>
          </w:tcPr>
          <w:p w:rsidR="00B90C63" w:rsidRPr="00B90C63" w:rsidRDefault="00B90C63" w:rsidP="00B90C63">
            <w:pPr>
              <w:spacing w:before="0" w:after="0"/>
              <w:ind w:left="0" w:firstLine="0"/>
              <w:jc w:val="center"/>
            </w:pPr>
            <w:r w:rsidRPr="00B90C63">
              <w:t>20-Vent</w:t>
            </w:r>
          </w:p>
        </w:tc>
        <w:tc>
          <w:tcPr>
            <w:tcW w:w="1463" w:type="dxa"/>
          </w:tcPr>
          <w:p w:rsidR="00B90C63" w:rsidRPr="00B90C63" w:rsidRDefault="00B90C63" w:rsidP="00B90C63">
            <w:pPr>
              <w:spacing w:before="0" w:after="0"/>
              <w:ind w:left="0" w:firstLine="0"/>
              <w:jc w:val="left"/>
            </w:pPr>
            <w:r w:rsidRPr="00B90C63">
              <w:t>11-Vent &amp; 5 irrigation inlet</w:t>
            </w:r>
          </w:p>
        </w:tc>
        <w:tc>
          <w:tcPr>
            <w:tcW w:w="1908" w:type="dxa"/>
          </w:tcPr>
          <w:p w:rsidR="00B90C63" w:rsidRPr="00B90C63" w:rsidRDefault="00B90C63" w:rsidP="00B90C63">
            <w:pPr>
              <w:spacing w:before="0" w:after="0"/>
              <w:ind w:left="0" w:firstLine="0"/>
              <w:jc w:val="center"/>
            </w:pPr>
            <w:r w:rsidRPr="00B90C63">
              <w:t>-</w:t>
            </w:r>
          </w:p>
        </w:tc>
      </w:tr>
    </w:tbl>
    <w:p w:rsidR="00B90C63" w:rsidRPr="00B90C63" w:rsidRDefault="00B90C63" w:rsidP="00B90C63">
      <w:pPr>
        <w:spacing w:before="0" w:after="200" w:line="276" w:lineRule="auto"/>
        <w:ind w:left="0" w:firstLine="0"/>
        <w:jc w:val="left"/>
        <w:rPr>
          <w:rFonts w:ascii="Times New Roman" w:eastAsia="Calibri" w:hAnsi="Times New Roman" w:cs="Times New Roman"/>
        </w:rPr>
      </w:pPr>
      <w:r w:rsidRPr="00B90C63">
        <w:rPr>
          <w:rFonts w:ascii="Times New Roman" w:eastAsia="Calibri" w:hAnsi="Times New Roman" w:cs="Times New Roman"/>
        </w:rPr>
        <w:t xml:space="preserve">The following selection criteria were considered during selection of this scheme under Climate Smart Agricultural Water Management Project (CSAWMP). </w:t>
      </w:r>
    </w:p>
    <w:p w:rsidR="00B90C63" w:rsidRPr="00B90C63" w:rsidRDefault="00B90C63" w:rsidP="0089217B">
      <w:pPr>
        <w:pStyle w:val="Body"/>
      </w:pPr>
      <w:r w:rsidRPr="00B90C63">
        <w:t>Table 2: Selection Criteria/Indicators</w:t>
      </w:r>
    </w:p>
    <w:p w:rsidR="00B90C63" w:rsidRPr="00B90C63" w:rsidRDefault="00B90C63" w:rsidP="00B90C63">
      <w:pPr>
        <w:spacing w:before="0" w:after="200" w:line="276" w:lineRule="auto"/>
        <w:ind w:left="0" w:firstLine="0"/>
        <w:jc w:val="left"/>
        <w:rPr>
          <w:rFonts w:ascii="Times New Roman" w:eastAsia="Calibri" w:hAnsi="Times New Roman" w:cs="Times New Roman"/>
          <w:sz w:val="6"/>
        </w:rPr>
      </w:pPr>
    </w:p>
    <w:tbl>
      <w:tblPr>
        <w:tblStyle w:val="TableGrid9"/>
        <w:tblW w:w="0" w:type="auto"/>
        <w:tblLook w:val="04A0" w:firstRow="1" w:lastRow="0" w:firstColumn="1" w:lastColumn="0" w:noHBand="0" w:noVBand="1"/>
      </w:tblPr>
      <w:tblGrid>
        <w:gridCol w:w="815"/>
        <w:gridCol w:w="7032"/>
        <w:gridCol w:w="1503"/>
      </w:tblGrid>
      <w:tr w:rsidR="00B90C63" w:rsidRPr="00B90C63" w:rsidTr="00A00AE8">
        <w:tc>
          <w:tcPr>
            <w:tcW w:w="828" w:type="dxa"/>
          </w:tcPr>
          <w:p w:rsidR="00B90C63" w:rsidRPr="00B90C63" w:rsidRDefault="00B90C63" w:rsidP="00B90C63">
            <w:pPr>
              <w:spacing w:before="0" w:after="0"/>
              <w:ind w:left="0" w:firstLine="0"/>
              <w:jc w:val="left"/>
            </w:pPr>
            <w:r w:rsidRPr="00B90C63">
              <w:t>Sl No.</w:t>
            </w:r>
          </w:p>
        </w:tc>
        <w:tc>
          <w:tcPr>
            <w:tcW w:w="7260" w:type="dxa"/>
          </w:tcPr>
          <w:p w:rsidR="00B90C63" w:rsidRPr="00B90C63" w:rsidRDefault="00B90C63" w:rsidP="00B90C63">
            <w:pPr>
              <w:spacing w:before="0" w:after="0"/>
              <w:ind w:left="0" w:firstLine="0"/>
              <w:jc w:val="left"/>
            </w:pPr>
            <w:r w:rsidRPr="00B90C63">
              <w:t>Selection Criteria/Indicators</w:t>
            </w:r>
          </w:p>
        </w:tc>
        <w:tc>
          <w:tcPr>
            <w:tcW w:w="1488" w:type="dxa"/>
          </w:tcPr>
          <w:p w:rsidR="00B90C63" w:rsidRPr="00B90C63" w:rsidRDefault="00B90C63" w:rsidP="00B90C63">
            <w:pPr>
              <w:spacing w:before="0" w:after="0"/>
              <w:ind w:left="0" w:firstLine="0"/>
              <w:jc w:val="left"/>
            </w:pPr>
            <w:r w:rsidRPr="00B90C63">
              <w:t>Yes/No/Status</w:t>
            </w:r>
          </w:p>
        </w:tc>
      </w:tr>
      <w:tr w:rsidR="00B90C63" w:rsidRPr="00B90C63" w:rsidTr="00A00AE8">
        <w:tc>
          <w:tcPr>
            <w:tcW w:w="828" w:type="dxa"/>
          </w:tcPr>
          <w:p w:rsidR="00B90C63" w:rsidRPr="00B90C63" w:rsidRDefault="00B90C63" w:rsidP="00B90C63">
            <w:pPr>
              <w:spacing w:before="0" w:after="0"/>
              <w:ind w:left="0" w:firstLine="0"/>
              <w:jc w:val="center"/>
            </w:pPr>
            <w:r w:rsidRPr="00B90C63">
              <w:t>1.</w:t>
            </w:r>
          </w:p>
        </w:tc>
        <w:tc>
          <w:tcPr>
            <w:tcW w:w="7260" w:type="dxa"/>
          </w:tcPr>
          <w:p w:rsidR="00B90C63" w:rsidRPr="00B90C63" w:rsidRDefault="00B90C63" w:rsidP="00B90C63">
            <w:pPr>
              <w:spacing w:before="0" w:after="0"/>
              <w:ind w:left="0" w:firstLine="0"/>
              <w:jc w:val="left"/>
            </w:pPr>
            <w:r w:rsidRPr="00B90C63">
              <w:t xml:space="preserve">Requirement of land acquisition </w:t>
            </w:r>
          </w:p>
        </w:tc>
        <w:tc>
          <w:tcPr>
            <w:tcW w:w="1488" w:type="dxa"/>
          </w:tcPr>
          <w:p w:rsidR="00B90C63" w:rsidRPr="00B90C63" w:rsidRDefault="00B90C63" w:rsidP="00B90C63">
            <w:pPr>
              <w:spacing w:before="0" w:after="0"/>
              <w:ind w:left="0" w:firstLine="0"/>
              <w:jc w:val="center"/>
            </w:pPr>
            <w:r w:rsidRPr="00B90C63">
              <w:t>No</w:t>
            </w:r>
          </w:p>
        </w:tc>
      </w:tr>
      <w:tr w:rsidR="00B90C63" w:rsidRPr="00B90C63" w:rsidTr="00A00AE8">
        <w:tc>
          <w:tcPr>
            <w:tcW w:w="828" w:type="dxa"/>
          </w:tcPr>
          <w:p w:rsidR="00B90C63" w:rsidRPr="00B90C63" w:rsidRDefault="00B90C63" w:rsidP="00B90C63">
            <w:pPr>
              <w:spacing w:before="0" w:after="0"/>
              <w:ind w:left="0" w:firstLine="0"/>
              <w:jc w:val="center"/>
            </w:pPr>
            <w:r w:rsidRPr="00B90C63">
              <w:t>2.</w:t>
            </w:r>
          </w:p>
        </w:tc>
        <w:tc>
          <w:tcPr>
            <w:tcW w:w="7260" w:type="dxa"/>
          </w:tcPr>
          <w:p w:rsidR="00B90C63" w:rsidRPr="00B90C63" w:rsidRDefault="00B90C63" w:rsidP="00B90C63">
            <w:pPr>
              <w:spacing w:before="0" w:after="0"/>
              <w:ind w:left="0" w:firstLine="0"/>
              <w:jc w:val="left"/>
            </w:pPr>
            <w:r w:rsidRPr="00B90C63">
              <w:t>Any intervention for the structure situated on public land</w:t>
            </w:r>
          </w:p>
        </w:tc>
        <w:tc>
          <w:tcPr>
            <w:tcW w:w="1488" w:type="dxa"/>
          </w:tcPr>
          <w:p w:rsidR="00B90C63" w:rsidRPr="00B90C63" w:rsidRDefault="00B90C63" w:rsidP="00B90C63">
            <w:pPr>
              <w:spacing w:before="0" w:after="0"/>
              <w:ind w:left="0" w:firstLine="0"/>
              <w:jc w:val="center"/>
            </w:pPr>
            <w:r w:rsidRPr="00B90C63">
              <w:t>No</w:t>
            </w:r>
          </w:p>
        </w:tc>
      </w:tr>
      <w:tr w:rsidR="00B90C63" w:rsidRPr="00B90C63" w:rsidTr="00A00AE8">
        <w:tc>
          <w:tcPr>
            <w:tcW w:w="828" w:type="dxa"/>
          </w:tcPr>
          <w:p w:rsidR="00B90C63" w:rsidRPr="00B90C63" w:rsidRDefault="00B90C63" w:rsidP="00B90C63">
            <w:pPr>
              <w:spacing w:before="0" w:after="0"/>
              <w:ind w:left="0" w:firstLine="0"/>
              <w:jc w:val="center"/>
            </w:pPr>
            <w:r w:rsidRPr="00B90C63">
              <w:t>3.</w:t>
            </w:r>
          </w:p>
        </w:tc>
        <w:tc>
          <w:tcPr>
            <w:tcW w:w="7260" w:type="dxa"/>
          </w:tcPr>
          <w:p w:rsidR="00B90C63" w:rsidRPr="00B90C63" w:rsidRDefault="00B90C63" w:rsidP="00B90C63">
            <w:pPr>
              <w:spacing w:before="0" w:after="0"/>
              <w:ind w:left="0" w:firstLine="0"/>
              <w:jc w:val="left"/>
            </w:pPr>
            <w:r w:rsidRPr="00B90C63">
              <w:t>Existence of Water Management Organizations (WMOs)</w:t>
            </w:r>
          </w:p>
        </w:tc>
        <w:tc>
          <w:tcPr>
            <w:tcW w:w="1488" w:type="dxa"/>
          </w:tcPr>
          <w:p w:rsidR="00B90C63" w:rsidRPr="00B90C63" w:rsidRDefault="00B90C63" w:rsidP="00B90C63">
            <w:pPr>
              <w:spacing w:before="0" w:after="0"/>
              <w:ind w:left="0" w:firstLine="0"/>
              <w:jc w:val="center"/>
            </w:pPr>
            <w:r w:rsidRPr="00B90C63">
              <w:t>No</w:t>
            </w:r>
          </w:p>
        </w:tc>
      </w:tr>
      <w:tr w:rsidR="00B90C63" w:rsidRPr="00B90C63" w:rsidTr="00A00AE8">
        <w:tc>
          <w:tcPr>
            <w:tcW w:w="828" w:type="dxa"/>
          </w:tcPr>
          <w:p w:rsidR="00B90C63" w:rsidRPr="00B90C63" w:rsidRDefault="00B90C63" w:rsidP="00B90C63">
            <w:pPr>
              <w:spacing w:before="0" w:after="0"/>
              <w:ind w:left="0" w:firstLine="0"/>
              <w:jc w:val="center"/>
            </w:pPr>
            <w:r w:rsidRPr="00B90C63">
              <w:t>4.</w:t>
            </w:r>
          </w:p>
        </w:tc>
        <w:tc>
          <w:tcPr>
            <w:tcW w:w="7260" w:type="dxa"/>
          </w:tcPr>
          <w:p w:rsidR="00B90C63" w:rsidRPr="00B90C63" w:rsidRDefault="00B90C63" w:rsidP="00B90C63">
            <w:pPr>
              <w:spacing w:before="0" w:after="0"/>
              <w:ind w:left="0" w:firstLine="0"/>
              <w:jc w:val="left"/>
            </w:pPr>
            <w:r w:rsidRPr="00B90C63">
              <w:t>Scheme included for rehabilitation under any other ongoing project (GOB or Aided funds)</w:t>
            </w:r>
          </w:p>
        </w:tc>
        <w:tc>
          <w:tcPr>
            <w:tcW w:w="1488" w:type="dxa"/>
          </w:tcPr>
          <w:p w:rsidR="00B90C63" w:rsidRPr="00B90C63" w:rsidRDefault="00B90C63" w:rsidP="00B90C63">
            <w:pPr>
              <w:spacing w:before="0" w:after="0"/>
              <w:ind w:left="0" w:firstLine="0"/>
              <w:jc w:val="center"/>
            </w:pPr>
            <w:r w:rsidRPr="00B90C63">
              <w:t>No</w:t>
            </w:r>
          </w:p>
        </w:tc>
      </w:tr>
      <w:tr w:rsidR="00B90C63" w:rsidRPr="00B90C63" w:rsidTr="00A00AE8">
        <w:tc>
          <w:tcPr>
            <w:tcW w:w="828" w:type="dxa"/>
          </w:tcPr>
          <w:p w:rsidR="00B90C63" w:rsidRPr="00B90C63" w:rsidRDefault="00B90C63" w:rsidP="00B90C63">
            <w:pPr>
              <w:spacing w:before="0" w:after="0"/>
              <w:ind w:left="0" w:firstLine="0"/>
              <w:jc w:val="center"/>
            </w:pPr>
            <w:r w:rsidRPr="00B90C63">
              <w:t>5.</w:t>
            </w:r>
          </w:p>
        </w:tc>
        <w:tc>
          <w:tcPr>
            <w:tcW w:w="7260" w:type="dxa"/>
          </w:tcPr>
          <w:p w:rsidR="00B90C63" w:rsidRPr="00B90C63" w:rsidRDefault="00B90C63" w:rsidP="00B90C63">
            <w:pPr>
              <w:spacing w:before="0" w:after="0"/>
              <w:ind w:left="0" w:firstLine="0"/>
              <w:jc w:val="left"/>
            </w:pPr>
            <w:r w:rsidRPr="00B90C63">
              <w:t>Scheme proposed for rehabilitation under any other project for future implementation (GOB or Aided funds)</w:t>
            </w:r>
          </w:p>
        </w:tc>
        <w:tc>
          <w:tcPr>
            <w:tcW w:w="1488" w:type="dxa"/>
          </w:tcPr>
          <w:p w:rsidR="00B90C63" w:rsidRPr="00B90C63" w:rsidRDefault="00B90C63" w:rsidP="00B90C63">
            <w:pPr>
              <w:spacing w:before="0" w:after="0"/>
              <w:ind w:left="0" w:firstLine="0"/>
              <w:jc w:val="center"/>
            </w:pPr>
            <w:r w:rsidRPr="00B90C63">
              <w:t>No</w:t>
            </w:r>
          </w:p>
        </w:tc>
      </w:tr>
      <w:tr w:rsidR="00B90C63" w:rsidRPr="00B90C63" w:rsidTr="00A00AE8">
        <w:tc>
          <w:tcPr>
            <w:tcW w:w="828" w:type="dxa"/>
          </w:tcPr>
          <w:p w:rsidR="00B90C63" w:rsidRPr="00B90C63" w:rsidRDefault="00B90C63" w:rsidP="00B90C63">
            <w:pPr>
              <w:spacing w:before="0" w:after="0"/>
              <w:ind w:left="0" w:firstLine="0"/>
              <w:jc w:val="center"/>
            </w:pPr>
            <w:r w:rsidRPr="00B90C63">
              <w:t>6.</w:t>
            </w:r>
          </w:p>
        </w:tc>
        <w:tc>
          <w:tcPr>
            <w:tcW w:w="7260" w:type="dxa"/>
          </w:tcPr>
          <w:p w:rsidR="00B90C63" w:rsidRPr="00B90C63" w:rsidRDefault="00B90C63" w:rsidP="00B90C63">
            <w:pPr>
              <w:spacing w:before="0" w:after="0"/>
              <w:ind w:left="0" w:firstLine="0"/>
              <w:jc w:val="left"/>
            </w:pPr>
            <w:r w:rsidRPr="00B90C63">
              <w:t>Status of required rehabilitation/repair works</w:t>
            </w:r>
          </w:p>
        </w:tc>
        <w:tc>
          <w:tcPr>
            <w:tcW w:w="1488" w:type="dxa"/>
          </w:tcPr>
          <w:p w:rsidR="00B90C63" w:rsidRPr="00B90C63" w:rsidRDefault="00B90C63" w:rsidP="00B90C63">
            <w:pPr>
              <w:spacing w:before="0" w:after="0"/>
              <w:ind w:left="0" w:firstLine="0"/>
              <w:jc w:val="center"/>
            </w:pPr>
            <w:r w:rsidRPr="00B90C63">
              <w:t>Medium</w:t>
            </w:r>
          </w:p>
        </w:tc>
      </w:tr>
    </w:tbl>
    <w:p w:rsidR="00B90C63" w:rsidRPr="00B90C63" w:rsidRDefault="00B90C63" w:rsidP="00B90C63">
      <w:pPr>
        <w:pStyle w:val="Body"/>
      </w:pPr>
    </w:p>
    <w:p w:rsidR="00B90C63" w:rsidRPr="00B90C63" w:rsidRDefault="00B90C63" w:rsidP="00B90C63">
      <w:pPr>
        <w:pStyle w:val="Body"/>
      </w:pPr>
      <w:r w:rsidRPr="00B90C63">
        <w:t>This scheme is situated under two unions, namely, Nizpat union (55% of the project area) and Jaintiapur union (45% of the project area) under Jaintiapur</w:t>
      </w:r>
      <w:r w:rsidRPr="00B90C63">
        <w:rPr>
          <w:vertAlign w:val="superscript"/>
        </w:rPr>
        <w:footnoteReference w:id="7"/>
      </w:r>
      <w:r w:rsidRPr="00B90C63">
        <w:t xml:space="preserve"> Upazila. This scheme area covers seven mouzas/villages, namely Luxmi Prasad, Rupchyang, Pakhi Beel, Digharai, Dupi, Doudik and Noyakel under Nizpat union while this scheme also covers five mouzas/villages, viz, Lamni, Baur Bandh Haor, Birakhai, Agfaud and Kanya Khai) under Jaintiapur union. </w:t>
      </w:r>
    </w:p>
    <w:p w:rsidR="00B90C63" w:rsidRPr="00B90C63" w:rsidRDefault="00B90C63" w:rsidP="00B90C63">
      <w:pPr>
        <w:spacing w:before="0" w:after="200" w:line="276" w:lineRule="auto"/>
        <w:ind w:left="0" w:firstLine="0"/>
        <w:jc w:val="left"/>
        <w:rPr>
          <w:rFonts w:eastAsia="Calibri" w:cs="Times New Roman"/>
        </w:rPr>
      </w:pPr>
    </w:p>
    <w:p w:rsidR="00B90C63" w:rsidRPr="00B90C63" w:rsidRDefault="00B90C63" w:rsidP="00B90C63">
      <w:pPr>
        <w:spacing w:before="0" w:after="0" w:line="360" w:lineRule="auto"/>
        <w:ind w:left="0" w:firstLine="0"/>
        <w:rPr>
          <w:rFonts w:ascii="Times New Roman" w:eastAsia="Calibri" w:hAnsi="Times New Roman" w:cs="Times New Roman"/>
        </w:rPr>
      </w:pPr>
      <w:r w:rsidRPr="00B90C63">
        <w:rPr>
          <w:rFonts w:ascii="Times New Roman" w:hAnsi="Times New Roman" w:cs="Times New Roman"/>
          <w:b/>
          <w:bCs/>
        </w:rPr>
        <w:t xml:space="preserve">Land Acquisition: </w:t>
      </w:r>
      <w:r w:rsidRPr="00B90C63">
        <w:rPr>
          <w:rFonts w:ascii="Times New Roman" w:hAnsi="Times New Roman" w:cs="Times New Roman"/>
          <w:bCs/>
        </w:rPr>
        <w:t xml:space="preserve">In </w:t>
      </w:r>
      <w:r w:rsidRPr="00B90C63">
        <w:rPr>
          <w:rFonts w:ascii="Times New Roman" w:eastAsia="Calibri" w:hAnsi="Times New Roman" w:cs="Times New Roman"/>
        </w:rPr>
        <w:t>this consultation meeting, it was discussed that there is no requirement of land acquisition for implementation of this scheme. The above-mentioned components of this scheme will be implemented under the existing BWDB’s land and other public lands. As a result, no Khasia tribal people are displaced from their residential and agricultural lands. There is also no requirement of economic displacement of the Khasia people.</w:t>
      </w:r>
    </w:p>
    <w:p w:rsidR="00B90C63" w:rsidRPr="00B90C63" w:rsidRDefault="00B90C63" w:rsidP="00B90C63">
      <w:pPr>
        <w:spacing w:before="0" w:after="0" w:line="360" w:lineRule="auto"/>
        <w:ind w:left="0" w:firstLine="0"/>
        <w:rPr>
          <w:rFonts w:ascii="Times New Roman" w:hAnsi="Times New Roman" w:cs="Times New Roman"/>
          <w:b/>
          <w:bCs/>
        </w:rPr>
      </w:pPr>
    </w:p>
    <w:p w:rsidR="00B90C63" w:rsidRPr="00B90C63" w:rsidRDefault="00B90C63" w:rsidP="00B90C63">
      <w:pPr>
        <w:spacing w:before="0" w:after="0" w:line="360" w:lineRule="auto"/>
        <w:ind w:left="0" w:firstLine="0"/>
        <w:rPr>
          <w:rFonts w:ascii="Times New Roman" w:eastAsia="Calibri" w:hAnsi="Times New Roman" w:cs="Times New Roman"/>
        </w:rPr>
      </w:pPr>
      <w:r w:rsidRPr="00B90C63">
        <w:rPr>
          <w:rFonts w:ascii="Times New Roman" w:hAnsi="Times New Roman" w:cs="Times New Roman"/>
          <w:b/>
          <w:bCs/>
        </w:rPr>
        <w:t>Social Impacts and Issues:</w:t>
      </w:r>
      <w:r w:rsidRPr="00B90C63">
        <w:rPr>
          <w:rFonts w:ascii="Times New Roman" w:eastAsia="Calibri" w:hAnsi="Times New Roman" w:cs="Times New Roman"/>
          <w:spacing w:val="4"/>
        </w:rPr>
        <w:t xml:space="preserve"> </w:t>
      </w:r>
      <w:r w:rsidRPr="00B90C63">
        <w:rPr>
          <w:rFonts w:ascii="Times New Roman" w:eastAsia="Calibri" w:hAnsi="Times New Roman" w:cs="Times New Roman"/>
        </w:rPr>
        <w:t xml:space="preserve">In the consultation meeting, the Khasia tribal people had said that this project was implemented between 1974 and 1977. Embankment of the project had controlled floods including flash floods inside the project area for couple of decades. As a result, IRRI/BORO, Aman and Aus paddy cultivation had been secured and protected from floods including flash floods since completion of the project in 1977. The Khasia tribal people have lands inside the scheme area where Aman and Aus paddy are cultivated. However, embankment was breached or broken during flood in June 1995 which caused damage to Aus paddy. Then sand deposition was caused to large extent on the lands located adjacent to the embankment. More specifically, the tribal people also argued that embankment of this project had protected lands inside the project area from sand deposition for couple of decades. The following matters were considered to avoid or mitigate social impacts. </w:t>
      </w:r>
    </w:p>
    <w:p w:rsidR="00B90C63" w:rsidRPr="00B90C63" w:rsidRDefault="00B90C63" w:rsidP="00B90C63">
      <w:pPr>
        <w:spacing w:before="0" w:after="0"/>
        <w:ind w:left="0" w:firstLine="0"/>
        <w:rPr>
          <w:rFonts w:ascii="Times New Roman" w:eastAsia="Calibri" w:hAnsi="Times New Roman" w:cs="Times New Roman"/>
          <w:spacing w:val="4"/>
        </w:rPr>
      </w:pPr>
    </w:p>
    <w:p w:rsidR="00B90C63" w:rsidRPr="00B90C63" w:rsidRDefault="00B90C63" w:rsidP="00684E30">
      <w:pPr>
        <w:numPr>
          <w:ilvl w:val="0"/>
          <w:numId w:val="121"/>
        </w:numPr>
        <w:tabs>
          <w:tab w:val="left" w:pos="1440"/>
        </w:tabs>
        <w:spacing w:before="0" w:after="200" w:line="276" w:lineRule="auto"/>
        <w:contextualSpacing/>
        <w:jc w:val="left"/>
        <w:rPr>
          <w:rFonts w:ascii="Times New Roman" w:eastAsia="Calibri" w:hAnsi="Times New Roman" w:cs="Times New Roman"/>
        </w:rPr>
      </w:pPr>
      <w:r w:rsidRPr="00B90C63">
        <w:rPr>
          <w:rFonts w:ascii="Times New Roman" w:eastAsia="Calibri" w:hAnsi="Times New Roman" w:cs="Times New Roman"/>
          <w:spacing w:val="-3"/>
        </w:rPr>
        <w:t>A</w:t>
      </w:r>
      <w:r w:rsidRPr="00B90C63">
        <w:rPr>
          <w:rFonts w:ascii="Times New Roman" w:eastAsia="Calibri" w:hAnsi="Times New Roman" w:cs="Times New Roman"/>
          <w:spacing w:val="-1"/>
        </w:rPr>
        <w:t>v</w:t>
      </w:r>
      <w:r w:rsidRPr="00B90C63">
        <w:rPr>
          <w:rFonts w:ascii="Times New Roman" w:eastAsia="Calibri" w:hAnsi="Times New Roman" w:cs="Times New Roman"/>
          <w:spacing w:val="1"/>
        </w:rPr>
        <w:t>o</w:t>
      </w:r>
      <w:r w:rsidRPr="00B90C63">
        <w:rPr>
          <w:rFonts w:ascii="Times New Roman" w:eastAsia="Calibri" w:hAnsi="Times New Roman" w:cs="Times New Roman"/>
        </w:rPr>
        <w:t>i</w:t>
      </w:r>
      <w:r w:rsidRPr="00B90C63">
        <w:rPr>
          <w:rFonts w:ascii="Times New Roman" w:eastAsia="Calibri" w:hAnsi="Times New Roman" w:cs="Times New Roman"/>
          <w:spacing w:val="-1"/>
        </w:rPr>
        <w:t>d</w:t>
      </w:r>
      <w:r w:rsidRPr="00B90C63">
        <w:rPr>
          <w:rFonts w:ascii="Times New Roman" w:eastAsia="Calibri" w:hAnsi="Times New Roman" w:cs="Times New Roman"/>
        </w:rPr>
        <w:t>i</w:t>
      </w:r>
      <w:r w:rsidRPr="00B90C63">
        <w:rPr>
          <w:rFonts w:ascii="Times New Roman" w:eastAsia="Calibri" w:hAnsi="Times New Roman" w:cs="Times New Roman"/>
          <w:spacing w:val="-1"/>
        </w:rPr>
        <w:t>n</w:t>
      </w:r>
      <w:r w:rsidRPr="00B90C63">
        <w:rPr>
          <w:rFonts w:ascii="Times New Roman" w:eastAsia="Calibri" w:hAnsi="Times New Roman" w:cs="Times New Roman"/>
        </w:rPr>
        <w:t>g</w:t>
      </w:r>
      <w:r w:rsidRPr="00B90C63">
        <w:rPr>
          <w:rFonts w:ascii="Times New Roman" w:eastAsia="Calibri" w:hAnsi="Times New Roman" w:cs="Times New Roman"/>
          <w:spacing w:val="2"/>
        </w:rPr>
        <w:t xml:space="preserve"> </w:t>
      </w:r>
      <w:r w:rsidRPr="00B90C63">
        <w:rPr>
          <w:rFonts w:ascii="Times New Roman" w:eastAsia="Calibri" w:hAnsi="Times New Roman" w:cs="Times New Roman"/>
        </w:rPr>
        <w:t>a</w:t>
      </w:r>
      <w:r w:rsidRPr="00B90C63">
        <w:rPr>
          <w:rFonts w:ascii="Times New Roman" w:eastAsia="Calibri" w:hAnsi="Times New Roman" w:cs="Times New Roman"/>
          <w:spacing w:val="-1"/>
        </w:rPr>
        <w:t>d</w:t>
      </w:r>
      <w:r w:rsidRPr="00B90C63">
        <w:rPr>
          <w:rFonts w:ascii="Times New Roman" w:eastAsia="Calibri" w:hAnsi="Times New Roman" w:cs="Times New Roman"/>
          <w:spacing w:val="1"/>
        </w:rPr>
        <w:t>v</w:t>
      </w:r>
      <w:r w:rsidRPr="00B90C63">
        <w:rPr>
          <w:rFonts w:ascii="Times New Roman" w:eastAsia="Calibri" w:hAnsi="Times New Roman" w:cs="Times New Roman"/>
        </w:rPr>
        <w:t>erse</w:t>
      </w:r>
      <w:r w:rsidRPr="00B90C63">
        <w:rPr>
          <w:rFonts w:ascii="Times New Roman" w:eastAsia="Calibri" w:hAnsi="Times New Roman" w:cs="Times New Roman"/>
          <w:spacing w:val="4"/>
        </w:rPr>
        <w:t xml:space="preserve"> </w:t>
      </w:r>
      <w:r w:rsidRPr="00B90C63">
        <w:rPr>
          <w:rFonts w:ascii="Times New Roman" w:eastAsia="Calibri" w:hAnsi="Times New Roman" w:cs="Times New Roman"/>
          <w:spacing w:val="-2"/>
        </w:rPr>
        <w:t>s</w:t>
      </w:r>
      <w:r w:rsidRPr="00B90C63">
        <w:rPr>
          <w:rFonts w:ascii="Times New Roman" w:eastAsia="Calibri" w:hAnsi="Times New Roman" w:cs="Times New Roman"/>
          <w:spacing w:val="1"/>
        </w:rPr>
        <w:t>o</w:t>
      </w:r>
      <w:r w:rsidRPr="00B90C63">
        <w:rPr>
          <w:rFonts w:ascii="Times New Roman" w:eastAsia="Calibri" w:hAnsi="Times New Roman" w:cs="Times New Roman"/>
        </w:rPr>
        <w:t>cial</w:t>
      </w:r>
      <w:r w:rsidRPr="00B90C63">
        <w:rPr>
          <w:rFonts w:ascii="Times New Roman" w:eastAsia="Calibri" w:hAnsi="Times New Roman" w:cs="Times New Roman"/>
          <w:spacing w:val="3"/>
        </w:rPr>
        <w:t xml:space="preserve"> </w:t>
      </w:r>
      <w:r w:rsidRPr="00B90C63">
        <w:rPr>
          <w:rFonts w:ascii="Times New Roman" w:eastAsia="Calibri" w:hAnsi="Times New Roman" w:cs="Times New Roman"/>
          <w:spacing w:val="-3"/>
        </w:rPr>
        <w:t>i</w:t>
      </w:r>
      <w:r w:rsidRPr="00B90C63">
        <w:rPr>
          <w:rFonts w:ascii="Times New Roman" w:eastAsia="Calibri" w:hAnsi="Times New Roman" w:cs="Times New Roman"/>
          <w:spacing w:val="1"/>
        </w:rPr>
        <w:t>m</w:t>
      </w:r>
      <w:r w:rsidRPr="00B90C63">
        <w:rPr>
          <w:rFonts w:ascii="Times New Roman" w:eastAsia="Calibri" w:hAnsi="Times New Roman" w:cs="Times New Roman"/>
          <w:spacing w:val="-1"/>
        </w:rPr>
        <w:t>p</w:t>
      </w:r>
      <w:r w:rsidRPr="00B90C63">
        <w:rPr>
          <w:rFonts w:ascii="Times New Roman" w:eastAsia="Calibri" w:hAnsi="Times New Roman" w:cs="Times New Roman"/>
        </w:rPr>
        <w:t>ac</w:t>
      </w:r>
      <w:r w:rsidRPr="00B90C63">
        <w:rPr>
          <w:rFonts w:ascii="Times New Roman" w:eastAsia="Calibri" w:hAnsi="Times New Roman" w:cs="Times New Roman"/>
          <w:spacing w:val="-2"/>
        </w:rPr>
        <w:t>t</w:t>
      </w:r>
      <w:r w:rsidRPr="00B90C63">
        <w:rPr>
          <w:rFonts w:ascii="Times New Roman" w:eastAsia="Calibri" w:hAnsi="Times New Roman" w:cs="Times New Roman"/>
        </w:rPr>
        <w:t>s</w:t>
      </w:r>
      <w:r w:rsidRPr="00B90C63">
        <w:rPr>
          <w:rFonts w:ascii="Times New Roman" w:eastAsia="Calibri" w:hAnsi="Times New Roman" w:cs="Times New Roman"/>
          <w:spacing w:val="3"/>
        </w:rPr>
        <w:t xml:space="preserve"> </w:t>
      </w:r>
      <w:r w:rsidRPr="00B90C63">
        <w:rPr>
          <w:rFonts w:ascii="Times New Roman" w:eastAsia="Calibri" w:hAnsi="Times New Roman" w:cs="Times New Roman"/>
        </w:rPr>
        <w:t>in scheme</w:t>
      </w:r>
      <w:r w:rsidRPr="00B90C63">
        <w:rPr>
          <w:rFonts w:ascii="Times New Roman" w:eastAsia="Calibri" w:hAnsi="Times New Roman" w:cs="Times New Roman"/>
          <w:spacing w:val="3"/>
        </w:rPr>
        <w:t xml:space="preserve"> </w:t>
      </w:r>
      <w:r w:rsidRPr="00B90C63">
        <w:rPr>
          <w:rFonts w:ascii="Times New Roman" w:eastAsia="Calibri" w:hAnsi="Times New Roman" w:cs="Times New Roman"/>
          <w:spacing w:val="-2"/>
        </w:rPr>
        <w:t>s</w:t>
      </w:r>
      <w:r w:rsidRPr="00B90C63">
        <w:rPr>
          <w:rFonts w:ascii="Times New Roman" w:eastAsia="Calibri" w:hAnsi="Times New Roman" w:cs="Times New Roman"/>
        </w:rPr>
        <w:t>ele</w:t>
      </w:r>
      <w:r w:rsidRPr="00B90C63">
        <w:rPr>
          <w:rFonts w:ascii="Times New Roman" w:eastAsia="Calibri" w:hAnsi="Times New Roman" w:cs="Times New Roman"/>
          <w:spacing w:val="1"/>
        </w:rPr>
        <w:t>c</w:t>
      </w:r>
      <w:r w:rsidRPr="00B90C63">
        <w:rPr>
          <w:rFonts w:ascii="Times New Roman" w:eastAsia="Calibri" w:hAnsi="Times New Roman" w:cs="Times New Roman"/>
        </w:rPr>
        <w:t>t</w:t>
      </w:r>
      <w:r w:rsidRPr="00B90C63">
        <w:rPr>
          <w:rFonts w:ascii="Times New Roman" w:eastAsia="Calibri" w:hAnsi="Times New Roman" w:cs="Times New Roman"/>
          <w:spacing w:val="-2"/>
        </w:rPr>
        <w:t>i</w:t>
      </w:r>
      <w:r w:rsidRPr="00B90C63">
        <w:rPr>
          <w:rFonts w:ascii="Times New Roman" w:eastAsia="Calibri" w:hAnsi="Times New Roman" w:cs="Times New Roman"/>
          <w:spacing w:val="1"/>
        </w:rPr>
        <w:t>o</w:t>
      </w:r>
      <w:r w:rsidRPr="00B90C63">
        <w:rPr>
          <w:rFonts w:ascii="Times New Roman" w:eastAsia="Calibri" w:hAnsi="Times New Roman" w:cs="Times New Roman"/>
          <w:spacing w:val="-1"/>
        </w:rPr>
        <w:t>n</w:t>
      </w:r>
      <w:r w:rsidRPr="00B90C63">
        <w:rPr>
          <w:rFonts w:ascii="Times New Roman" w:eastAsia="Calibri" w:hAnsi="Times New Roman" w:cs="Times New Roman"/>
        </w:rPr>
        <w:t>,</w:t>
      </w:r>
      <w:r w:rsidRPr="00B90C63">
        <w:rPr>
          <w:rFonts w:ascii="Times New Roman" w:eastAsia="Calibri" w:hAnsi="Times New Roman" w:cs="Times New Roman"/>
          <w:spacing w:val="3"/>
        </w:rPr>
        <w:t xml:space="preserve"> </w:t>
      </w:r>
      <w:r w:rsidRPr="00B90C63">
        <w:rPr>
          <w:rFonts w:ascii="Times New Roman" w:eastAsia="Calibri" w:hAnsi="Times New Roman" w:cs="Times New Roman"/>
          <w:spacing w:val="-1"/>
        </w:rPr>
        <w:t>d</w:t>
      </w:r>
      <w:r w:rsidRPr="00B90C63">
        <w:rPr>
          <w:rFonts w:ascii="Times New Roman" w:eastAsia="Calibri" w:hAnsi="Times New Roman" w:cs="Times New Roman"/>
          <w:spacing w:val="-2"/>
        </w:rPr>
        <w:t>e</w:t>
      </w:r>
      <w:r w:rsidRPr="00B90C63">
        <w:rPr>
          <w:rFonts w:ascii="Times New Roman" w:eastAsia="Calibri" w:hAnsi="Times New Roman" w:cs="Times New Roman"/>
        </w:rPr>
        <w:t>si</w:t>
      </w:r>
      <w:r w:rsidRPr="00B90C63">
        <w:rPr>
          <w:rFonts w:ascii="Times New Roman" w:eastAsia="Calibri" w:hAnsi="Times New Roman" w:cs="Times New Roman"/>
          <w:spacing w:val="-1"/>
        </w:rPr>
        <w:t>g</w:t>
      </w:r>
      <w:r w:rsidRPr="00B90C63">
        <w:rPr>
          <w:rFonts w:ascii="Times New Roman" w:eastAsia="Calibri" w:hAnsi="Times New Roman" w:cs="Times New Roman"/>
        </w:rPr>
        <w:t>n</w:t>
      </w:r>
      <w:r w:rsidRPr="00B90C63">
        <w:rPr>
          <w:rFonts w:ascii="Times New Roman" w:eastAsia="Calibri" w:hAnsi="Times New Roman" w:cs="Times New Roman"/>
          <w:spacing w:val="2"/>
        </w:rPr>
        <w:t xml:space="preserve"> </w:t>
      </w:r>
      <w:r w:rsidRPr="00B90C63">
        <w:rPr>
          <w:rFonts w:ascii="Times New Roman" w:eastAsia="Calibri" w:hAnsi="Times New Roman" w:cs="Times New Roman"/>
        </w:rPr>
        <w:t>a</w:t>
      </w:r>
      <w:r w:rsidRPr="00B90C63">
        <w:rPr>
          <w:rFonts w:ascii="Times New Roman" w:eastAsia="Calibri" w:hAnsi="Times New Roman" w:cs="Times New Roman"/>
          <w:spacing w:val="-1"/>
        </w:rPr>
        <w:t>n</w:t>
      </w:r>
      <w:r w:rsidRPr="00B90C63">
        <w:rPr>
          <w:rFonts w:ascii="Times New Roman" w:eastAsia="Calibri" w:hAnsi="Times New Roman" w:cs="Times New Roman"/>
        </w:rPr>
        <w:t>d</w:t>
      </w:r>
      <w:r w:rsidRPr="00B90C63">
        <w:rPr>
          <w:rFonts w:ascii="Times New Roman" w:eastAsia="Calibri" w:hAnsi="Times New Roman" w:cs="Times New Roman"/>
          <w:spacing w:val="2"/>
        </w:rPr>
        <w:t xml:space="preserve"> implementation have been ensured. </w:t>
      </w:r>
      <w:r w:rsidRPr="00B90C63">
        <w:rPr>
          <w:rFonts w:ascii="Times New Roman" w:eastAsia="Calibri" w:hAnsi="Times New Roman" w:cs="Times New Roman"/>
        </w:rPr>
        <w:t>Consequently, nobody will be displaced for implementation of the proposed rehabilitation works under this scheme.</w:t>
      </w:r>
    </w:p>
    <w:p w:rsidR="00B90C63" w:rsidRPr="00B90C63" w:rsidRDefault="00B90C63" w:rsidP="00684E30">
      <w:pPr>
        <w:numPr>
          <w:ilvl w:val="0"/>
          <w:numId w:val="121"/>
        </w:numPr>
        <w:tabs>
          <w:tab w:val="left" w:pos="1440"/>
        </w:tabs>
        <w:spacing w:before="0" w:after="200" w:line="276" w:lineRule="auto"/>
        <w:contextualSpacing/>
        <w:jc w:val="left"/>
        <w:rPr>
          <w:rFonts w:ascii="Times New Roman" w:eastAsia="Calibri" w:hAnsi="Times New Roman" w:cs="Times New Roman"/>
          <w:spacing w:val="1"/>
        </w:rPr>
      </w:pPr>
      <w:r w:rsidRPr="00B90C63">
        <w:rPr>
          <w:rFonts w:ascii="Times New Roman" w:eastAsia="Calibri" w:hAnsi="Times New Roman" w:cs="Times New Roman"/>
        </w:rPr>
        <w:t>I</w:t>
      </w:r>
      <w:r w:rsidRPr="00B90C63">
        <w:rPr>
          <w:rFonts w:ascii="Times New Roman" w:eastAsia="Calibri" w:hAnsi="Times New Roman" w:cs="Times New Roman"/>
          <w:spacing w:val="-1"/>
        </w:rPr>
        <w:t>n</w:t>
      </w:r>
      <w:r w:rsidRPr="00B90C63">
        <w:rPr>
          <w:rFonts w:ascii="Times New Roman" w:eastAsia="Calibri" w:hAnsi="Times New Roman" w:cs="Times New Roman"/>
        </w:rPr>
        <w:t>cl</w:t>
      </w:r>
      <w:r w:rsidRPr="00B90C63">
        <w:rPr>
          <w:rFonts w:ascii="Times New Roman" w:eastAsia="Calibri" w:hAnsi="Times New Roman" w:cs="Times New Roman"/>
          <w:spacing w:val="-1"/>
        </w:rPr>
        <w:t>u</w:t>
      </w:r>
      <w:r w:rsidRPr="00B90C63">
        <w:rPr>
          <w:rFonts w:ascii="Times New Roman" w:eastAsia="Calibri" w:hAnsi="Times New Roman" w:cs="Times New Roman"/>
        </w:rPr>
        <w:t>s</w:t>
      </w:r>
      <w:r w:rsidRPr="00B90C63">
        <w:rPr>
          <w:rFonts w:ascii="Times New Roman" w:eastAsia="Calibri" w:hAnsi="Times New Roman" w:cs="Times New Roman"/>
          <w:spacing w:val="-3"/>
        </w:rPr>
        <w:t>i</w:t>
      </w:r>
      <w:r w:rsidRPr="00B90C63">
        <w:rPr>
          <w:rFonts w:ascii="Times New Roman" w:eastAsia="Calibri" w:hAnsi="Times New Roman" w:cs="Times New Roman"/>
          <w:spacing w:val="1"/>
        </w:rPr>
        <w:t>o</w:t>
      </w:r>
      <w:r w:rsidRPr="00B90C63">
        <w:rPr>
          <w:rFonts w:ascii="Times New Roman" w:eastAsia="Calibri" w:hAnsi="Times New Roman" w:cs="Times New Roman"/>
          <w:spacing w:val="-3"/>
        </w:rPr>
        <w:t>n</w:t>
      </w:r>
      <w:r w:rsidRPr="00B90C63">
        <w:rPr>
          <w:rFonts w:ascii="Times New Roman" w:eastAsia="Calibri" w:hAnsi="Times New Roman" w:cs="Times New Roman"/>
        </w:rPr>
        <w:t>,</w:t>
      </w:r>
      <w:r w:rsidRPr="00B90C63">
        <w:rPr>
          <w:rFonts w:ascii="Times New Roman" w:eastAsia="Calibri" w:hAnsi="Times New Roman" w:cs="Times New Roman"/>
          <w:spacing w:val="1"/>
        </w:rPr>
        <w:t xml:space="preserve"> p</w:t>
      </w:r>
      <w:r w:rsidRPr="00B90C63">
        <w:rPr>
          <w:rFonts w:ascii="Times New Roman" w:eastAsia="Calibri" w:hAnsi="Times New Roman" w:cs="Times New Roman"/>
        </w:rPr>
        <w:t>artic</w:t>
      </w:r>
      <w:r w:rsidRPr="00B90C63">
        <w:rPr>
          <w:rFonts w:ascii="Times New Roman" w:eastAsia="Calibri" w:hAnsi="Times New Roman" w:cs="Times New Roman"/>
          <w:spacing w:val="-1"/>
        </w:rPr>
        <w:t>u</w:t>
      </w:r>
      <w:r w:rsidRPr="00B90C63">
        <w:rPr>
          <w:rFonts w:ascii="Times New Roman" w:eastAsia="Calibri" w:hAnsi="Times New Roman" w:cs="Times New Roman"/>
        </w:rPr>
        <w:t>la</w:t>
      </w:r>
      <w:r w:rsidRPr="00B90C63">
        <w:rPr>
          <w:rFonts w:ascii="Times New Roman" w:eastAsia="Calibri" w:hAnsi="Times New Roman" w:cs="Times New Roman"/>
          <w:spacing w:val="-1"/>
        </w:rPr>
        <w:t>r</w:t>
      </w:r>
      <w:r w:rsidRPr="00B90C63">
        <w:rPr>
          <w:rFonts w:ascii="Times New Roman" w:eastAsia="Calibri" w:hAnsi="Times New Roman" w:cs="Times New Roman"/>
        </w:rPr>
        <w:t>ly</w:t>
      </w:r>
      <w:r w:rsidRPr="00B90C63">
        <w:rPr>
          <w:rFonts w:ascii="Times New Roman" w:eastAsia="Calibri" w:hAnsi="Times New Roman" w:cs="Times New Roman"/>
          <w:spacing w:val="1"/>
        </w:rPr>
        <w:t xml:space="preserve"> o</w:t>
      </w:r>
      <w:r w:rsidRPr="00B90C63">
        <w:rPr>
          <w:rFonts w:ascii="Times New Roman" w:eastAsia="Calibri" w:hAnsi="Times New Roman" w:cs="Times New Roman"/>
        </w:rPr>
        <w:t>f</w:t>
      </w:r>
      <w:r w:rsidRPr="00B90C63">
        <w:rPr>
          <w:rFonts w:ascii="Times New Roman" w:eastAsia="Calibri" w:hAnsi="Times New Roman" w:cs="Times New Roman"/>
          <w:spacing w:val="1"/>
        </w:rPr>
        <w:t xml:space="preserve"> </w:t>
      </w:r>
      <w:r w:rsidRPr="00B90C63">
        <w:rPr>
          <w:rFonts w:ascii="Times New Roman" w:eastAsia="Calibri" w:hAnsi="Times New Roman" w:cs="Times New Roman"/>
        </w:rPr>
        <w:t>the</w:t>
      </w:r>
      <w:r w:rsidRPr="00B90C63">
        <w:rPr>
          <w:rFonts w:ascii="Times New Roman" w:eastAsia="Calibri" w:hAnsi="Times New Roman" w:cs="Times New Roman"/>
          <w:spacing w:val="1"/>
        </w:rPr>
        <w:t xml:space="preserve"> </w:t>
      </w:r>
      <w:r w:rsidRPr="00B90C63">
        <w:rPr>
          <w:rFonts w:ascii="Times New Roman" w:eastAsia="Calibri" w:hAnsi="Times New Roman" w:cs="Times New Roman"/>
          <w:spacing w:val="-3"/>
        </w:rPr>
        <w:t>p</w:t>
      </w:r>
      <w:r w:rsidRPr="00B90C63">
        <w:rPr>
          <w:rFonts w:ascii="Times New Roman" w:eastAsia="Calibri" w:hAnsi="Times New Roman" w:cs="Times New Roman"/>
          <w:spacing w:val="1"/>
        </w:rPr>
        <w:t>oo</w:t>
      </w:r>
      <w:r w:rsidRPr="00B90C63">
        <w:rPr>
          <w:rFonts w:ascii="Times New Roman" w:eastAsia="Calibri" w:hAnsi="Times New Roman" w:cs="Times New Roman"/>
        </w:rPr>
        <w:t>r</w:t>
      </w:r>
      <w:r w:rsidRPr="00B90C63">
        <w:rPr>
          <w:rFonts w:ascii="Times New Roman" w:eastAsia="Calibri" w:hAnsi="Times New Roman" w:cs="Times New Roman"/>
          <w:spacing w:val="1"/>
        </w:rPr>
        <w:t xml:space="preserve"> </w:t>
      </w:r>
      <w:r w:rsidRPr="00B90C63">
        <w:rPr>
          <w:rFonts w:ascii="Times New Roman" w:eastAsia="Calibri" w:hAnsi="Times New Roman" w:cs="Times New Roman"/>
          <w:spacing w:val="-3"/>
        </w:rPr>
        <w:t>a</w:t>
      </w:r>
      <w:r w:rsidRPr="00B90C63">
        <w:rPr>
          <w:rFonts w:ascii="Times New Roman" w:eastAsia="Calibri" w:hAnsi="Times New Roman" w:cs="Times New Roman"/>
          <w:spacing w:val="-1"/>
        </w:rPr>
        <w:t>n</w:t>
      </w:r>
      <w:r w:rsidRPr="00B90C63">
        <w:rPr>
          <w:rFonts w:ascii="Times New Roman" w:eastAsia="Calibri" w:hAnsi="Times New Roman" w:cs="Times New Roman"/>
        </w:rPr>
        <w:t xml:space="preserve">d </w:t>
      </w:r>
      <w:r w:rsidRPr="00B90C63">
        <w:rPr>
          <w:rFonts w:ascii="Times New Roman" w:eastAsia="Calibri" w:hAnsi="Times New Roman" w:cs="Times New Roman"/>
          <w:spacing w:val="1"/>
        </w:rPr>
        <w:t>v</w:t>
      </w:r>
      <w:r w:rsidRPr="00B90C63">
        <w:rPr>
          <w:rFonts w:ascii="Times New Roman" w:eastAsia="Calibri" w:hAnsi="Times New Roman" w:cs="Times New Roman"/>
          <w:spacing w:val="-1"/>
        </w:rPr>
        <w:t>u</w:t>
      </w:r>
      <w:r w:rsidRPr="00B90C63">
        <w:rPr>
          <w:rFonts w:ascii="Times New Roman" w:eastAsia="Calibri" w:hAnsi="Times New Roman" w:cs="Times New Roman"/>
        </w:rPr>
        <w:t>l</w:t>
      </w:r>
      <w:r w:rsidRPr="00B90C63">
        <w:rPr>
          <w:rFonts w:ascii="Times New Roman" w:eastAsia="Calibri" w:hAnsi="Times New Roman" w:cs="Times New Roman"/>
          <w:spacing w:val="-1"/>
        </w:rPr>
        <w:t>n</w:t>
      </w:r>
      <w:r w:rsidRPr="00B90C63">
        <w:rPr>
          <w:rFonts w:ascii="Times New Roman" w:eastAsia="Calibri" w:hAnsi="Times New Roman" w:cs="Times New Roman"/>
        </w:rPr>
        <w:t>era</w:t>
      </w:r>
      <w:r w:rsidRPr="00B90C63">
        <w:rPr>
          <w:rFonts w:ascii="Times New Roman" w:eastAsia="Calibri" w:hAnsi="Times New Roman" w:cs="Times New Roman"/>
          <w:spacing w:val="-1"/>
        </w:rPr>
        <w:t>b</w:t>
      </w:r>
      <w:r w:rsidRPr="00B90C63">
        <w:rPr>
          <w:rFonts w:ascii="Times New Roman" w:eastAsia="Calibri" w:hAnsi="Times New Roman" w:cs="Times New Roman"/>
        </w:rPr>
        <w:t>le</w:t>
      </w:r>
      <w:r w:rsidRPr="00B90C63">
        <w:rPr>
          <w:rFonts w:ascii="Times New Roman" w:eastAsia="Calibri" w:hAnsi="Times New Roman" w:cs="Times New Roman"/>
          <w:spacing w:val="1"/>
        </w:rPr>
        <w:t xml:space="preserve"> </w:t>
      </w:r>
      <w:r w:rsidRPr="00B90C63">
        <w:rPr>
          <w:rFonts w:ascii="Times New Roman" w:eastAsia="Calibri" w:hAnsi="Times New Roman" w:cs="Times New Roman"/>
        </w:rPr>
        <w:t>se</w:t>
      </w:r>
      <w:r w:rsidRPr="00B90C63">
        <w:rPr>
          <w:rFonts w:ascii="Times New Roman" w:eastAsia="Calibri" w:hAnsi="Times New Roman" w:cs="Times New Roman"/>
          <w:spacing w:val="1"/>
        </w:rPr>
        <w:t>c</w:t>
      </w:r>
      <w:r w:rsidRPr="00B90C63">
        <w:rPr>
          <w:rFonts w:ascii="Times New Roman" w:eastAsia="Calibri" w:hAnsi="Times New Roman" w:cs="Times New Roman"/>
        </w:rPr>
        <w:t>t</w:t>
      </w:r>
      <w:r w:rsidRPr="00B90C63">
        <w:rPr>
          <w:rFonts w:ascii="Times New Roman" w:eastAsia="Calibri" w:hAnsi="Times New Roman" w:cs="Times New Roman"/>
          <w:spacing w:val="-2"/>
        </w:rPr>
        <w:t>i</w:t>
      </w:r>
      <w:r w:rsidRPr="00B90C63">
        <w:rPr>
          <w:rFonts w:ascii="Times New Roman" w:eastAsia="Calibri" w:hAnsi="Times New Roman" w:cs="Times New Roman"/>
          <w:spacing w:val="1"/>
        </w:rPr>
        <w:t>o</w:t>
      </w:r>
      <w:r w:rsidRPr="00B90C63">
        <w:rPr>
          <w:rFonts w:ascii="Times New Roman" w:eastAsia="Calibri" w:hAnsi="Times New Roman" w:cs="Times New Roman"/>
          <w:spacing w:val="-1"/>
        </w:rPr>
        <w:t>n</w:t>
      </w:r>
      <w:r w:rsidRPr="00B90C63">
        <w:rPr>
          <w:rFonts w:ascii="Times New Roman" w:eastAsia="Calibri" w:hAnsi="Times New Roman" w:cs="Times New Roman"/>
        </w:rPr>
        <w:t>s</w:t>
      </w:r>
      <w:r w:rsidRPr="00B90C63">
        <w:rPr>
          <w:rFonts w:ascii="Times New Roman" w:eastAsia="Calibri" w:hAnsi="Times New Roman" w:cs="Times New Roman"/>
          <w:spacing w:val="1"/>
        </w:rPr>
        <w:t xml:space="preserve"> </w:t>
      </w:r>
      <w:r w:rsidRPr="00B90C63">
        <w:rPr>
          <w:rFonts w:ascii="Times New Roman" w:eastAsia="Calibri" w:hAnsi="Times New Roman" w:cs="Times New Roman"/>
        </w:rPr>
        <w:t>i</w:t>
      </w:r>
      <w:r w:rsidRPr="00B90C63">
        <w:rPr>
          <w:rFonts w:ascii="Times New Roman" w:eastAsia="Calibri" w:hAnsi="Times New Roman" w:cs="Times New Roman"/>
          <w:spacing w:val="-1"/>
        </w:rPr>
        <w:t>n</w:t>
      </w:r>
      <w:r w:rsidRPr="00B90C63">
        <w:rPr>
          <w:rFonts w:ascii="Times New Roman" w:eastAsia="Calibri" w:hAnsi="Times New Roman" w:cs="Times New Roman"/>
        </w:rPr>
        <w:t>c</w:t>
      </w:r>
      <w:r w:rsidRPr="00B90C63">
        <w:rPr>
          <w:rFonts w:ascii="Times New Roman" w:eastAsia="Calibri" w:hAnsi="Times New Roman" w:cs="Times New Roman"/>
          <w:spacing w:val="-3"/>
        </w:rPr>
        <w:t>l</w:t>
      </w:r>
      <w:r w:rsidRPr="00B90C63">
        <w:rPr>
          <w:rFonts w:ascii="Times New Roman" w:eastAsia="Calibri" w:hAnsi="Times New Roman" w:cs="Times New Roman"/>
          <w:spacing w:val="-1"/>
        </w:rPr>
        <w:t>ud</w:t>
      </w:r>
      <w:r w:rsidRPr="00B90C63">
        <w:rPr>
          <w:rFonts w:ascii="Times New Roman" w:eastAsia="Calibri" w:hAnsi="Times New Roman" w:cs="Times New Roman"/>
        </w:rPr>
        <w:t>i</w:t>
      </w:r>
      <w:r w:rsidRPr="00B90C63">
        <w:rPr>
          <w:rFonts w:ascii="Times New Roman" w:eastAsia="Calibri" w:hAnsi="Times New Roman" w:cs="Times New Roman"/>
          <w:spacing w:val="-1"/>
        </w:rPr>
        <w:t>n</w:t>
      </w:r>
      <w:r w:rsidRPr="00B90C63">
        <w:rPr>
          <w:rFonts w:ascii="Times New Roman" w:eastAsia="Calibri" w:hAnsi="Times New Roman" w:cs="Times New Roman"/>
        </w:rPr>
        <w:t>g w</w:t>
      </w:r>
      <w:r w:rsidRPr="00B90C63">
        <w:rPr>
          <w:rFonts w:ascii="Times New Roman" w:eastAsia="Calibri" w:hAnsi="Times New Roman" w:cs="Times New Roman"/>
          <w:spacing w:val="2"/>
        </w:rPr>
        <w:t>o</w:t>
      </w:r>
      <w:r w:rsidRPr="00B90C63">
        <w:rPr>
          <w:rFonts w:ascii="Times New Roman" w:eastAsia="Calibri" w:hAnsi="Times New Roman" w:cs="Times New Roman"/>
          <w:spacing w:val="1"/>
        </w:rPr>
        <w:t>m</w:t>
      </w:r>
      <w:r w:rsidRPr="00B90C63">
        <w:rPr>
          <w:rFonts w:ascii="Times New Roman" w:eastAsia="Calibri" w:hAnsi="Times New Roman" w:cs="Times New Roman"/>
        </w:rPr>
        <w:t>en</w:t>
      </w:r>
      <w:r w:rsidRPr="00B90C63">
        <w:rPr>
          <w:rFonts w:ascii="Times New Roman" w:eastAsia="Calibri" w:hAnsi="Times New Roman" w:cs="Times New Roman"/>
          <w:spacing w:val="1"/>
        </w:rPr>
        <w:t xml:space="preserve"> </w:t>
      </w:r>
      <w:r w:rsidRPr="00B90C63">
        <w:rPr>
          <w:rFonts w:ascii="Times New Roman" w:eastAsia="Calibri" w:hAnsi="Times New Roman" w:cs="Times New Roman"/>
        </w:rPr>
        <w:t>a</w:t>
      </w:r>
      <w:r w:rsidRPr="00B90C63">
        <w:rPr>
          <w:rFonts w:ascii="Times New Roman" w:eastAsia="Calibri" w:hAnsi="Times New Roman" w:cs="Times New Roman"/>
          <w:spacing w:val="-1"/>
        </w:rPr>
        <w:t>n</w:t>
      </w:r>
      <w:r w:rsidRPr="00B90C63">
        <w:rPr>
          <w:rFonts w:ascii="Times New Roman" w:eastAsia="Calibri" w:hAnsi="Times New Roman" w:cs="Times New Roman"/>
        </w:rPr>
        <w:t>d e</w:t>
      </w:r>
      <w:r w:rsidRPr="00B90C63">
        <w:rPr>
          <w:rFonts w:ascii="Times New Roman" w:eastAsia="Calibri" w:hAnsi="Times New Roman" w:cs="Times New Roman"/>
          <w:spacing w:val="1"/>
        </w:rPr>
        <w:t>t</w:t>
      </w:r>
      <w:r w:rsidRPr="00B90C63">
        <w:rPr>
          <w:rFonts w:ascii="Times New Roman" w:eastAsia="Calibri" w:hAnsi="Times New Roman" w:cs="Times New Roman"/>
          <w:spacing w:val="-1"/>
        </w:rPr>
        <w:t>hn</w:t>
      </w:r>
      <w:r w:rsidRPr="00B90C63">
        <w:rPr>
          <w:rFonts w:ascii="Times New Roman" w:eastAsia="Calibri" w:hAnsi="Times New Roman" w:cs="Times New Roman"/>
        </w:rPr>
        <w:t xml:space="preserve">ic </w:t>
      </w:r>
      <w:r w:rsidRPr="00B90C63">
        <w:rPr>
          <w:rFonts w:ascii="Times New Roman" w:eastAsia="Calibri" w:hAnsi="Times New Roman" w:cs="Times New Roman"/>
          <w:spacing w:val="1"/>
        </w:rPr>
        <w:t>m</w:t>
      </w:r>
      <w:r w:rsidRPr="00B90C63">
        <w:rPr>
          <w:rFonts w:ascii="Times New Roman" w:eastAsia="Calibri" w:hAnsi="Times New Roman" w:cs="Times New Roman"/>
        </w:rPr>
        <w:t>i</w:t>
      </w:r>
      <w:r w:rsidRPr="00B90C63">
        <w:rPr>
          <w:rFonts w:ascii="Times New Roman" w:eastAsia="Calibri" w:hAnsi="Times New Roman" w:cs="Times New Roman"/>
          <w:spacing w:val="-1"/>
        </w:rPr>
        <w:t>n</w:t>
      </w:r>
      <w:r w:rsidRPr="00B90C63">
        <w:rPr>
          <w:rFonts w:ascii="Times New Roman" w:eastAsia="Calibri" w:hAnsi="Times New Roman" w:cs="Times New Roman"/>
          <w:spacing w:val="1"/>
        </w:rPr>
        <w:t>o</w:t>
      </w:r>
      <w:r w:rsidRPr="00B90C63">
        <w:rPr>
          <w:rFonts w:ascii="Times New Roman" w:eastAsia="Calibri" w:hAnsi="Times New Roman" w:cs="Times New Roman"/>
        </w:rPr>
        <w:t>r</w:t>
      </w:r>
      <w:r w:rsidRPr="00B90C63">
        <w:rPr>
          <w:rFonts w:ascii="Times New Roman" w:eastAsia="Calibri" w:hAnsi="Times New Roman" w:cs="Times New Roman"/>
          <w:spacing w:val="-3"/>
        </w:rPr>
        <w:t>i</w:t>
      </w:r>
      <w:r w:rsidRPr="00B90C63">
        <w:rPr>
          <w:rFonts w:ascii="Times New Roman" w:eastAsia="Calibri" w:hAnsi="Times New Roman" w:cs="Times New Roman"/>
        </w:rPr>
        <w:t>ties are also ensured.</w:t>
      </w:r>
      <w:r w:rsidRPr="00B90C63">
        <w:rPr>
          <w:rFonts w:ascii="Times New Roman" w:eastAsia="Calibri" w:hAnsi="Times New Roman" w:cs="Times New Roman"/>
          <w:spacing w:val="26"/>
        </w:rPr>
        <w:t xml:space="preserve"> </w:t>
      </w:r>
    </w:p>
    <w:p w:rsidR="00B90C63" w:rsidRPr="00B90C63" w:rsidRDefault="00B90C63" w:rsidP="00684E30">
      <w:pPr>
        <w:numPr>
          <w:ilvl w:val="0"/>
          <w:numId w:val="120"/>
        </w:numPr>
        <w:tabs>
          <w:tab w:val="left" w:pos="1440"/>
        </w:tabs>
        <w:spacing w:before="0" w:after="0" w:line="276" w:lineRule="auto"/>
        <w:contextualSpacing/>
        <w:jc w:val="left"/>
        <w:rPr>
          <w:rFonts w:ascii="Times New Roman" w:eastAsia="Calibri" w:hAnsi="Times New Roman" w:cs="Times New Roman"/>
        </w:rPr>
      </w:pPr>
      <w:r w:rsidRPr="00B90C63">
        <w:rPr>
          <w:rFonts w:ascii="Times New Roman" w:eastAsia="Calibri" w:hAnsi="Times New Roman" w:cs="Times New Roman"/>
          <w:spacing w:val="-1"/>
        </w:rPr>
        <w:t>There is no requirement of id</w:t>
      </w:r>
      <w:r w:rsidRPr="00B90C63">
        <w:rPr>
          <w:rFonts w:ascii="Times New Roman" w:eastAsia="Calibri" w:hAnsi="Times New Roman" w:cs="Times New Roman"/>
        </w:rPr>
        <w:t xml:space="preserve">entifying </w:t>
      </w:r>
      <w:r w:rsidRPr="00B90C63">
        <w:rPr>
          <w:rFonts w:ascii="Times New Roman" w:eastAsia="Calibri" w:hAnsi="Times New Roman" w:cs="Times New Roman"/>
          <w:spacing w:val="-1"/>
        </w:rPr>
        <w:t>un</w:t>
      </w:r>
      <w:r w:rsidRPr="00B90C63">
        <w:rPr>
          <w:rFonts w:ascii="Times New Roman" w:eastAsia="Calibri" w:hAnsi="Times New Roman" w:cs="Times New Roman"/>
        </w:rPr>
        <w:t>a</w:t>
      </w:r>
      <w:r w:rsidRPr="00B90C63">
        <w:rPr>
          <w:rFonts w:ascii="Times New Roman" w:eastAsia="Calibri" w:hAnsi="Times New Roman" w:cs="Times New Roman"/>
          <w:spacing w:val="-1"/>
        </w:rPr>
        <w:t>v</w:t>
      </w:r>
      <w:r w:rsidRPr="00B90C63">
        <w:rPr>
          <w:rFonts w:ascii="Times New Roman" w:eastAsia="Calibri" w:hAnsi="Times New Roman" w:cs="Times New Roman"/>
          <w:spacing w:val="1"/>
        </w:rPr>
        <w:t>o</w:t>
      </w:r>
      <w:r w:rsidRPr="00B90C63">
        <w:rPr>
          <w:rFonts w:ascii="Times New Roman" w:eastAsia="Calibri" w:hAnsi="Times New Roman" w:cs="Times New Roman"/>
        </w:rPr>
        <w:t>i</w:t>
      </w:r>
      <w:r w:rsidRPr="00B90C63">
        <w:rPr>
          <w:rFonts w:ascii="Times New Roman" w:eastAsia="Calibri" w:hAnsi="Times New Roman" w:cs="Times New Roman"/>
          <w:spacing w:val="-1"/>
        </w:rPr>
        <w:t>d</w:t>
      </w:r>
      <w:r w:rsidRPr="00B90C63">
        <w:rPr>
          <w:rFonts w:ascii="Times New Roman" w:eastAsia="Calibri" w:hAnsi="Times New Roman" w:cs="Times New Roman"/>
        </w:rPr>
        <w:t>a</w:t>
      </w:r>
      <w:r w:rsidRPr="00B90C63">
        <w:rPr>
          <w:rFonts w:ascii="Times New Roman" w:eastAsia="Calibri" w:hAnsi="Times New Roman" w:cs="Times New Roman"/>
          <w:spacing w:val="-1"/>
        </w:rPr>
        <w:t>b</w:t>
      </w:r>
      <w:r w:rsidRPr="00B90C63">
        <w:rPr>
          <w:rFonts w:ascii="Times New Roman" w:eastAsia="Calibri" w:hAnsi="Times New Roman" w:cs="Times New Roman"/>
        </w:rPr>
        <w:t>le</w:t>
      </w:r>
      <w:r w:rsidRPr="00B90C63">
        <w:rPr>
          <w:rFonts w:ascii="Times New Roman" w:eastAsia="Calibri" w:hAnsi="Times New Roman" w:cs="Times New Roman"/>
          <w:spacing w:val="25"/>
        </w:rPr>
        <w:t xml:space="preserve"> </w:t>
      </w:r>
      <w:r w:rsidRPr="00B90C63">
        <w:rPr>
          <w:rFonts w:ascii="Times New Roman" w:eastAsia="Calibri" w:hAnsi="Times New Roman" w:cs="Times New Roman"/>
        </w:rPr>
        <w:t>a</w:t>
      </w:r>
      <w:r w:rsidRPr="00B90C63">
        <w:rPr>
          <w:rFonts w:ascii="Times New Roman" w:eastAsia="Calibri" w:hAnsi="Times New Roman" w:cs="Times New Roman"/>
          <w:spacing w:val="-1"/>
        </w:rPr>
        <w:t>d</w:t>
      </w:r>
      <w:r w:rsidRPr="00B90C63">
        <w:rPr>
          <w:rFonts w:ascii="Times New Roman" w:eastAsia="Calibri" w:hAnsi="Times New Roman" w:cs="Times New Roman"/>
          <w:spacing w:val="1"/>
        </w:rPr>
        <w:t>v</w:t>
      </w:r>
      <w:r w:rsidRPr="00B90C63">
        <w:rPr>
          <w:rFonts w:ascii="Times New Roman" w:eastAsia="Calibri" w:hAnsi="Times New Roman" w:cs="Times New Roman"/>
          <w:spacing w:val="-2"/>
        </w:rPr>
        <w:t>e</w:t>
      </w:r>
      <w:r w:rsidRPr="00B90C63">
        <w:rPr>
          <w:rFonts w:ascii="Times New Roman" w:eastAsia="Calibri" w:hAnsi="Times New Roman" w:cs="Times New Roman"/>
        </w:rPr>
        <w:t>rse</w:t>
      </w:r>
      <w:r w:rsidRPr="00B90C63">
        <w:rPr>
          <w:rFonts w:ascii="Times New Roman" w:eastAsia="Calibri" w:hAnsi="Times New Roman" w:cs="Times New Roman"/>
          <w:spacing w:val="22"/>
        </w:rPr>
        <w:t xml:space="preserve"> </w:t>
      </w:r>
      <w:r w:rsidRPr="00B90C63">
        <w:rPr>
          <w:rFonts w:ascii="Times New Roman" w:eastAsia="Calibri" w:hAnsi="Times New Roman" w:cs="Times New Roman"/>
        </w:rPr>
        <w:t>s</w:t>
      </w:r>
      <w:r w:rsidRPr="00B90C63">
        <w:rPr>
          <w:rFonts w:ascii="Times New Roman" w:eastAsia="Calibri" w:hAnsi="Times New Roman" w:cs="Times New Roman"/>
          <w:spacing w:val="1"/>
        </w:rPr>
        <w:t>o</w:t>
      </w:r>
      <w:r w:rsidRPr="00B90C63">
        <w:rPr>
          <w:rFonts w:ascii="Times New Roman" w:eastAsia="Calibri" w:hAnsi="Times New Roman" w:cs="Times New Roman"/>
        </w:rPr>
        <w:t>cial</w:t>
      </w:r>
      <w:r w:rsidRPr="00B90C63">
        <w:rPr>
          <w:rFonts w:ascii="Times New Roman" w:eastAsia="Calibri" w:hAnsi="Times New Roman" w:cs="Times New Roman"/>
          <w:spacing w:val="24"/>
        </w:rPr>
        <w:t xml:space="preserve"> </w:t>
      </w:r>
      <w:r w:rsidRPr="00B90C63">
        <w:rPr>
          <w:rFonts w:ascii="Times New Roman" w:eastAsia="Calibri" w:hAnsi="Times New Roman" w:cs="Times New Roman"/>
        </w:rPr>
        <w:t>i</w:t>
      </w:r>
      <w:r w:rsidRPr="00B90C63">
        <w:rPr>
          <w:rFonts w:ascii="Times New Roman" w:eastAsia="Calibri" w:hAnsi="Times New Roman" w:cs="Times New Roman"/>
          <w:spacing w:val="1"/>
        </w:rPr>
        <w:t>m</w:t>
      </w:r>
      <w:r w:rsidRPr="00B90C63">
        <w:rPr>
          <w:rFonts w:ascii="Times New Roman" w:eastAsia="Calibri" w:hAnsi="Times New Roman" w:cs="Times New Roman"/>
          <w:spacing w:val="-1"/>
        </w:rPr>
        <w:t>p</w:t>
      </w:r>
      <w:r w:rsidRPr="00B90C63">
        <w:rPr>
          <w:rFonts w:ascii="Times New Roman" w:eastAsia="Calibri" w:hAnsi="Times New Roman" w:cs="Times New Roman"/>
        </w:rPr>
        <w:t>a</w:t>
      </w:r>
      <w:r w:rsidRPr="00B90C63">
        <w:rPr>
          <w:rFonts w:ascii="Times New Roman" w:eastAsia="Calibri" w:hAnsi="Times New Roman" w:cs="Times New Roman"/>
          <w:spacing w:val="-2"/>
        </w:rPr>
        <w:t>c</w:t>
      </w:r>
      <w:r w:rsidRPr="00B90C63">
        <w:rPr>
          <w:rFonts w:ascii="Times New Roman" w:eastAsia="Calibri" w:hAnsi="Times New Roman" w:cs="Times New Roman"/>
        </w:rPr>
        <w:t>ts</w:t>
      </w:r>
      <w:r w:rsidRPr="00B90C63">
        <w:rPr>
          <w:rFonts w:ascii="Times New Roman" w:eastAsia="Calibri" w:hAnsi="Times New Roman" w:cs="Times New Roman"/>
          <w:spacing w:val="25"/>
        </w:rPr>
        <w:t xml:space="preserve"> </w:t>
      </w:r>
      <w:r w:rsidRPr="00B90C63">
        <w:rPr>
          <w:rFonts w:ascii="Times New Roman" w:eastAsia="Calibri" w:hAnsi="Times New Roman" w:cs="Times New Roman"/>
        </w:rPr>
        <w:t>a</w:t>
      </w:r>
      <w:r w:rsidRPr="00B90C63">
        <w:rPr>
          <w:rFonts w:ascii="Times New Roman" w:eastAsia="Calibri" w:hAnsi="Times New Roman" w:cs="Times New Roman"/>
          <w:spacing w:val="-1"/>
        </w:rPr>
        <w:t>n</w:t>
      </w:r>
      <w:r w:rsidRPr="00B90C63">
        <w:rPr>
          <w:rFonts w:ascii="Times New Roman" w:eastAsia="Calibri" w:hAnsi="Times New Roman" w:cs="Times New Roman"/>
        </w:rPr>
        <w:t>d</w:t>
      </w:r>
      <w:r w:rsidRPr="00B90C63">
        <w:rPr>
          <w:rFonts w:ascii="Times New Roman" w:eastAsia="Calibri" w:hAnsi="Times New Roman" w:cs="Times New Roman"/>
          <w:spacing w:val="24"/>
        </w:rPr>
        <w:t xml:space="preserve"> </w:t>
      </w:r>
      <w:r w:rsidRPr="00B90C63">
        <w:rPr>
          <w:rFonts w:ascii="Times New Roman" w:eastAsia="Calibri" w:hAnsi="Times New Roman" w:cs="Times New Roman"/>
          <w:spacing w:val="1"/>
        </w:rPr>
        <w:t>m</w:t>
      </w:r>
      <w:r w:rsidRPr="00B90C63">
        <w:rPr>
          <w:rFonts w:ascii="Times New Roman" w:eastAsia="Calibri" w:hAnsi="Times New Roman" w:cs="Times New Roman"/>
        </w:rPr>
        <w:t>iti</w:t>
      </w:r>
      <w:r w:rsidRPr="00B90C63">
        <w:rPr>
          <w:rFonts w:ascii="Times New Roman" w:eastAsia="Calibri" w:hAnsi="Times New Roman" w:cs="Times New Roman"/>
          <w:spacing w:val="-1"/>
        </w:rPr>
        <w:t>g</w:t>
      </w:r>
      <w:r w:rsidRPr="00B90C63">
        <w:rPr>
          <w:rFonts w:ascii="Times New Roman" w:eastAsia="Calibri" w:hAnsi="Times New Roman" w:cs="Times New Roman"/>
          <w:spacing w:val="-3"/>
        </w:rPr>
        <w:t>a</w:t>
      </w:r>
      <w:r w:rsidRPr="00B90C63">
        <w:rPr>
          <w:rFonts w:ascii="Times New Roman" w:eastAsia="Calibri" w:hAnsi="Times New Roman" w:cs="Times New Roman"/>
        </w:rPr>
        <w:t>ti</w:t>
      </w:r>
      <w:r w:rsidRPr="00B90C63">
        <w:rPr>
          <w:rFonts w:ascii="Times New Roman" w:eastAsia="Calibri" w:hAnsi="Times New Roman" w:cs="Times New Roman"/>
          <w:spacing w:val="1"/>
        </w:rPr>
        <w:t>o</w:t>
      </w:r>
      <w:r w:rsidRPr="00B90C63">
        <w:rPr>
          <w:rFonts w:ascii="Times New Roman" w:eastAsia="Calibri" w:hAnsi="Times New Roman" w:cs="Times New Roman"/>
          <w:spacing w:val="-1"/>
        </w:rPr>
        <w:t>n due to implementation of this scheme.</w:t>
      </w:r>
      <w:r w:rsidRPr="00B90C63">
        <w:rPr>
          <w:rFonts w:ascii="Times New Roman" w:eastAsia="Calibri" w:hAnsi="Times New Roman" w:cs="Times New Roman"/>
          <w:spacing w:val="26"/>
        </w:rPr>
        <w:t xml:space="preserve"> </w:t>
      </w:r>
    </w:p>
    <w:p w:rsidR="00B90C63" w:rsidRPr="00B90C63" w:rsidRDefault="00B90C63" w:rsidP="00684E30">
      <w:pPr>
        <w:numPr>
          <w:ilvl w:val="0"/>
          <w:numId w:val="120"/>
        </w:numPr>
        <w:tabs>
          <w:tab w:val="left" w:pos="1440"/>
        </w:tabs>
        <w:spacing w:before="0" w:after="0" w:line="276" w:lineRule="auto"/>
        <w:contextualSpacing/>
        <w:jc w:val="left"/>
        <w:rPr>
          <w:rFonts w:ascii="Times New Roman" w:eastAsia="Calibri" w:hAnsi="Times New Roman" w:cs="Times New Roman"/>
        </w:rPr>
      </w:pPr>
      <w:r w:rsidRPr="00B90C63">
        <w:rPr>
          <w:rFonts w:ascii="Times New Roman" w:eastAsia="Calibri" w:hAnsi="Times New Roman" w:cs="Times New Roman"/>
          <w:spacing w:val="-2"/>
        </w:rPr>
        <w:t>If any s</w:t>
      </w:r>
      <w:r w:rsidRPr="00B90C63">
        <w:rPr>
          <w:rFonts w:ascii="Times New Roman" w:eastAsia="Calibri" w:hAnsi="Times New Roman" w:cs="Times New Roman"/>
          <w:spacing w:val="1"/>
        </w:rPr>
        <w:t>o</w:t>
      </w:r>
      <w:r w:rsidRPr="00B90C63">
        <w:rPr>
          <w:rFonts w:ascii="Times New Roman" w:eastAsia="Calibri" w:hAnsi="Times New Roman" w:cs="Times New Roman"/>
        </w:rPr>
        <w:t>cial</w:t>
      </w:r>
      <w:r w:rsidRPr="00B90C63">
        <w:rPr>
          <w:rFonts w:ascii="Times New Roman" w:eastAsia="Calibri" w:hAnsi="Times New Roman" w:cs="Times New Roman"/>
          <w:spacing w:val="24"/>
        </w:rPr>
        <w:t xml:space="preserve"> </w:t>
      </w:r>
      <w:r w:rsidRPr="00B90C63">
        <w:rPr>
          <w:rFonts w:ascii="Times New Roman" w:eastAsia="Calibri" w:hAnsi="Times New Roman" w:cs="Times New Roman"/>
        </w:rPr>
        <w:t>c</w:t>
      </w:r>
      <w:r w:rsidRPr="00B90C63">
        <w:rPr>
          <w:rFonts w:ascii="Times New Roman" w:eastAsia="Calibri" w:hAnsi="Times New Roman" w:cs="Times New Roman"/>
          <w:spacing w:val="1"/>
        </w:rPr>
        <w:t>o</w:t>
      </w:r>
      <w:r w:rsidRPr="00B90C63">
        <w:rPr>
          <w:rFonts w:ascii="Times New Roman" w:eastAsia="Calibri" w:hAnsi="Times New Roman" w:cs="Times New Roman"/>
          <w:spacing w:val="-1"/>
        </w:rPr>
        <w:t>n</w:t>
      </w:r>
      <w:r w:rsidRPr="00B90C63">
        <w:rPr>
          <w:rFonts w:ascii="Times New Roman" w:eastAsia="Calibri" w:hAnsi="Times New Roman" w:cs="Times New Roman"/>
        </w:rPr>
        <w:t>fl</w:t>
      </w:r>
      <w:r w:rsidRPr="00B90C63">
        <w:rPr>
          <w:rFonts w:ascii="Times New Roman" w:eastAsia="Calibri" w:hAnsi="Times New Roman" w:cs="Times New Roman"/>
          <w:spacing w:val="-1"/>
        </w:rPr>
        <w:t>i</w:t>
      </w:r>
      <w:r w:rsidRPr="00B90C63">
        <w:rPr>
          <w:rFonts w:ascii="Times New Roman" w:eastAsia="Calibri" w:hAnsi="Times New Roman" w:cs="Times New Roman"/>
          <w:spacing w:val="-2"/>
        </w:rPr>
        <w:t>ct</w:t>
      </w:r>
      <w:r w:rsidRPr="00B90C63">
        <w:rPr>
          <w:rFonts w:ascii="Times New Roman" w:eastAsia="Calibri" w:hAnsi="Times New Roman" w:cs="Times New Roman"/>
        </w:rPr>
        <w:t>s a</w:t>
      </w:r>
      <w:r w:rsidRPr="00B90C63">
        <w:rPr>
          <w:rFonts w:ascii="Times New Roman" w:eastAsia="Calibri" w:hAnsi="Times New Roman" w:cs="Times New Roman"/>
          <w:spacing w:val="-1"/>
        </w:rPr>
        <w:t>n</w:t>
      </w:r>
      <w:r w:rsidRPr="00B90C63">
        <w:rPr>
          <w:rFonts w:ascii="Times New Roman" w:eastAsia="Calibri" w:hAnsi="Times New Roman" w:cs="Times New Roman"/>
        </w:rPr>
        <w:t xml:space="preserve">d </w:t>
      </w:r>
      <w:r w:rsidRPr="00B90C63">
        <w:rPr>
          <w:rFonts w:ascii="Times New Roman" w:eastAsia="Calibri" w:hAnsi="Times New Roman" w:cs="Times New Roman"/>
          <w:spacing w:val="-1"/>
        </w:rPr>
        <w:t>g</w:t>
      </w:r>
      <w:r w:rsidRPr="00B90C63">
        <w:rPr>
          <w:rFonts w:ascii="Times New Roman" w:eastAsia="Calibri" w:hAnsi="Times New Roman" w:cs="Times New Roman"/>
        </w:rPr>
        <w:t>rie</w:t>
      </w:r>
      <w:r w:rsidRPr="00B90C63">
        <w:rPr>
          <w:rFonts w:ascii="Times New Roman" w:eastAsia="Calibri" w:hAnsi="Times New Roman" w:cs="Times New Roman"/>
          <w:spacing w:val="1"/>
        </w:rPr>
        <w:t>v</w:t>
      </w:r>
      <w:r w:rsidRPr="00B90C63">
        <w:rPr>
          <w:rFonts w:ascii="Times New Roman" w:eastAsia="Calibri" w:hAnsi="Times New Roman" w:cs="Times New Roman"/>
        </w:rPr>
        <w:t>a</w:t>
      </w:r>
      <w:r w:rsidRPr="00B90C63">
        <w:rPr>
          <w:rFonts w:ascii="Times New Roman" w:eastAsia="Calibri" w:hAnsi="Times New Roman" w:cs="Times New Roman"/>
          <w:spacing w:val="-1"/>
        </w:rPr>
        <w:t>n</w:t>
      </w:r>
      <w:r w:rsidRPr="00B90C63">
        <w:rPr>
          <w:rFonts w:ascii="Times New Roman" w:eastAsia="Calibri" w:hAnsi="Times New Roman" w:cs="Times New Roman"/>
        </w:rPr>
        <w:t>ces will be arisen</w:t>
      </w:r>
      <w:r w:rsidRPr="00B90C63">
        <w:rPr>
          <w:rFonts w:ascii="Times New Roman" w:eastAsia="Calibri" w:hAnsi="Times New Roman" w:cs="Times New Roman"/>
          <w:spacing w:val="-1"/>
        </w:rPr>
        <w:t xml:space="preserve"> du</w:t>
      </w:r>
      <w:r w:rsidRPr="00B90C63">
        <w:rPr>
          <w:rFonts w:ascii="Times New Roman" w:eastAsia="Calibri" w:hAnsi="Times New Roman" w:cs="Times New Roman"/>
        </w:rPr>
        <w:t>ri</w:t>
      </w:r>
      <w:r w:rsidRPr="00B90C63">
        <w:rPr>
          <w:rFonts w:ascii="Times New Roman" w:eastAsia="Calibri" w:hAnsi="Times New Roman" w:cs="Times New Roman"/>
          <w:spacing w:val="-1"/>
        </w:rPr>
        <w:t>n</w:t>
      </w:r>
      <w:r w:rsidRPr="00B90C63">
        <w:rPr>
          <w:rFonts w:ascii="Times New Roman" w:eastAsia="Calibri" w:hAnsi="Times New Roman" w:cs="Times New Roman"/>
        </w:rPr>
        <w:t>g civil works for rehabilitation/improvement of FCDI infrastructures, then social conflicts and grievance redress mechanism/</w:t>
      </w:r>
      <w:r w:rsidRPr="00B90C63">
        <w:rPr>
          <w:rFonts w:ascii="Times New Roman" w:eastAsia="Calibri" w:hAnsi="Times New Roman" w:cs="Times New Roman"/>
          <w:spacing w:val="1"/>
        </w:rPr>
        <w:t>m</w:t>
      </w:r>
      <w:r w:rsidRPr="00B90C63">
        <w:rPr>
          <w:rFonts w:ascii="Times New Roman" w:eastAsia="Calibri" w:hAnsi="Times New Roman" w:cs="Times New Roman"/>
        </w:rPr>
        <w:t>a</w:t>
      </w:r>
      <w:r w:rsidRPr="00B90C63">
        <w:rPr>
          <w:rFonts w:ascii="Times New Roman" w:eastAsia="Calibri" w:hAnsi="Times New Roman" w:cs="Times New Roman"/>
          <w:spacing w:val="-1"/>
        </w:rPr>
        <w:t>n</w:t>
      </w:r>
      <w:r w:rsidRPr="00B90C63">
        <w:rPr>
          <w:rFonts w:ascii="Times New Roman" w:eastAsia="Calibri" w:hAnsi="Times New Roman" w:cs="Times New Roman"/>
        </w:rPr>
        <w:t>a</w:t>
      </w:r>
      <w:r w:rsidRPr="00B90C63">
        <w:rPr>
          <w:rFonts w:ascii="Times New Roman" w:eastAsia="Calibri" w:hAnsi="Times New Roman" w:cs="Times New Roman"/>
          <w:spacing w:val="-1"/>
        </w:rPr>
        <w:t>g</w:t>
      </w:r>
      <w:r w:rsidRPr="00B90C63">
        <w:rPr>
          <w:rFonts w:ascii="Times New Roman" w:eastAsia="Calibri" w:hAnsi="Times New Roman" w:cs="Times New Roman"/>
          <w:spacing w:val="-2"/>
        </w:rPr>
        <w:t>e</w:t>
      </w:r>
      <w:r w:rsidRPr="00B90C63">
        <w:rPr>
          <w:rFonts w:ascii="Times New Roman" w:eastAsia="Calibri" w:hAnsi="Times New Roman" w:cs="Times New Roman"/>
          <w:spacing w:val="-1"/>
        </w:rPr>
        <w:t>m</w:t>
      </w:r>
      <w:r w:rsidRPr="00B90C63">
        <w:rPr>
          <w:rFonts w:ascii="Times New Roman" w:eastAsia="Calibri" w:hAnsi="Times New Roman" w:cs="Times New Roman"/>
        </w:rPr>
        <w:t>ent will be placed.</w:t>
      </w:r>
    </w:p>
    <w:p w:rsidR="00B90C63" w:rsidRPr="00B90C63" w:rsidRDefault="00B90C63" w:rsidP="00684E30">
      <w:pPr>
        <w:numPr>
          <w:ilvl w:val="0"/>
          <w:numId w:val="120"/>
        </w:numPr>
        <w:tabs>
          <w:tab w:val="left" w:pos="1440"/>
        </w:tabs>
        <w:spacing w:before="0" w:after="0" w:line="276" w:lineRule="auto"/>
        <w:contextualSpacing/>
        <w:jc w:val="left"/>
        <w:rPr>
          <w:rFonts w:ascii="Times New Roman" w:eastAsia="Calibri" w:hAnsi="Times New Roman" w:cs="Times New Roman"/>
        </w:rPr>
      </w:pPr>
      <w:r w:rsidRPr="00B90C63">
        <w:rPr>
          <w:rFonts w:ascii="Times New Roman" w:eastAsia="Calibri" w:hAnsi="Times New Roman" w:cs="Times New Roman"/>
        </w:rPr>
        <w:t xml:space="preserve">No cultural heritage or archaeological site will be affected for this scheme. Similarly, there are no affected common property resources under this scheme. Nobody will be vulnerable due to implementation of rehabilitation works for this scheme.   </w:t>
      </w:r>
    </w:p>
    <w:p w:rsidR="00B90C63" w:rsidRPr="00B90C63" w:rsidRDefault="00B90C63" w:rsidP="00684E30">
      <w:pPr>
        <w:numPr>
          <w:ilvl w:val="0"/>
          <w:numId w:val="120"/>
        </w:numPr>
        <w:tabs>
          <w:tab w:val="left" w:pos="1440"/>
        </w:tabs>
        <w:spacing w:before="0" w:after="0" w:line="276" w:lineRule="auto"/>
        <w:contextualSpacing/>
        <w:jc w:val="left"/>
        <w:rPr>
          <w:rFonts w:ascii="Times New Roman" w:eastAsia="Calibri" w:hAnsi="Times New Roman" w:cs="Times New Roman"/>
        </w:rPr>
      </w:pPr>
      <w:r w:rsidRPr="00B90C63">
        <w:rPr>
          <w:rFonts w:ascii="Times New Roman" w:eastAsia="Calibri" w:hAnsi="Times New Roman" w:cs="Times New Roman"/>
        </w:rPr>
        <w:t>Ca</w:t>
      </w:r>
      <w:r w:rsidRPr="00B90C63">
        <w:rPr>
          <w:rFonts w:ascii="Times New Roman" w:eastAsia="Calibri" w:hAnsi="Times New Roman" w:cs="Times New Roman"/>
          <w:spacing w:val="-1"/>
        </w:rPr>
        <w:t>p</w:t>
      </w:r>
      <w:r w:rsidRPr="00B90C63">
        <w:rPr>
          <w:rFonts w:ascii="Times New Roman" w:eastAsia="Calibri" w:hAnsi="Times New Roman" w:cs="Times New Roman"/>
        </w:rPr>
        <w:t>aci</w:t>
      </w:r>
      <w:r w:rsidRPr="00B90C63">
        <w:rPr>
          <w:rFonts w:ascii="Times New Roman" w:eastAsia="Calibri" w:hAnsi="Times New Roman" w:cs="Times New Roman"/>
          <w:spacing w:val="-2"/>
        </w:rPr>
        <w:t>t</w:t>
      </w:r>
      <w:r w:rsidRPr="00B90C63">
        <w:rPr>
          <w:rFonts w:ascii="Times New Roman" w:eastAsia="Calibri" w:hAnsi="Times New Roman" w:cs="Times New Roman"/>
        </w:rPr>
        <w:t xml:space="preserve">y </w:t>
      </w:r>
      <w:r w:rsidRPr="00B90C63">
        <w:rPr>
          <w:rFonts w:ascii="Times New Roman" w:eastAsia="Calibri" w:hAnsi="Times New Roman" w:cs="Times New Roman"/>
          <w:spacing w:val="2"/>
        </w:rPr>
        <w:t xml:space="preserve"> </w:t>
      </w:r>
      <w:r w:rsidRPr="00B90C63">
        <w:rPr>
          <w:rFonts w:ascii="Times New Roman" w:eastAsia="Calibri" w:hAnsi="Times New Roman" w:cs="Times New Roman"/>
          <w:spacing w:val="-1"/>
        </w:rPr>
        <w:t>bu</w:t>
      </w:r>
      <w:r w:rsidRPr="00B90C63">
        <w:rPr>
          <w:rFonts w:ascii="Times New Roman" w:eastAsia="Calibri" w:hAnsi="Times New Roman" w:cs="Times New Roman"/>
        </w:rPr>
        <w:t>il</w:t>
      </w:r>
      <w:r w:rsidRPr="00B90C63">
        <w:rPr>
          <w:rFonts w:ascii="Times New Roman" w:eastAsia="Calibri" w:hAnsi="Times New Roman" w:cs="Times New Roman"/>
          <w:spacing w:val="-1"/>
        </w:rPr>
        <w:t>d</w:t>
      </w:r>
      <w:r w:rsidRPr="00B90C63">
        <w:rPr>
          <w:rFonts w:ascii="Times New Roman" w:eastAsia="Calibri" w:hAnsi="Times New Roman" w:cs="Times New Roman"/>
        </w:rPr>
        <w:t>i</w:t>
      </w:r>
      <w:r w:rsidRPr="00B90C63">
        <w:rPr>
          <w:rFonts w:ascii="Times New Roman" w:eastAsia="Calibri" w:hAnsi="Times New Roman" w:cs="Times New Roman"/>
          <w:spacing w:val="-1"/>
        </w:rPr>
        <w:t>n</w:t>
      </w:r>
      <w:r w:rsidRPr="00B90C63">
        <w:rPr>
          <w:rFonts w:ascii="Times New Roman" w:eastAsia="Calibri" w:hAnsi="Times New Roman" w:cs="Times New Roman"/>
        </w:rPr>
        <w:t xml:space="preserve">g </w:t>
      </w:r>
      <w:r w:rsidRPr="00B90C63">
        <w:rPr>
          <w:rFonts w:ascii="Times New Roman" w:eastAsia="Calibri" w:hAnsi="Times New Roman" w:cs="Times New Roman"/>
          <w:spacing w:val="1"/>
        </w:rPr>
        <w:t xml:space="preserve"> o</w:t>
      </w:r>
      <w:r w:rsidRPr="00B90C63">
        <w:rPr>
          <w:rFonts w:ascii="Times New Roman" w:eastAsia="Calibri" w:hAnsi="Times New Roman" w:cs="Times New Roman"/>
        </w:rPr>
        <w:t xml:space="preserve">f </w:t>
      </w:r>
      <w:r w:rsidRPr="00B90C63">
        <w:rPr>
          <w:rFonts w:ascii="Times New Roman" w:eastAsia="Calibri" w:hAnsi="Times New Roman" w:cs="Times New Roman"/>
          <w:spacing w:val="5"/>
        </w:rPr>
        <w:t xml:space="preserve"> </w:t>
      </w:r>
      <w:r w:rsidRPr="00B90C63">
        <w:rPr>
          <w:rFonts w:ascii="Times New Roman" w:eastAsia="Calibri" w:hAnsi="Times New Roman" w:cs="Times New Roman"/>
        </w:rPr>
        <w:t>k</w:t>
      </w:r>
      <w:r w:rsidRPr="00B90C63">
        <w:rPr>
          <w:rFonts w:ascii="Times New Roman" w:eastAsia="Calibri" w:hAnsi="Times New Roman" w:cs="Times New Roman"/>
          <w:spacing w:val="1"/>
        </w:rPr>
        <w:t>e</w:t>
      </w:r>
      <w:r w:rsidRPr="00B90C63">
        <w:rPr>
          <w:rFonts w:ascii="Times New Roman" w:eastAsia="Calibri" w:hAnsi="Times New Roman" w:cs="Times New Roman"/>
        </w:rPr>
        <w:t xml:space="preserve">y </w:t>
      </w:r>
      <w:r w:rsidRPr="00B90C63">
        <w:rPr>
          <w:rFonts w:ascii="Times New Roman" w:eastAsia="Calibri" w:hAnsi="Times New Roman" w:cs="Times New Roman"/>
          <w:spacing w:val="2"/>
        </w:rPr>
        <w:t xml:space="preserve"> </w:t>
      </w:r>
      <w:r w:rsidRPr="00B90C63">
        <w:rPr>
          <w:rFonts w:ascii="Times New Roman" w:eastAsia="Calibri" w:hAnsi="Times New Roman" w:cs="Times New Roman"/>
        </w:rPr>
        <w:t>st</w:t>
      </w:r>
      <w:r w:rsidRPr="00B90C63">
        <w:rPr>
          <w:rFonts w:ascii="Times New Roman" w:eastAsia="Calibri" w:hAnsi="Times New Roman" w:cs="Times New Roman"/>
          <w:spacing w:val="-2"/>
        </w:rPr>
        <w:t>a</w:t>
      </w:r>
      <w:r w:rsidRPr="00B90C63">
        <w:rPr>
          <w:rFonts w:ascii="Times New Roman" w:eastAsia="Calibri" w:hAnsi="Times New Roman" w:cs="Times New Roman"/>
        </w:rPr>
        <w:t>k</w:t>
      </w:r>
      <w:r w:rsidRPr="00B90C63">
        <w:rPr>
          <w:rFonts w:ascii="Times New Roman" w:eastAsia="Calibri" w:hAnsi="Times New Roman" w:cs="Times New Roman"/>
          <w:spacing w:val="1"/>
        </w:rPr>
        <w:t>e</w:t>
      </w:r>
      <w:r w:rsidRPr="00B90C63">
        <w:rPr>
          <w:rFonts w:ascii="Times New Roman" w:eastAsia="Calibri" w:hAnsi="Times New Roman" w:cs="Times New Roman"/>
          <w:spacing w:val="-1"/>
        </w:rPr>
        <w:t>h</w:t>
      </w:r>
      <w:r w:rsidRPr="00B90C63">
        <w:rPr>
          <w:rFonts w:ascii="Times New Roman" w:eastAsia="Calibri" w:hAnsi="Times New Roman" w:cs="Times New Roman"/>
          <w:spacing w:val="1"/>
        </w:rPr>
        <w:t>o</w:t>
      </w:r>
      <w:r w:rsidRPr="00B90C63">
        <w:rPr>
          <w:rFonts w:ascii="Times New Roman" w:eastAsia="Calibri" w:hAnsi="Times New Roman" w:cs="Times New Roman"/>
        </w:rPr>
        <w:t>l</w:t>
      </w:r>
      <w:r w:rsidRPr="00B90C63">
        <w:rPr>
          <w:rFonts w:ascii="Times New Roman" w:eastAsia="Calibri" w:hAnsi="Times New Roman" w:cs="Times New Roman"/>
          <w:spacing w:val="-4"/>
        </w:rPr>
        <w:t>d</w:t>
      </w:r>
      <w:r w:rsidRPr="00B90C63">
        <w:rPr>
          <w:rFonts w:ascii="Times New Roman" w:eastAsia="Calibri" w:hAnsi="Times New Roman" w:cs="Times New Roman"/>
        </w:rPr>
        <w:t xml:space="preserve">ers including members of Water Management Organizations (WMOs); </w:t>
      </w:r>
      <w:r w:rsidRPr="00B90C63">
        <w:rPr>
          <w:rFonts w:ascii="Times New Roman" w:eastAsia="Calibri" w:hAnsi="Times New Roman" w:cs="Times New Roman"/>
          <w:spacing w:val="3"/>
        </w:rPr>
        <w:t xml:space="preserve"> and</w:t>
      </w:r>
    </w:p>
    <w:p w:rsidR="00B90C63" w:rsidRPr="00B90C63" w:rsidRDefault="00B90C63" w:rsidP="00684E30">
      <w:pPr>
        <w:numPr>
          <w:ilvl w:val="0"/>
          <w:numId w:val="120"/>
        </w:numPr>
        <w:tabs>
          <w:tab w:val="left" w:pos="1440"/>
        </w:tabs>
        <w:spacing w:before="0" w:after="0" w:line="276" w:lineRule="auto"/>
        <w:contextualSpacing/>
        <w:jc w:val="left"/>
        <w:rPr>
          <w:rFonts w:ascii="Times New Roman" w:eastAsia="Calibri" w:hAnsi="Times New Roman" w:cs="Times New Roman"/>
        </w:rPr>
      </w:pPr>
      <w:r w:rsidRPr="00B90C63">
        <w:rPr>
          <w:rFonts w:ascii="Times New Roman" w:eastAsia="Calibri" w:hAnsi="Times New Roman" w:cs="Times New Roman"/>
        </w:rPr>
        <w:t>Addressing</w:t>
      </w:r>
      <w:r w:rsidRPr="00B90C63">
        <w:rPr>
          <w:rFonts w:ascii="Times New Roman" w:eastAsia="Calibri" w:hAnsi="Times New Roman" w:cs="Times New Roman"/>
          <w:spacing w:val="-1"/>
        </w:rPr>
        <w:t xml:space="preserve"> </w:t>
      </w:r>
      <w:r w:rsidRPr="00B90C63">
        <w:rPr>
          <w:rFonts w:ascii="Times New Roman" w:eastAsia="Calibri" w:hAnsi="Times New Roman" w:cs="Times New Roman"/>
        </w:rPr>
        <w:t>gen</w:t>
      </w:r>
      <w:r w:rsidRPr="00B90C63">
        <w:rPr>
          <w:rFonts w:ascii="Times New Roman" w:eastAsia="Calibri" w:hAnsi="Times New Roman" w:cs="Times New Roman"/>
          <w:spacing w:val="-1"/>
        </w:rPr>
        <w:t>d</w:t>
      </w:r>
      <w:r w:rsidRPr="00B90C63">
        <w:rPr>
          <w:rFonts w:ascii="Times New Roman" w:eastAsia="Calibri" w:hAnsi="Times New Roman" w:cs="Times New Roman"/>
        </w:rPr>
        <w:t>er</w:t>
      </w:r>
      <w:r w:rsidRPr="00B90C63">
        <w:rPr>
          <w:rFonts w:ascii="Times New Roman" w:eastAsia="Calibri" w:hAnsi="Times New Roman" w:cs="Times New Roman"/>
          <w:spacing w:val="1"/>
        </w:rPr>
        <w:t xml:space="preserve"> </w:t>
      </w:r>
      <w:r w:rsidRPr="00B90C63">
        <w:rPr>
          <w:rFonts w:ascii="Times New Roman" w:eastAsia="Calibri" w:hAnsi="Times New Roman" w:cs="Times New Roman"/>
        </w:rPr>
        <w:t>iss</w:t>
      </w:r>
      <w:r w:rsidRPr="00B90C63">
        <w:rPr>
          <w:rFonts w:ascii="Times New Roman" w:eastAsia="Calibri" w:hAnsi="Times New Roman" w:cs="Times New Roman"/>
          <w:spacing w:val="-1"/>
        </w:rPr>
        <w:t>u</w:t>
      </w:r>
      <w:r w:rsidRPr="00B90C63">
        <w:rPr>
          <w:rFonts w:ascii="Times New Roman" w:eastAsia="Calibri" w:hAnsi="Times New Roman" w:cs="Times New Roman"/>
          <w:spacing w:val="-2"/>
        </w:rPr>
        <w:t>e</w:t>
      </w:r>
      <w:r w:rsidRPr="00B90C63">
        <w:rPr>
          <w:rFonts w:ascii="Times New Roman" w:eastAsia="Calibri" w:hAnsi="Times New Roman" w:cs="Times New Roman"/>
        </w:rPr>
        <w:t xml:space="preserve">s </w:t>
      </w:r>
      <w:r w:rsidRPr="00B90C63">
        <w:rPr>
          <w:rFonts w:ascii="Times New Roman" w:eastAsia="Calibri" w:hAnsi="Times New Roman" w:cs="Times New Roman"/>
          <w:spacing w:val="-2"/>
        </w:rPr>
        <w:t>a</w:t>
      </w:r>
      <w:r w:rsidRPr="00B90C63">
        <w:rPr>
          <w:rFonts w:ascii="Times New Roman" w:eastAsia="Calibri" w:hAnsi="Times New Roman" w:cs="Times New Roman"/>
          <w:spacing w:val="-1"/>
        </w:rPr>
        <w:t>n</w:t>
      </w:r>
      <w:r w:rsidRPr="00B90C63">
        <w:rPr>
          <w:rFonts w:ascii="Times New Roman" w:eastAsia="Calibri" w:hAnsi="Times New Roman" w:cs="Times New Roman"/>
        </w:rPr>
        <w:t>d</w:t>
      </w:r>
      <w:r w:rsidRPr="00B90C63">
        <w:rPr>
          <w:rFonts w:ascii="Times New Roman" w:eastAsia="Calibri" w:hAnsi="Times New Roman" w:cs="Times New Roman"/>
          <w:spacing w:val="-1"/>
        </w:rPr>
        <w:t xml:space="preserve"> </w:t>
      </w:r>
      <w:r w:rsidRPr="00B90C63">
        <w:rPr>
          <w:rFonts w:ascii="Times New Roman" w:eastAsia="Calibri" w:hAnsi="Times New Roman" w:cs="Times New Roman"/>
        </w:rPr>
        <w:t>c</w:t>
      </w:r>
      <w:r w:rsidRPr="00B90C63">
        <w:rPr>
          <w:rFonts w:ascii="Times New Roman" w:eastAsia="Calibri" w:hAnsi="Times New Roman" w:cs="Times New Roman"/>
          <w:spacing w:val="-1"/>
        </w:rPr>
        <w:t>o</w:t>
      </w:r>
      <w:r w:rsidRPr="00B90C63">
        <w:rPr>
          <w:rFonts w:ascii="Times New Roman" w:eastAsia="Calibri" w:hAnsi="Times New Roman" w:cs="Times New Roman"/>
          <w:spacing w:val="1"/>
        </w:rPr>
        <w:t>mm</w:t>
      </w:r>
      <w:r w:rsidRPr="00B90C63">
        <w:rPr>
          <w:rFonts w:ascii="Times New Roman" w:eastAsia="Calibri" w:hAnsi="Times New Roman" w:cs="Times New Roman"/>
          <w:spacing w:val="-1"/>
        </w:rPr>
        <w:t>un</w:t>
      </w:r>
      <w:r w:rsidRPr="00B90C63">
        <w:rPr>
          <w:rFonts w:ascii="Times New Roman" w:eastAsia="Calibri" w:hAnsi="Times New Roman" w:cs="Times New Roman"/>
        </w:rPr>
        <w:t>i</w:t>
      </w:r>
      <w:r w:rsidRPr="00B90C63">
        <w:rPr>
          <w:rFonts w:ascii="Times New Roman" w:eastAsia="Calibri" w:hAnsi="Times New Roman" w:cs="Times New Roman"/>
          <w:spacing w:val="-2"/>
        </w:rPr>
        <w:t>t</w:t>
      </w:r>
      <w:r w:rsidRPr="00B90C63">
        <w:rPr>
          <w:rFonts w:ascii="Times New Roman" w:eastAsia="Calibri" w:hAnsi="Times New Roman" w:cs="Times New Roman"/>
        </w:rPr>
        <w:t>y</w:t>
      </w:r>
      <w:r w:rsidRPr="00B90C63">
        <w:rPr>
          <w:rFonts w:ascii="Times New Roman" w:eastAsia="Calibri" w:hAnsi="Times New Roman" w:cs="Times New Roman"/>
          <w:spacing w:val="1"/>
        </w:rPr>
        <w:t xml:space="preserve"> </w:t>
      </w:r>
      <w:r w:rsidRPr="00B90C63">
        <w:rPr>
          <w:rFonts w:ascii="Times New Roman" w:eastAsia="Calibri" w:hAnsi="Times New Roman" w:cs="Times New Roman"/>
        </w:rPr>
        <w:t>n</w:t>
      </w:r>
      <w:r w:rsidRPr="00B90C63">
        <w:rPr>
          <w:rFonts w:ascii="Times New Roman" w:eastAsia="Calibri" w:hAnsi="Times New Roman" w:cs="Times New Roman"/>
          <w:spacing w:val="-2"/>
        </w:rPr>
        <w:t>e</w:t>
      </w:r>
      <w:r w:rsidRPr="00B90C63">
        <w:rPr>
          <w:rFonts w:ascii="Times New Roman" w:eastAsia="Calibri" w:hAnsi="Times New Roman" w:cs="Times New Roman"/>
        </w:rPr>
        <w:t>eds</w:t>
      </w:r>
      <w:r w:rsidRPr="00B90C63">
        <w:rPr>
          <w:rFonts w:ascii="Times New Roman" w:eastAsia="Calibri" w:hAnsi="Times New Roman" w:cs="Times New Roman"/>
          <w:spacing w:val="-1"/>
        </w:rPr>
        <w:t xml:space="preserve"> </w:t>
      </w:r>
      <w:r w:rsidRPr="00B90C63">
        <w:rPr>
          <w:rFonts w:ascii="Times New Roman" w:eastAsia="Calibri" w:hAnsi="Times New Roman" w:cs="Times New Roman"/>
        </w:rPr>
        <w:t>a</w:t>
      </w:r>
      <w:r w:rsidRPr="00B90C63">
        <w:rPr>
          <w:rFonts w:ascii="Times New Roman" w:eastAsia="Calibri" w:hAnsi="Times New Roman" w:cs="Times New Roman"/>
          <w:spacing w:val="-1"/>
        </w:rPr>
        <w:t>n</w:t>
      </w:r>
      <w:r w:rsidRPr="00B90C63">
        <w:rPr>
          <w:rFonts w:ascii="Times New Roman" w:eastAsia="Calibri" w:hAnsi="Times New Roman" w:cs="Times New Roman"/>
        </w:rPr>
        <w:t>d</w:t>
      </w:r>
      <w:r w:rsidRPr="00B90C63">
        <w:rPr>
          <w:rFonts w:ascii="Times New Roman" w:eastAsia="Calibri" w:hAnsi="Times New Roman" w:cs="Times New Roman"/>
          <w:spacing w:val="-1"/>
        </w:rPr>
        <w:t xml:space="preserve"> </w:t>
      </w:r>
      <w:r w:rsidRPr="00B90C63">
        <w:rPr>
          <w:rFonts w:ascii="Times New Roman" w:eastAsia="Calibri" w:hAnsi="Times New Roman" w:cs="Times New Roman"/>
          <w:spacing w:val="-2"/>
        </w:rPr>
        <w:t>c</w:t>
      </w:r>
      <w:r w:rsidRPr="00B90C63">
        <w:rPr>
          <w:rFonts w:ascii="Times New Roman" w:eastAsia="Calibri" w:hAnsi="Times New Roman" w:cs="Times New Roman"/>
          <w:spacing w:val="-1"/>
        </w:rPr>
        <w:t>o</w:t>
      </w:r>
      <w:r w:rsidRPr="00B90C63">
        <w:rPr>
          <w:rFonts w:ascii="Times New Roman" w:eastAsia="Calibri" w:hAnsi="Times New Roman" w:cs="Times New Roman"/>
          <w:spacing w:val="1"/>
        </w:rPr>
        <w:t>mm</w:t>
      </w:r>
      <w:r w:rsidRPr="00B90C63">
        <w:rPr>
          <w:rFonts w:ascii="Times New Roman" w:eastAsia="Calibri" w:hAnsi="Times New Roman" w:cs="Times New Roman"/>
          <w:spacing w:val="-1"/>
        </w:rPr>
        <w:t>un</w:t>
      </w:r>
      <w:r w:rsidRPr="00B90C63">
        <w:rPr>
          <w:rFonts w:ascii="Times New Roman" w:eastAsia="Calibri" w:hAnsi="Times New Roman" w:cs="Times New Roman"/>
        </w:rPr>
        <w:t>ic</w:t>
      </w:r>
      <w:r w:rsidRPr="00B90C63">
        <w:rPr>
          <w:rFonts w:ascii="Times New Roman" w:eastAsia="Calibri" w:hAnsi="Times New Roman" w:cs="Times New Roman"/>
          <w:spacing w:val="-3"/>
        </w:rPr>
        <w:t>a</w:t>
      </w:r>
      <w:r w:rsidRPr="00B90C63">
        <w:rPr>
          <w:rFonts w:ascii="Times New Roman" w:eastAsia="Calibri" w:hAnsi="Times New Roman" w:cs="Times New Roman"/>
        </w:rPr>
        <w:t>ti</w:t>
      </w:r>
      <w:r w:rsidRPr="00B90C63">
        <w:rPr>
          <w:rFonts w:ascii="Times New Roman" w:eastAsia="Calibri" w:hAnsi="Times New Roman" w:cs="Times New Roman"/>
          <w:spacing w:val="1"/>
        </w:rPr>
        <w:t>o</w:t>
      </w:r>
      <w:r w:rsidRPr="00B90C63">
        <w:rPr>
          <w:rFonts w:ascii="Times New Roman" w:eastAsia="Calibri" w:hAnsi="Times New Roman" w:cs="Times New Roman"/>
        </w:rPr>
        <w:t>n</w:t>
      </w:r>
      <w:r w:rsidRPr="00B90C63">
        <w:rPr>
          <w:rFonts w:ascii="Times New Roman" w:eastAsia="Calibri" w:hAnsi="Times New Roman" w:cs="Times New Roman"/>
          <w:spacing w:val="-3"/>
        </w:rPr>
        <w:t xml:space="preserve"> </w:t>
      </w:r>
      <w:r w:rsidRPr="00B90C63">
        <w:rPr>
          <w:rFonts w:ascii="Times New Roman" w:eastAsia="Calibri" w:hAnsi="Times New Roman" w:cs="Times New Roman"/>
        </w:rPr>
        <w:t>to</w:t>
      </w:r>
      <w:r w:rsidRPr="00B90C63">
        <w:rPr>
          <w:rFonts w:ascii="Times New Roman" w:eastAsia="Calibri" w:hAnsi="Times New Roman" w:cs="Times New Roman"/>
          <w:spacing w:val="-1"/>
        </w:rPr>
        <w:t xml:space="preserve"> </w:t>
      </w:r>
      <w:r w:rsidRPr="00B90C63">
        <w:rPr>
          <w:rFonts w:ascii="Times New Roman" w:eastAsia="Calibri" w:hAnsi="Times New Roman" w:cs="Times New Roman"/>
        </w:rPr>
        <w:t>ad</w:t>
      </w:r>
      <w:r w:rsidRPr="00B90C63">
        <w:rPr>
          <w:rFonts w:ascii="Times New Roman" w:eastAsia="Calibri" w:hAnsi="Times New Roman" w:cs="Times New Roman"/>
          <w:spacing w:val="-1"/>
        </w:rPr>
        <w:t>d</w:t>
      </w:r>
      <w:r w:rsidRPr="00B90C63">
        <w:rPr>
          <w:rFonts w:ascii="Times New Roman" w:eastAsia="Calibri" w:hAnsi="Times New Roman" w:cs="Times New Roman"/>
        </w:rPr>
        <w:t>ress</w:t>
      </w:r>
      <w:r w:rsidRPr="00B90C63">
        <w:rPr>
          <w:rFonts w:ascii="Times New Roman" w:eastAsia="Calibri" w:hAnsi="Times New Roman" w:cs="Times New Roman"/>
          <w:spacing w:val="1"/>
        </w:rPr>
        <w:t xml:space="preserve"> </w:t>
      </w:r>
      <w:r w:rsidRPr="00B90C63">
        <w:rPr>
          <w:rFonts w:ascii="Times New Roman" w:eastAsia="Calibri" w:hAnsi="Times New Roman" w:cs="Times New Roman"/>
        </w:rPr>
        <w:t>th</w:t>
      </w:r>
      <w:r w:rsidRPr="00B90C63">
        <w:rPr>
          <w:rFonts w:ascii="Times New Roman" w:eastAsia="Calibri" w:hAnsi="Times New Roman" w:cs="Times New Roman"/>
          <w:spacing w:val="-2"/>
        </w:rPr>
        <w:t>e</w:t>
      </w:r>
      <w:r w:rsidRPr="00B90C63">
        <w:rPr>
          <w:rFonts w:ascii="Times New Roman" w:eastAsia="Calibri" w:hAnsi="Times New Roman" w:cs="Times New Roman"/>
        </w:rPr>
        <w:t>se</w:t>
      </w:r>
      <w:r w:rsidRPr="00B90C63">
        <w:rPr>
          <w:rFonts w:ascii="Times New Roman" w:eastAsia="Calibri" w:hAnsi="Times New Roman" w:cs="Times New Roman"/>
          <w:spacing w:val="1"/>
        </w:rPr>
        <w:t xml:space="preserve"> </w:t>
      </w:r>
      <w:r w:rsidRPr="00B90C63">
        <w:rPr>
          <w:rFonts w:ascii="Times New Roman" w:eastAsia="Calibri" w:hAnsi="Times New Roman" w:cs="Times New Roman"/>
        </w:rPr>
        <w:t>i</w:t>
      </w:r>
      <w:r w:rsidRPr="00B90C63">
        <w:rPr>
          <w:rFonts w:ascii="Times New Roman" w:eastAsia="Calibri" w:hAnsi="Times New Roman" w:cs="Times New Roman"/>
          <w:spacing w:val="-3"/>
        </w:rPr>
        <w:t>s</w:t>
      </w:r>
      <w:r w:rsidRPr="00B90C63">
        <w:rPr>
          <w:rFonts w:ascii="Times New Roman" w:eastAsia="Calibri" w:hAnsi="Times New Roman" w:cs="Times New Roman"/>
        </w:rPr>
        <w:t>sues.</w:t>
      </w:r>
    </w:p>
    <w:p w:rsidR="00B90C63" w:rsidRPr="00B90C63" w:rsidRDefault="00B90C63" w:rsidP="00B90C63">
      <w:pPr>
        <w:tabs>
          <w:tab w:val="left" w:pos="1440"/>
        </w:tabs>
        <w:spacing w:before="0" w:after="0"/>
        <w:ind w:left="0" w:firstLine="0"/>
        <w:rPr>
          <w:rFonts w:ascii="Times New Roman" w:eastAsia="Calibri" w:hAnsi="Times New Roman" w:cs="Times New Roman"/>
        </w:rPr>
      </w:pPr>
    </w:p>
    <w:p w:rsidR="00B90C63" w:rsidRPr="00B90C63" w:rsidRDefault="00B90C63" w:rsidP="00B90C63">
      <w:pPr>
        <w:tabs>
          <w:tab w:val="left" w:pos="1440"/>
        </w:tabs>
        <w:spacing w:before="0" w:after="0"/>
        <w:ind w:left="0" w:firstLine="0"/>
        <w:rPr>
          <w:rFonts w:ascii="Times New Roman" w:eastAsia="Calibri" w:hAnsi="Times New Roman" w:cs="Times New Roman"/>
          <w:sz w:val="6"/>
        </w:rPr>
      </w:pPr>
    </w:p>
    <w:p w:rsidR="00B90C63" w:rsidRPr="00B90C63" w:rsidRDefault="00B90C63" w:rsidP="00B90C63">
      <w:pPr>
        <w:pStyle w:val="Body"/>
      </w:pPr>
      <w:r w:rsidRPr="00B90C63">
        <w:t xml:space="preserve">Socioeconomic Information: </w:t>
      </w:r>
    </w:p>
    <w:p w:rsidR="00B90C63" w:rsidRPr="00B90C63" w:rsidRDefault="00B90C63" w:rsidP="00B90C63">
      <w:pPr>
        <w:spacing w:before="0" w:after="200" w:line="276" w:lineRule="auto"/>
        <w:ind w:left="0" w:firstLine="0"/>
        <w:jc w:val="left"/>
        <w:rPr>
          <w:rFonts w:eastAsia="Calibri" w:cs="Times New Roman"/>
          <w:sz w:val="2"/>
        </w:rPr>
      </w:pPr>
    </w:p>
    <w:p w:rsidR="00B90C63" w:rsidRPr="00B90C63" w:rsidRDefault="00B90C63" w:rsidP="00B90C63">
      <w:pPr>
        <w:spacing w:before="0" w:after="0" w:line="360" w:lineRule="auto"/>
        <w:ind w:left="0" w:firstLine="0"/>
        <w:rPr>
          <w:rFonts w:ascii="Times New Roman" w:eastAsia="Calibri" w:hAnsi="Times New Roman" w:cs="Times New Roman"/>
        </w:rPr>
      </w:pPr>
      <w:r w:rsidRPr="00B90C63">
        <w:rPr>
          <w:rFonts w:ascii="Times New Roman" w:hAnsi="Times New Roman" w:cs="Times New Roman"/>
          <w:b/>
          <w:bCs/>
        </w:rPr>
        <w:lastRenderedPageBreak/>
        <w:t>Population:</w:t>
      </w:r>
      <w:r w:rsidRPr="00B90C63">
        <w:rPr>
          <w:rFonts w:ascii="Times New Roman" w:hAnsi="Times New Roman" w:cs="Times New Roman"/>
          <w:bCs/>
        </w:rPr>
        <w:t xml:space="preserve">  </w:t>
      </w:r>
      <w:r w:rsidRPr="00B90C63">
        <w:rPr>
          <w:rFonts w:ascii="Times New Roman" w:eastAsia="Calibri" w:hAnsi="Times New Roman" w:cs="Times New Roman"/>
        </w:rPr>
        <w:t xml:space="preserve">There are approximately 9600 persons under this scheme. There are 33 Khasia tribal families in Nizpat Punji (village). These tribal people have agricultural land inside of this scheme area. As reported that average household size may be about 7 persons among the Khasia tribal people. But Union Statistics, BBS-2011 shows household size is 5.5 among the total population in Nizpat union (Union Statistics, BBS-2011). Household size of the Khasia tribal people may be adjusted at about 7 persons or less. Khasia tribal population of Nizpat village may be about 230 persons. Actual Khasia population in Nizpat village may be slightly less than 200 if the best judgment is used. </w:t>
      </w:r>
    </w:p>
    <w:p w:rsidR="00B90C63" w:rsidRPr="00B90C63" w:rsidRDefault="00B90C63" w:rsidP="00B90C63">
      <w:pPr>
        <w:spacing w:before="0" w:after="0" w:line="360" w:lineRule="auto"/>
        <w:ind w:left="0" w:firstLine="0"/>
        <w:rPr>
          <w:rFonts w:ascii="Times New Roman" w:hAnsi="Times New Roman" w:cs="Times New Roman"/>
          <w:bCs/>
        </w:rPr>
      </w:pPr>
    </w:p>
    <w:p w:rsidR="00B90C63" w:rsidRPr="00B90C63" w:rsidRDefault="00B90C63" w:rsidP="00B90C63">
      <w:pPr>
        <w:spacing w:before="0" w:after="0" w:line="360" w:lineRule="auto"/>
        <w:ind w:left="0" w:firstLine="0"/>
        <w:rPr>
          <w:rFonts w:ascii="Times New Roman" w:eastAsia="Calibri" w:hAnsi="Times New Roman" w:cs="Times New Roman"/>
          <w:b/>
        </w:rPr>
      </w:pPr>
      <w:r w:rsidRPr="00B90C63">
        <w:rPr>
          <w:rFonts w:ascii="Times New Roman" w:eastAsia="Calibri" w:hAnsi="Times New Roman" w:cs="Times New Roman"/>
          <w:b/>
        </w:rPr>
        <w:t xml:space="preserve">Education: </w:t>
      </w:r>
      <w:r w:rsidRPr="00B90C63">
        <w:rPr>
          <w:rFonts w:ascii="Times New Roman" w:eastAsia="Calibri" w:hAnsi="Times New Roman" w:cs="Times New Roman"/>
        </w:rPr>
        <w:t>In Khasia tribal community in Nizpat village, at present the parents prefer their children (boys and girls) to send at mainstream schools for education. They have realized importance of education for their children. They are aware that educated persons get better jobs/employments and also can operate and manage different businesses for secured livelihoods. That is, they believe that better education will also enhance capacity of their children for operating business for livelihoods. According to the participants of this consultancy meeting, embankment-cum-road of this project had positive impact on increase literacy rate among the Khasia tribal people like the mainstream people in Nizpat village. There is no statistical information on education and literacy rate of the Khasia tribal people of Nizpat union. However, literacy rate of the entire population of Nizpat union is 40.6% while literacy rates among the males and females are 42.9% and 38.3% respectively (National Series, Union Statistics, BBS-2011). It is expected that embankment-cum-road of this scheme will have positive impact on increasing rate of education of the Khasia tribal school goers people.</w:t>
      </w:r>
    </w:p>
    <w:p w:rsidR="00B90C63" w:rsidRPr="00B90C63" w:rsidRDefault="00B90C63" w:rsidP="00B90C63">
      <w:pPr>
        <w:spacing w:before="0" w:after="0" w:line="360" w:lineRule="auto"/>
        <w:ind w:left="0" w:firstLine="0"/>
        <w:rPr>
          <w:rFonts w:ascii="Times New Roman" w:eastAsia="Calibri" w:hAnsi="Times New Roman" w:cs="Times New Roman"/>
        </w:rPr>
      </w:pPr>
    </w:p>
    <w:p w:rsidR="00B90C63" w:rsidRPr="00B90C63" w:rsidRDefault="00B90C63" w:rsidP="00B90C63">
      <w:pPr>
        <w:spacing w:before="0" w:after="0" w:line="360" w:lineRule="auto"/>
        <w:ind w:left="0" w:firstLine="0"/>
        <w:rPr>
          <w:rFonts w:ascii="Times New Roman" w:eastAsia="Calibri" w:hAnsi="Times New Roman" w:cs="Times New Roman"/>
        </w:rPr>
      </w:pPr>
      <w:r w:rsidRPr="00B90C63">
        <w:rPr>
          <w:rFonts w:ascii="Times New Roman" w:hAnsi="Times New Roman" w:cs="Times New Roman"/>
          <w:b/>
          <w:bCs/>
        </w:rPr>
        <w:t>Occupation:</w:t>
      </w:r>
      <w:r w:rsidRPr="00B90C63">
        <w:rPr>
          <w:rFonts w:ascii="Times New Roman" w:eastAsia="Calibri" w:hAnsi="Times New Roman" w:cs="Times New Roman"/>
        </w:rPr>
        <w:t xml:space="preserve"> The Khasia men are involved in betel leaf and nut business at Srimangl and other places. The Khasia male persons cultivate betel-leaf and nut in Nizpat village. The male ancestors of the Khasia were given lease of hilly land from government and/or local Khasia administration for the 99 years for growing betel leaf and nut plants. They have said that betel leaf and nut grow well in their village. Betel-nut has also been grown by the Khasia people in inner hilly region. The male Khasia people harvest betel leaves by climbing trees while the female Khasia people do post-harvest activities. One of the participants has said that sometimes he is engaged in import business. He has relatives and friends living nearby Tamabil land port area. For him those relatives and friends have been working as social capital which entices him in importing coal and stone through land port from India. </w:t>
      </w:r>
    </w:p>
    <w:p w:rsidR="00B90C63" w:rsidRPr="00B90C63" w:rsidRDefault="00B90C63" w:rsidP="00B90C63">
      <w:pPr>
        <w:spacing w:before="0" w:after="0" w:line="360" w:lineRule="auto"/>
        <w:ind w:left="0" w:firstLine="0"/>
        <w:rPr>
          <w:rFonts w:ascii="Times New Roman" w:eastAsia="Calibri" w:hAnsi="Times New Roman" w:cs="Times New Roman"/>
        </w:rPr>
      </w:pPr>
    </w:p>
    <w:p w:rsidR="00B90C63" w:rsidRPr="00B90C63" w:rsidRDefault="00B90C63" w:rsidP="00B90C63">
      <w:pPr>
        <w:spacing w:before="0" w:after="0" w:line="360" w:lineRule="auto"/>
        <w:ind w:left="0" w:firstLine="0"/>
        <w:rPr>
          <w:rFonts w:ascii="Times New Roman" w:eastAsia="Calibri" w:hAnsi="Times New Roman" w:cs="Times New Roman"/>
          <w:sz w:val="6"/>
        </w:rPr>
      </w:pPr>
    </w:p>
    <w:p w:rsidR="00B90C63" w:rsidRPr="00B90C63" w:rsidRDefault="00B90C63" w:rsidP="00B90C63">
      <w:pPr>
        <w:spacing w:before="0" w:after="0" w:line="360" w:lineRule="auto"/>
        <w:ind w:left="0" w:firstLine="0"/>
        <w:rPr>
          <w:rFonts w:ascii="Times New Roman" w:eastAsia="Calibri" w:hAnsi="Times New Roman" w:cs="Times New Roman"/>
        </w:rPr>
      </w:pPr>
      <w:r w:rsidRPr="00B90C63">
        <w:rPr>
          <w:rFonts w:ascii="Times New Roman" w:eastAsia="Calibri" w:hAnsi="Times New Roman" w:cs="Times New Roman"/>
          <w:b/>
        </w:rPr>
        <w:t>Religion:</w:t>
      </w:r>
      <w:r w:rsidRPr="00B90C63">
        <w:rPr>
          <w:rFonts w:ascii="Times New Roman" w:eastAsia="Calibri" w:hAnsi="Times New Roman" w:cs="Times New Roman"/>
        </w:rPr>
        <w:t xml:space="preserve"> Out of 33 Khasia families, the 28 Khasia families belong to Sanatan religion while the remaining 5 Khasia families are Christian families. Every year the Sanatan Khasia families worship for their ancestors </w:t>
      </w:r>
      <w:r w:rsidRPr="00B90C63">
        <w:rPr>
          <w:rFonts w:ascii="Times New Roman" w:eastAsia="Calibri" w:hAnsi="Times New Roman" w:cs="Times New Roman"/>
        </w:rPr>
        <w:lastRenderedPageBreak/>
        <w:t xml:space="preserve">in the month of January. However, they also do worship at the wake of breaking out of diseases, occurrences of accidents, losses in business and also for different special occasions. </w:t>
      </w:r>
    </w:p>
    <w:p w:rsidR="00B90C63" w:rsidRPr="00B90C63" w:rsidRDefault="00B90C63" w:rsidP="00B90C63">
      <w:pPr>
        <w:spacing w:before="0" w:after="0" w:line="360" w:lineRule="auto"/>
        <w:ind w:left="0" w:firstLine="0"/>
        <w:rPr>
          <w:rFonts w:ascii="Times New Roman" w:eastAsia="Calibri" w:hAnsi="Times New Roman" w:cs="Times New Roman"/>
          <w:sz w:val="6"/>
        </w:rPr>
      </w:pPr>
    </w:p>
    <w:p w:rsidR="00B90C63" w:rsidRPr="00B90C63" w:rsidRDefault="00B90C63" w:rsidP="00B90C63">
      <w:pPr>
        <w:spacing w:before="0" w:after="0" w:line="360" w:lineRule="auto"/>
        <w:ind w:left="0" w:firstLine="0"/>
        <w:rPr>
          <w:rFonts w:ascii="Times New Roman" w:eastAsia="Calibri" w:hAnsi="Times New Roman" w:cs="Times New Roman"/>
          <w:b/>
        </w:rPr>
      </w:pPr>
    </w:p>
    <w:p w:rsidR="00B90C63" w:rsidRPr="00B90C63" w:rsidRDefault="00B90C63" w:rsidP="00B90C63">
      <w:pPr>
        <w:spacing w:before="0" w:after="0" w:line="360" w:lineRule="auto"/>
        <w:ind w:left="0" w:firstLine="0"/>
        <w:rPr>
          <w:rFonts w:ascii="Times New Roman" w:eastAsia="Calibri" w:hAnsi="Times New Roman" w:cs="Times New Roman"/>
        </w:rPr>
      </w:pPr>
      <w:r w:rsidRPr="00B90C63">
        <w:rPr>
          <w:rFonts w:ascii="Times New Roman" w:eastAsia="Calibri" w:hAnsi="Times New Roman" w:cs="Times New Roman"/>
          <w:b/>
        </w:rPr>
        <w:t>Culture:</w:t>
      </w:r>
      <w:r w:rsidRPr="00B90C63">
        <w:rPr>
          <w:rFonts w:ascii="Times New Roman" w:eastAsia="Calibri" w:hAnsi="Times New Roman" w:cs="Times New Roman"/>
        </w:rPr>
        <w:t xml:space="preserve"> Culture of the Khasia tribal people in Nizpatpur union is way of their life and shared patterns of behaviors and interactions, cognitive constructs and understanding are learned by members of their society through matriarchal socialization.  Thus, it can be seen as the growth of Khasia tribal peoples’ group identity fostered by social patterns unique to the group. "Khasi tribal peoples’ culture encompasses their </w:t>
      </w:r>
      <w:r w:rsidRPr="00B90C63">
        <w:rPr>
          <w:rFonts w:ascii="Times New Roman" w:eastAsia="Calibri" w:hAnsi="Times New Roman" w:cs="Times New Roman"/>
          <w:i/>
        </w:rPr>
        <w:t>sanatan dharmo</w:t>
      </w:r>
      <w:r w:rsidRPr="00B90C63">
        <w:rPr>
          <w:rFonts w:ascii="Times New Roman" w:eastAsia="Calibri" w:hAnsi="Times New Roman" w:cs="Times New Roman"/>
        </w:rPr>
        <w:t xml:space="preserve"> (religion of a very ancient form of Hinduism), their food-habit, what clothes they wear, how they wear their clothes, their Khasia language has been used among them only, they use local Bangla language with mainstream people, their existing practice of marriage and divorce, their traditional music they use during their annual worship, what they believe is right or wrong, how they sit at the table, how they greet visitors, how they behave with loved ones, and a million other things," It is understandable that this scheme will not have any negative impact on their culture, rather it will have positive impact on their culture to some extent. </w:t>
      </w:r>
    </w:p>
    <w:p w:rsidR="00B90C63" w:rsidRPr="00B90C63" w:rsidRDefault="00B90C63" w:rsidP="00B90C63">
      <w:pPr>
        <w:spacing w:before="0" w:after="0" w:line="360" w:lineRule="auto"/>
        <w:ind w:left="0" w:firstLine="0"/>
        <w:rPr>
          <w:rFonts w:ascii="Times New Roman" w:hAnsi="Times New Roman" w:cs="Times New Roman"/>
          <w:b/>
          <w:bCs/>
        </w:rPr>
      </w:pPr>
    </w:p>
    <w:p w:rsidR="00B90C63" w:rsidRPr="00B90C63" w:rsidRDefault="00B90C63" w:rsidP="00B90C63">
      <w:pPr>
        <w:spacing w:before="0" w:after="0" w:line="360" w:lineRule="auto"/>
        <w:ind w:left="0" w:firstLine="0"/>
        <w:rPr>
          <w:rFonts w:ascii="Times New Roman" w:eastAsia="Calibri" w:hAnsi="Times New Roman" w:cs="Times New Roman"/>
        </w:rPr>
      </w:pPr>
      <w:r w:rsidRPr="00B90C63">
        <w:rPr>
          <w:rFonts w:ascii="Times New Roman" w:hAnsi="Times New Roman" w:cs="Times New Roman"/>
          <w:b/>
          <w:bCs/>
        </w:rPr>
        <w:t>Cultivation of Betel Leaf and nuts:</w:t>
      </w:r>
      <w:r w:rsidRPr="00B90C63">
        <w:rPr>
          <w:rFonts w:ascii="Times New Roman" w:eastAsia="Calibri" w:hAnsi="Times New Roman" w:cs="Times New Roman"/>
        </w:rPr>
        <w:t xml:space="preserve"> It is important to regularly look after the betel-leaf plants and nut plants. They keep jhum neat and clean for preventing from attack by pestilence. Peak season of betel leaf is the late rainy season. If any betel leaf plant seen to be attacked by pestilence, then they use to uproot the affected plant without delay as remedial measure. Menstruating woman is not allowed to enter the garden during those days as per their belief system.</w:t>
      </w:r>
    </w:p>
    <w:p w:rsidR="00B90C63" w:rsidRPr="00B90C63" w:rsidRDefault="00B90C63" w:rsidP="00B90C63">
      <w:pPr>
        <w:pStyle w:val="Body"/>
      </w:pPr>
    </w:p>
    <w:p w:rsidR="00B90C63" w:rsidRPr="00B90C63" w:rsidRDefault="00B90C63" w:rsidP="00B90C63">
      <w:pPr>
        <w:pStyle w:val="Body"/>
      </w:pPr>
      <w:r w:rsidRPr="00B90C63">
        <w:rPr>
          <w:b/>
        </w:rPr>
        <w:t xml:space="preserve">Language: </w:t>
      </w:r>
      <w:r w:rsidRPr="00B90C63">
        <w:t>In Nizpat Punji (village)</w:t>
      </w:r>
      <w:r w:rsidRPr="00B90C63">
        <w:rPr>
          <w:b/>
        </w:rPr>
        <w:t xml:space="preserve"> </w:t>
      </w:r>
      <w:r w:rsidRPr="00B90C63">
        <w:t>the Khasia people speak the Khasia language among their community peoples. But they use Bangla language in communicating with other mainstream people in their locality. According to the participants, the Khasia language has its own alphabet that contains 23 letters, which resembles with somewhat the English Alphabet that contains 26 letters. They said that there is difference between pronunciation of similar looking letter between Khasia alphabet and English alphabet. For example, ‘A’ letter in the Khasia alphabet is pronounced as ‘aa/</w:t>
      </w:r>
      <w:r w:rsidRPr="00B90C63">
        <w:rPr>
          <w:rFonts w:ascii="SutonnyMJ" w:hAnsi="SutonnyMJ" w:cs="SutonnyMJ"/>
        </w:rPr>
        <w:t>Av</w:t>
      </w:r>
      <w:r w:rsidRPr="00B90C63">
        <w:t xml:space="preserve">’, while ‘A’ letter in the English alphabet is pronounced as ‘e or ǣ’. On the other hand, Subhash Jengcham presents, “The ethnic Khasia group speaks the language of the Mon-khem. There are no written alphabets in the Khasia language. The Khasias of this country use the Bangla alphabet in writing, and their children attend mainstream schools where the medium of instruction </w:t>
      </w:r>
      <w:r w:rsidRPr="00B90C63">
        <w:lastRenderedPageBreak/>
        <w:t>is Bangla. The adults use Bangla as their means of communication with people of other communities. However, when communicating among themselves, they use the Khasia language.”</w:t>
      </w:r>
    </w:p>
    <w:p w:rsidR="00B90C63" w:rsidRPr="00B90C63" w:rsidRDefault="00B90C63" w:rsidP="00B90C63">
      <w:pPr>
        <w:spacing w:before="0" w:after="0" w:line="360" w:lineRule="auto"/>
        <w:ind w:left="0" w:firstLine="0"/>
        <w:rPr>
          <w:rFonts w:ascii="Times New Roman" w:eastAsia="Calibri" w:hAnsi="Times New Roman" w:cs="Times New Roman"/>
          <w:sz w:val="14"/>
        </w:rPr>
      </w:pPr>
    </w:p>
    <w:p w:rsidR="00B90C63" w:rsidRPr="00B90C63" w:rsidRDefault="00B90C63" w:rsidP="00B90C63">
      <w:pPr>
        <w:spacing w:before="0" w:after="0" w:line="360" w:lineRule="auto"/>
        <w:ind w:left="0" w:firstLine="0"/>
        <w:rPr>
          <w:rFonts w:ascii="Times New Roman" w:eastAsia="Calibri" w:hAnsi="Times New Roman" w:cs="Times New Roman"/>
        </w:rPr>
      </w:pPr>
      <w:r w:rsidRPr="00B90C63">
        <w:rPr>
          <w:rFonts w:ascii="Times New Roman" w:hAnsi="Times New Roman" w:cs="Times New Roman"/>
          <w:b/>
          <w:bCs/>
        </w:rPr>
        <w:t>Monogamous Marriage:</w:t>
      </w:r>
      <w:r w:rsidRPr="00B90C63">
        <w:rPr>
          <w:rFonts w:ascii="Times New Roman" w:eastAsia="Calibri" w:hAnsi="Times New Roman" w:cs="Times New Roman"/>
        </w:rPr>
        <w:t xml:space="preserve"> The Khasia matrilineal and matriarchal community is monogamy. Monogamy is the norm of the Khasia community as far as marriage practice is concerned. Husband moves to his wife’s parental home to live there permanently through their marriage. They strictly follow inter-clan monogamous marriage. Intra-clan marriage is completely forbidden.  </w:t>
      </w:r>
    </w:p>
    <w:p w:rsidR="00B90C63" w:rsidRPr="00B90C63" w:rsidRDefault="00B90C63" w:rsidP="00B90C63">
      <w:pPr>
        <w:spacing w:before="0" w:after="0" w:line="360" w:lineRule="auto"/>
        <w:ind w:left="0" w:firstLine="0"/>
        <w:rPr>
          <w:rFonts w:ascii="Times New Roman" w:eastAsia="Calibri" w:hAnsi="Times New Roman" w:cs="Times New Roman"/>
          <w:b/>
        </w:rPr>
      </w:pPr>
    </w:p>
    <w:p w:rsidR="00B90C63" w:rsidRPr="00B90C63" w:rsidRDefault="00B90C63" w:rsidP="00B90C63">
      <w:pPr>
        <w:spacing w:before="0" w:after="0" w:line="360" w:lineRule="auto"/>
        <w:ind w:left="0" w:firstLine="0"/>
        <w:rPr>
          <w:rFonts w:ascii="Times New Roman" w:eastAsia="Calibri" w:hAnsi="Times New Roman" w:cs="Times New Roman"/>
        </w:rPr>
      </w:pPr>
      <w:r w:rsidRPr="00B90C63">
        <w:rPr>
          <w:rFonts w:ascii="Times New Roman" w:eastAsia="Calibri" w:hAnsi="Times New Roman" w:cs="Times New Roman"/>
          <w:b/>
        </w:rPr>
        <w:t xml:space="preserve">Divorce: </w:t>
      </w:r>
      <w:r w:rsidRPr="00B90C63">
        <w:rPr>
          <w:rFonts w:ascii="Times New Roman" w:eastAsia="Calibri" w:hAnsi="Times New Roman" w:cs="Times New Roman"/>
        </w:rPr>
        <w:t xml:space="preserve">As discussed in the consultation meeting that there is provision of divorce with mutual understanding is a vogue among the Khasia. According to the participants, different factors lead to a divorce such as, adultery, barrenness, or sterility, inability to maintain family, etc. </w:t>
      </w:r>
    </w:p>
    <w:p w:rsidR="00B90C63" w:rsidRPr="00B90C63" w:rsidRDefault="00B90C63" w:rsidP="00B90C63">
      <w:pPr>
        <w:spacing w:before="0" w:after="0" w:line="360" w:lineRule="auto"/>
        <w:ind w:left="0" w:firstLine="0"/>
        <w:rPr>
          <w:rFonts w:ascii="Times New Roman" w:hAnsi="Times New Roman" w:cs="Times New Roman"/>
          <w:b/>
          <w:bCs/>
        </w:rPr>
      </w:pPr>
    </w:p>
    <w:p w:rsidR="00B90C63" w:rsidRPr="00B90C63" w:rsidRDefault="00B90C63" w:rsidP="00B90C63">
      <w:pPr>
        <w:spacing w:before="0" w:after="0" w:line="360" w:lineRule="auto"/>
        <w:ind w:left="0" w:firstLine="0"/>
        <w:rPr>
          <w:rFonts w:ascii="Times New Roman" w:eastAsia="Calibri" w:hAnsi="Times New Roman" w:cs="Times New Roman"/>
        </w:rPr>
      </w:pPr>
      <w:r w:rsidRPr="00B90C63">
        <w:rPr>
          <w:rFonts w:ascii="Times New Roman" w:hAnsi="Times New Roman" w:cs="Times New Roman"/>
          <w:b/>
          <w:bCs/>
        </w:rPr>
        <w:t>Social Structure:</w:t>
      </w:r>
      <w:r w:rsidRPr="00B90C63">
        <w:rPr>
          <w:rFonts w:ascii="Times New Roman" w:eastAsia="Calibri" w:hAnsi="Times New Roman" w:cs="Times New Roman"/>
        </w:rPr>
        <w:t xml:space="preserve"> (i) tribal identity, (ii) sub-groups/clans. The clans are named mainly after totem of the clans. The Khasia people give prominence to mothers in their community; and thus they have developed a matriarchal culture. The social justice system of the Khasia in Nizpat Punjis (village) is well-ordered. To ensure social justice, there is a council or darbar in Nizpat punjis (village). The chief of the darbar/council is known as minister. The minister is elected by the members of the council or darbar. The ministers are highly influential in the community. The main duties of the minister are to look after the interest of the people of the punjis and to maintain liaisons with the government administration. Punji minister in Nizpat village generally take lead in salish (arbitration). They take part in social and administrative activities and resolve different social problems and ensure law and order in society. The plaintiff seeks justice against the accused regarding stealing of assets, illicit sexual abuses, etc.  They chose their own divers and present them in front of the arbitration council. More specifically, it was discussed that apart from inter-communal conflicts or murder cases, all other social problems are solved through the intervention of ministers. He plays role in distribution of relief goods after getting allocation from Nispat Union Parishad. Besides, he provides his assistance to immunization team (NGOs and government health service providers) in organizing immunization camps. The minister does not have any scope of earning money using his position of ministry. Rather, he has to entertain members of the council/darbar under Nizpat Punji/village.</w:t>
      </w:r>
    </w:p>
    <w:p w:rsidR="00B90C63" w:rsidRPr="00B90C63" w:rsidRDefault="00B90C63" w:rsidP="00B90C63">
      <w:pPr>
        <w:pStyle w:val="Body"/>
      </w:pPr>
    </w:p>
    <w:p w:rsidR="00B90C63" w:rsidRPr="00B90C63" w:rsidRDefault="00B90C63" w:rsidP="00B90C63">
      <w:pPr>
        <w:pStyle w:val="Body"/>
      </w:pPr>
      <w:r w:rsidRPr="00B90C63">
        <w:rPr>
          <w:b/>
        </w:rPr>
        <w:t xml:space="preserve">Inheritance: </w:t>
      </w:r>
      <w:r w:rsidRPr="00B90C63">
        <w:t xml:space="preserve">Khasia tribal community is matrilineal and matriarchal community. Accordingly everybody in Khasia family is named after the mother’s name and becomes known in society. The daughters receive the entire share of the inheritance while the sons are deprived of it. Father or husband works just as a manager in the family. The Khasia men can purchase agricultural and </w:t>
      </w:r>
      <w:r w:rsidRPr="00B90C63">
        <w:lastRenderedPageBreak/>
        <w:t xml:space="preserve">commercial land in their names. If they give their sons their purchased agricultural and commercial lands, then their sons will get their lands only. Otherwise their sons will not inherit their purchased land; rather their mothers and sisters will inherit their purchased land. </w:t>
      </w:r>
    </w:p>
    <w:p w:rsidR="00B90C63" w:rsidRPr="00B90C63" w:rsidRDefault="00B90C63" w:rsidP="00B90C63">
      <w:pPr>
        <w:spacing w:before="0" w:after="0" w:line="360" w:lineRule="auto"/>
        <w:ind w:left="0" w:firstLine="0"/>
        <w:jc w:val="left"/>
        <w:rPr>
          <w:rFonts w:ascii="Times New Roman" w:eastAsia="Calibri" w:hAnsi="Times New Roman" w:cs="Times New Roman"/>
          <w:sz w:val="20"/>
        </w:rPr>
      </w:pPr>
    </w:p>
    <w:p w:rsidR="00B90C63" w:rsidRPr="00B90C63" w:rsidRDefault="00B90C63" w:rsidP="00B90C63">
      <w:pPr>
        <w:pStyle w:val="Body"/>
      </w:pPr>
      <w:r w:rsidRPr="00B90C63">
        <w:rPr>
          <w:b/>
        </w:rPr>
        <w:t>Advisory Role:</w:t>
      </w:r>
      <w:r w:rsidRPr="00B90C63">
        <w:t xml:space="preserve"> The maternal grandfathers and uncles take the advisory role and enjoy privilege of decision-making.  In important family matters, wife, her brothers or maternal uncles plays important roles. In most cases in resolving familial and social problems, wife’s maternal grandfathers and uncles take the leading role.</w:t>
      </w:r>
    </w:p>
    <w:p w:rsidR="00B90C63" w:rsidRPr="00B90C63" w:rsidRDefault="00B90C63" w:rsidP="00B90C63">
      <w:pPr>
        <w:spacing w:before="0" w:after="0" w:line="360" w:lineRule="auto"/>
        <w:ind w:left="0" w:firstLine="0"/>
        <w:jc w:val="left"/>
        <w:rPr>
          <w:rFonts w:ascii="Times New Roman" w:eastAsia="Calibri" w:hAnsi="Times New Roman" w:cs="Times New Roman"/>
        </w:rPr>
      </w:pPr>
    </w:p>
    <w:p w:rsidR="00B90C63" w:rsidRPr="00B90C63" w:rsidRDefault="00B90C63" w:rsidP="00B90C63">
      <w:pPr>
        <w:pStyle w:val="Body"/>
      </w:pPr>
      <w:r w:rsidRPr="00B90C63">
        <w:rPr>
          <w:b/>
        </w:rPr>
        <w:t xml:space="preserve">Clothes: </w:t>
      </w:r>
      <w:r w:rsidRPr="00B90C63">
        <w:t xml:space="preserve">In this punji (village) Khasia men and women wore clothe made of cotton in the past. Men used dhoti (loincloths) while at present Khasia men wear lungi, pants and shirts. It was reported that women used two pieces of clothes. On the other hand, one piece of clothe was upper garment which was used to cover the upper part of their body while another piece of clothe was used to wrap their lower part of the body from over navel up to above their ankles. At present women wear  </w:t>
      </w:r>
    </w:p>
    <w:p w:rsidR="00B90C63" w:rsidRPr="00B90C63" w:rsidRDefault="00B90C63" w:rsidP="00B90C63">
      <w:pPr>
        <w:pStyle w:val="Body"/>
      </w:pPr>
    </w:p>
    <w:p w:rsidR="00B90C63" w:rsidRPr="00B90C63" w:rsidRDefault="00B90C63" w:rsidP="00B90C63">
      <w:pPr>
        <w:pStyle w:val="Body"/>
      </w:pPr>
      <w:r w:rsidRPr="00B90C63">
        <w:rPr>
          <w:b/>
        </w:rPr>
        <w:t xml:space="preserve">Food-habit: </w:t>
      </w:r>
      <w:r w:rsidRPr="00B90C63">
        <w:t xml:space="preserve">The Khasias are carnivorous. Rice is their staple food. With rice they prefer to take various types of vegetables, egg, fish and meat. Apart from boiled fish, they also take fish kebab. </w:t>
      </w:r>
    </w:p>
    <w:p w:rsidR="00B90C63" w:rsidRPr="00B90C63" w:rsidRDefault="00B90C63" w:rsidP="00B90C63">
      <w:pPr>
        <w:pStyle w:val="Body"/>
      </w:pPr>
    </w:p>
    <w:p w:rsidR="00B90C63" w:rsidRPr="00B90C63" w:rsidRDefault="00B90C63" w:rsidP="00B90C63">
      <w:pPr>
        <w:spacing w:before="0" w:after="0" w:line="360" w:lineRule="auto"/>
        <w:ind w:left="0" w:firstLine="0"/>
        <w:rPr>
          <w:rFonts w:ascii="Times New Roman" w:eastAsia="Calibri" w:hAnsi="Times New Roman" w:cs="Times New Roman"/>
        </w:rPr>
      </w:pPr>
      <w:r w:rsidRPr="00B90C63">
        <w:rPr>
          <w:rFonts w:ascii="Times New Roman" w:eastAsia="Calibri" w:hAnsi="Times New Roman" w:cs="Times New Roman"/>
          <w:b/>
        </w:rPr>
        <w:t xml:space="preserve">The embankment-cum-road: </w:t>
      </w:r>
      <w:r w:rsidRPr="00B90C63">
        <w:rPr>
          <w:rFonts w:ascii="Times New Roman" w:eastAsia="Calibri" w:hAnsi="Times New Roman" w:cs="Times New Roman"/>
        </w:rPr>
        <w:t>In consultation meeting,</w:t>
      </w:r>
      <w:r w:rsidRPr="00B90C63">
        <w:rPr>
          <w:rFonts w:ascii="Times New Roman" w:eastAsia="Calibri" w:hAnsi="Times New Roman" w:cs="Times New Roman"/>
          <w:b/>
        </w:rPr>
        <w:t xml:space="preserve"> </w:t>
      </w:r>
      <w:r w:rsidRPr="00B90C63">
        <w:rPr>
          <w:rFonts w:ascii="Times New Roman" w:eastAsia="Calibri" w:hAnsi="Times New Roman" w:cs="Times New Roman"/>
        </w:rPr>
        <w:t>Mr.</w:t>
      </w:r>
      <w:r w:rsidRPr="00B90C63">
        <w:rPr>
          <w:rFonts w:ascii="Times New Roman" w:eastAsia="Calibri" w:hAnsi="Times New Roman" w:cs="Times New Roman"/>
          <w:b/>
        </w:rPr>
        <w:t xml:space="preserve"> </w:t>
      </w:r>
      <w:r w:rsidRPr="00B90C63">
        <w:rPr>
          <w:rFonts w:ascii="Times New Roman" w:eastAsia="Calibri" w:hAnsi="Times New Roman" w:cs="Times New Roman"/>
        </w:rPr>
        <w:t xml:space="preserve">Pradip Lanong, a retired school teacher has said that LGED had constructed road on embankment of the project (now scheme under CSAWMP).  The embankment-cum-road had also been using by the local people including the tribal people. It had been contributing positively on social, political and economic lives of the locality including people of the Khasia tribal people in Nizpat village.  </w:t>
      </w:r>
    </w:p>
    <w:p w:rsidR="00B90C63" w:rsidRPr="00B90C63" w:rsidRDefault="00B90C63" w:rsidP="00B90C63">
      <w:pPr>
        <w:spacing w:before="0" w:after="0" w:line="360" w:lineRule="auto"/>
        <w:ind w:left="0" w:firstLine="0"/>
        <w:rPr>
          <w:rFonts w:ascii="Times New Roman" w:eastAsia="Calibri" w:hAnsi="Times New Roman" w:cs="Times New Roman"/>
        </w:rPr>
      </w:pPr>
    </w:p>
    <w:p w:rsidR="00B90C63" w:rsidRPr="00B90C63" w:rsidRDefault="00B90C63" w:rsidP="00B90C63">
      <w:pPr>
        <w:spacing w:before="0" w:after="0" w:line="360" w:lineRule="auto"/>
        <w:ind w:left="0" w:firstLine="0"/>
        <w:rPr>
          <w:rFonts w:ascii="Times New Roman" w:eastAsia="Calibri" w:hAnsi="Times New Roman" w:cs="Times New Roman"/>
          <w:szCs w:val="24"/>
        </w:rPr>
      </w:pPr>
      <w:r w:rsidRPr="00B90C63">
        <w:rPr>
          <w:rFonts w:ascii="Times New Roman" w:eastAsia="Calibri" w:hAnsi="Times New Roman" w:cs="Times New Roman"/>
          <w:b/>
        </w:rPr>
        <w:t>Water Management Status:</w:t>
      </w:r>
      <w:r w:rsidRPr="00B90C63">
        <w:rPr>
          <w:rFonts w:ascii="Times New Roman" w:eastAsia="Calibri" w:hAnsi="Times New Roman" w:cs="Times New Roman"/>
        </w:rPr>
        <w:t xml:space="preserve"> Farmers are willing to form Water Management Organizations under this scheme. As reported that would be WMOs are willing to take up management responsibilities. </w:t>
      </w:r>
      <w:r w:rsidRPr="00B90C63">
        <w:rPr>
          <w:rFonts w:ascii="Times New Roman" w:eastAsia="Calibri" w:hAnsi="Times New Roman" w:cs="Times New Roman"/>
          <w:szCs w:val="24"/>
        </w:rPr>
        <w:t xml:space="preserve">The participants of consultation meeting have said that this scheme is under two Unions namely Nizpat and Jaintipur Upazila. The scheme is under Sylhet O&amp;M Division and Circle, BWDB under North Eastern Zone Sylhet. Area of Scheme is 5385 hectors. </w:t>
      </w:r>
    </w:p>
    <w:p w:rsidR="00B90C63" w:rsidRPr="00B90C63" w:rsidRDefault="00B90C63" w:rsidP="00B90C63">
      <w:pPr>
        <w:spacing w:before="0" w:after="0" w:line="360" w:lineRule="auto"/>
        <w:ind w:left="0" w:firstLine="0"/>
        <w:rPr>
          <w:rFonts w:ascii="Times New Roman" w:eastAsia="Calibri" w:hAnsi="Times New Roman" w:cs="Times New Roman"/>
          <w:szCs w:val="24"/>
        </w:rPr>
      </w:pPr>
    </w:p>
    <w:p w:rsidR="00B90C63" w:rsidRPr="00B90C63" w:rsidRDefault="00B90C63" w:rsidP="00B90C63">
      <w:pPr>
        <w:spacing w:before="0" w:after="200" w:line="360" w:lineRule="auto"/>
        <w:ind w:left="0" w:firstLine="0"/>
        <w:rPr>
          <w:rFonts w:ascii="Times New Roman" w:eastAsia="Calibri" w:hAnsi="Times New Roman" w:cs="Times New Roman"/>
          <w:color w:val="222222"/>
          <w:shd w:val="clear" w:color="auto" w:fill="FFFFFF"/>
        </w:rPr>
      </w:pPr>
      <w:r w:rsidRPr="00B90C63">
        <w:rPr>
          <w:rFonts w:ascii="Times New Roman" w:eastAsia="Calibri" w:hAnsi="Times New Roman" w:cs="Times New Roman"/>
          <w:b/>
          <w:color w:val="222222"/>
          <w:shd w:val="clear" w:color="auto" w:fill="FFFFFF"/>
        </w:rPr>
        <w:t xml:space="preserve">The state of geo-physical condition of the Project: </w:t>
      </w:r>
      <w:r w:rsidRPr="00B90C63">
        <w:rPr>
          <w:rFonts w:ascii="Times New Roman" w:eastAsia="Calibri" w:hAnsi="Times New Roman" w:cs="Times New Roman"/>
          <w:color w:val="222222"/>
          <w:shd w:val="clear" w:color="auto" w:fill="FFFFFF"/>
        </w:rPr>
        <w:t>At present, improper embankment section of the Project causes inundation during monsoon season. On the other hand, drainage congestion is a regular phenomenon during post-monsoon period. As a result, only one crop is produced in a section of project area.</w:t>
      </w:r>
    </w:p>
    <w:p w:rsidR="00B90C63" w:rsidRPr="00B90C63" w:rsidRDefault="00B90C63" w:rsidP="00B90C63">
      <w:pPr>
        <w:spacing w:before="0" w:after="200" w:line="360" w:lineRule="auto"/>
        <w:ind w:left="0" w:firstLine="0"/>
        <w:rPr>
          <w:rFonts w:ascii="Times New Roman" w:eastAsia="Calibri" w:hAnsi="Times New Roman" w:cs="Times New Roman"/>
          <w:color w:val="222222"/>
          <w:shd w:val="clear" w:color="auto" w:fill="FFFFFF"/>
        </w:rPr>
      </w:pPr>
      <w:r w:rsidRPr="00B90C63">
        <w:rPr>
          <w:rFonts w:ascii="Times New Roman" w:eastAsia="Calibri" w:hAnsi="Times New Roman" w:cs="Times New Roman"/>
          <w:b/>
          <w:color w:val="222222"/>
          <w:shd w:val="clear" w:color="auto" w:fill="FFFFFF"/>
        </w:rPr>
        <w:t xml:space="preserve">Priority works for making the Project functional: </w:t>
      </w:r>
      <w:r w:rsidRPr="00B90C63">
        <w:rPr>
          <w:rFonts w:ascii="Times New Roman" w:eastAsia="Calibri" w:hAnsi="Times New Roman" w:cs="Times New Roman"/>
          <w:color w:val="222222"/>
          <w:shd w:val="clear" w:color="auto" w:fill="FFFFFF"/>
        </w:rPr>
        <w:t>The priority works will be done under this scheme include (i) re-sectioning of embankment, (ii) re-excavation of drainage and irrigation khals, (iii) rehabilitation of sluice/regulators, and (iv) new works for the 5 (five) irrigation inlets</w:t>
      </w:r>
    </w:p>
    <w:p w:rsidR="00B90C63" w:rsidRPr="00B90C63" w:rsidRDefault="00B90C63" w:rsidP="00B90C63">
      <w:pPr>
        <w:spacing w:before="0" w:after="200" w:line="360" w:lineRule="auto"/>
        <w:ind w:left="0" w:firstLine="0"/>
        <w:rPr>
          <w:rFonts w:ascii="Times New Roman" w:eastAsia="Calibri" w:hAnsi="Times New Roman" w:cs="Times New Roman"/>
          <w:b/>
          <w:color w:val="222222"/>
          <w:shd w:val="clear" w:color="auto" w:fill="FFFFFF"/>
        </w:rPr>
      </w:pPr>
      <w:r w:rsidRPr="00B90C63">
        <w:rPr>
          <w:rFonts w:ascii="Times New Roman" w:eastAsia="Calibri" w:hAnsi="Times New Roman" w:cs="Times New Roman"/>
          <w:b/>
          <w:color w:val="222222"/>
          <w:shd w:val="clear" w:color="auto" w:fill="FFFFFF"/>
        </w:rPr>
        <w:t>Overall project benefit:</w:t>
      </w:r>
      <w:r w:rsidRPr="00B90C63">
        <w:rPr>
          <w:rFonts w:ascii="Times New Roman" w:eastAsia="Calibri" w:hAnsi="Times New Roman" w:cs="Times New Roman"/>
          <w:color w:val="222222"/>
          <w:shd w:val="clear" w:color="auto" w:fill="FFFFFF"/>
        </w:rPr>
        <w:t xml:space="preserve"> The Project benefits include (i) the Project will be flood free, (ii) the Project will be fully operational or functional, (iii) locally irrigation may be possible from water storage in </w:t>
      </w:r>
      <w:r w:rsidRPr="00B90C63">
        <w:rPr>
          <w:rFonts w:ascii="Times New Roman" w:eastAsia="Calibri" w:hAnsi="Times New Roman" w:cs="Times New Roman"/>
          <w:i/>
          <w:color w:val="222222"/>
          <w:shd w:val="clear" w:color="auto" w:fill="FFFFFF"/>
        </w:rPr>
        <w:t xml:space="preserve">khals </w:t>
      </w:r>
      <w:r w:rsidRPr="00B90C63">
        <w:rPr>
          <w:rFonts w:ascii="Times New Roman" w:eastAsia="Calibri" w:hAnsi="Times New Roman" w:cs="Times New Roman"/>
          <w:color w:val="222222"/>
          <w:shd w:val="clear" w:color="auto" w:fill="FFFFFF"/>
        </w:rPr>
        <w:t>(iv) crop production will be substantially increased.</w:t>
      </w:r>
    </w:p>
    <w:p w:rsidR="00B90C63" w:rsidRPr="00B90C63" w:rsidRDefault="00B90C63" w:rsidP="00B90C63">
      <w:pPr>
        <w:spacing w:before="0" w:after="200" w:line="360" w:lineRule="auto"/>
        <w:ind w:left="0" w:firstLine="0"/>
        <w:rPr>
          <w:rFonts w:ascii="Times New Roman" w:eastAsia="Calibri" w:hAnsi="Times New Roman" w:cs="Times New Roman"/>
          <w:color w:val="222222"/>
          <w:shd w:val="clear" w:color="auto" w:fill="FFFFFF"/>
        </w:rPr>
      </w:pPr>
      <w:r w:rsidRPr="00B90C63">
        <w:rPr>
          <w:rFonts w:ascii="Times New Roman" w:eastAsia="Calibri" w:hAnsi="Times New Roman" w:cs="Times New Roman"/>
          <w:b/>
          <w:color w:val="222222"/>
          <w:shd w:val="clear" w:color="auto" w:fill="FFFFFF"/>
        </w:rPr>
        <w:t>Scope of project benefit for the Khasia tribal people:</w:t>
      </w:r>
      <w:r w:rsidRPr="00B90C63">
        <w:rPr>
          <w:rFonts w:ascii="Times New Roman" w:eastAsia="Calibri" w:hAnsi="Times New Roman" w:cs="Times New Roman"/>
          <w:color w:val="222222"/>
          <w:shd w:val="clear" w:color="auto" w:fill="FFFFFF"/>
        </w:rPr>
        <w:t xml:space="preserve"> The followings are the scope of Project benefits: </w:t>
      </w:r>
    </w:p>
    <w:p w:rsidR="00B90C63" w:rsidRPr="00B90C63" w:rsidRDefault="00B90C63" w:rsidP="00684E30">
      <w:pPr>
        <w:numPr>
          <w:ilvl w:val="0"/>
          <w:numId w:val="117"/>
        </w:numPr>
        <w:spacing w:before="0" w:after="200" w:line="360" w:lineRule="auto"/>
        <w:ind w:left="900" w:hanging="540"/>
        <w:contextualSpacing/>
        <w:jc w:val="left"/>
        <w:rPr>
          <w:rFonts w:ascii="Times New Roman" w:eastAsia="Calibri" w:hAnsi="Times New Roman" w:cs="Times New Roman"/>
          <w:color w:val="222222"/>
          <w:shd w:val="clear" w:color="auto" w:fill="FFFFFF"/>
        </w:rPr>
      </w:pPr>
      <w:r w:rsidRPr="00B90C63">
        <w:rPr>
          <w:rFonts w:ascii="Times New Roman" w:eastAsia="Calibri" w:hAnsi="Times New Roman" w:cs="Times New Roman"/>
          <w:color w:val="222222"/>
          <w:shd w:val="clear" w:color="auto" w:fill="FFFFFF"/>
        </w:rPr>
        <w:t xml:space="preserve">Agricultural lands (Aman and Aus paddies can be grown) of the Khasia tribal people will be flood free, </w:t>
      </w:r>
    </w:p>
    <w:p w:rsidR="00B90C63" w:rsidRPr="00B90C63" w:rsidRDefault="00B90C63" w:rsidP="00684E30">
      <w:pPr>
        <w:numPr>
          <w:ilvl w:val="0"/>
          <w:numId w:val="117"/>
        </w:numPr>
        <w:spacing w:before="0" w:after="200" w:line="360" w:lineRule="auto"/>
        <w:ind w:left="900" w:hanging="540"/>
        <w:contextualSpacing/>
        <w:jc w:val="left"/>
        <w:rPr>
          <w:rFonts w:ascii="Times New Roman" w:eastAsia="Calibri" w:hAnsi="Times New Roman" w:cs="Times New Roman"/>
          <w:b/>
          <w:color w:val="222222"/>
          <w:shd w:val="clear" w:color="auto" w:fill="FFFFFF"/>
        </w:rPr>
      </w:pPr>
      <w:r w:rsidRPr="00B90C63">
        <w:rPr>
          <w:rFonts w:ascii="Times New Roman" w:eastAsia="Calibri" w:hAnsi="Times New Roman" w:cs="Times New Roman"/>
          <w:color w:val="222222"/>
          <w:shd w:val="clear" w:color="auto" w:fill="FFFFFF"/>
        </w:rPr>
        <w:t>Lands of the Khasia people have been sharecropped out for Aman and Aus paddies cultivation. The Khasia people do not cultivate their lands by themselves due to somewhat long distance (about 2 km) between their residences and lands. As reported that cattle, goats, sheep, etc., of local people may damage standing crops in their lands. Using family labor in agricultural activities from 2 km. distance is not cost effective while wage labor cost has been increased over the years. Meanwhile enabling environment for operating businesses such as, betel leaf and nut, sand, coal and stones chips (through import from neighboring India) had been created due to construction of embankment-cum-road of the Project. They prefer to be engaged in the above-mentioned different businesses.</w:t>
      </w:r>
    </w:p>
    <w:p w:rsidR="00B90C63" w:rsidRPr="00B90C63" w:rsidRDefault="00B90C63" w:rsidP="00684E30">
      <w:pPr>
        <w:numPr>
          <w:ilvl w:val="0"/>
          <w:numId w:val="117"/>
        </w:numPr>
        <w:spacing w:before="0" w:after="200" w:line="360" w:lineRule="auto"/>
        <w:ind w:left="900" w:hanging="540"/>
        <w:contextualSpacing/>
        <w:jc w:val="left"/>
        <w:rPr>
          <w:rFonts w:ascii="Times New Roman" w:eastAsia="Calibri" w:hAnsi="Times New Roman" w:cs="Times New Roman"/>
          <w:b/>
          <w:color w:val="222222"/>
          <w:shd w:val="clear" w:color="auto" w:fill="FFFFFF"/>
        </w:rPr>
      </w:pPr>
      <w:r w:rsidRPr="00B90C63">
        <w:rPr>
          <w:rFonts w:ascii="Times New Roman" w:eastAsia="Calibri" w:hAnsi="Times New Roman" w:cs="Times New Roman"/>
          <w:color w:val="222222"/>
          <w:shd w:val="clear" w:color="auto" w:fill="FFFFFF"/>
        </w:rPr>
        <w:t xml:space="preserve">As Aman and Aus paddies are cultivated during rainy/monsoon season, so these paddies require comparatively less irrigation. However, irrigation is possible from water in </w:t>
      </w:r>
      <w:r w:rsidRPr="00B90C63">
        <w:rPr>
          <w:rFonts w:ascii="Times New Roman" w:eastAsia="Calibri" w:hAnsi="Times New Roman" w:cs="Times New Roman"/>
          <w:i/>
          <w:color w:val="222222"/>
          <w:shd w:val="clear" w:color="auto" w:fill="FFFFFF"/>
        </w:rPr>
        <w:t xml:space="preserve">khals </w:t>
      </w:r>
      <w:r w:rsidRPr="00B90C63">
        <w:rPr>
          <w:rFonts w:ascii="Times New Roman" w:eastAsia="Calibri" w:hAnsi="Times New Roman" w:cs="Times New Roman"/>
          <w:color w:val="222222"/>
          <w:shd w:val="clear" w:color="auto" w:fill="FFFFFF"/>
        </w:rPr>
        <w:t>during Aman and Aus season</w:t>
      </w:r>
      <w:r w:rsidRPr="00B90C63">
        <w:rPr>
          <w:rFonts w:ascii="Times New Roman" w:eastAsia="Calibri" w:hAnsi="Times New Roman" w:cs="Times New Roman"/>
          <w:i/>
          <w:color w:val="222222"/>
          <w:shd w:val="clear" w:color="auto" w:fill="FFFFFF"/>
        </w:rPr>
        <w:t>.</w:t>
      </w:r>
    </w:p>
    <w:p w:rsidR="00B90C63" w:rsidRPr="00B90C63" w:rsidRDefault="00B90C63" w:rsidP="00684E30">
      <w:pPr>
        <w:numPr>
          <w:ilvl w:val="0"/>
          <w:numId w:val="117"/>
        </w:numPr>
        <w:spacing w:before="0" w:after="200" w:line="360" w:lineRule="auto"/>
        <w:ind w:left="900" w:hanging="540"/>
        <w:contextualSpacing/>
        <w:jc w:val="left"/>
        <w:rPr>
          <w:rFonts w:ascii="Times New Roman" w:eastAsia="Calibri" w:hAnsi="Times New Roman" w:cs="Times New Roman"/>
          <w:b/>
          <w:color w:val="222222"/>
          <w:shd w:val="clear" w:color="auto" w:fill="FFFFFF"/>
        </w:rPr>
      </w:pPr>
      <w:r w:rsidRPr="00B90C63">
        <w:rPr>
          <w:rFonts w:ascii="Times New Roman" w:eastAsia="Calibri" w:hAnsi="Times New Roman" w:cs="Times New Roman"/>
          <w:color w:val="222222"/>
          <w:shd w:val="clear" w:color="auto" w:fill="FFFFFF"/>
        </w:rPr>
        <w:t xml:space="preserve">Increased crop production after implementation of this scheme will benefit them through increased demand of sharecropping out their lands.  </w:t>
      </w:r>
    </w:p>
    <w:p w:rsidR="00B90C63" w:rsidRPr="00B90C63" w:rsidRDefault="00B90C63" w:rsidP="00B90C63">
      <w:pPr>
        <w:spacing w:before="0" w:after="200" w:line="360" w:lineRule="auto"/>
        <w:ind w:left="0" w:firstLine="0"/>
        <w:rPr>
          <w:rFonts w:ascii="Times New Roman" w:eastAsia="Calibri" w:hAnsi="Times New Roman" w:cs="Times New Roman"/>
          <w:color w:val="222222"/>
          <w:shd w:val="clear" w:color="auto" w:fill="FFFFFF"/>
        </w:rPr>
      </w:pPr>
      <w:r w:rsidRPr="00B90C63">
        <w:rPr>
          <w:rFonts w:ascii="Times New Roman" w:eastAsia="Calibri" w:hAnsi="Times New Roman" w:cs="Times New Roman"/>
          <w:b/>
          <w:color w:val="222222"/>
          <w:shd w:val="clear" w:color="auto" w:fill="FFFFFF"/>
        </w:rPr>
        <w:t xml:space="preserve">The gaps in receiving the benefits of the project by the Khasia people: </w:t>
      </w:r>
      <w:r w:rsidRPr="00B90C63">
        <w:rPr>
          <w:rFonts w:ascii="Times New Roman" w:eastAsia="Calibri" w:hAnsi="Times New Roman" w:cs="Times New Roman"/>
          <w:color w:val="222222"/>
          <w:shd w:val="clear" w:color="auto" w:fill="FFFFFF"/>
        </w:rPr>
        <w:t xml:space="preserve">Identifying gaps in receiving the benefits of the project by the Khasia tribal people is one of the important aspects of safeguard compliance for the tribal people (OP 4.10) on Indigenous Peoples. </w:t>
      </w:r>
    </w:p>
    <w:p w:rsidR="00B90C63" w:rsidRPr="00B90C63" w:rsidRDefault="00B90C63" w:rsidP="00684E30">
      <w:pPr>
        <w:numPr>
          <w:ilvl w:val="0"/>
          <w:numId w:val="118"/>
        </w:numPr>
        <w:spacing w:before="0" w:after="200" w:line="360" w:lineRule="auto"/>
        <w:contextualSpacing/>
        <w:jc w:val="left"/>
        <w:rPr>
          <w:rFonts w:ascii="Times New Roman" w:eastAsia="Calibri" w:hAnsi="Times New Roman" w:cs="Times New Roman"/>
          <w:color w:val="222222"/>
          <w:shd w:val="clear" w:color="auto" w:fill="FFFFFF"/>
        </w:rPr>
      </w:pPr>
      <w:r w:rsidRPr="00B90C63">
        <w:rPr>
          <w:rFonts w:ascii="Times New Roman" w:eastAsia="Calibri" w:hAnsi="Times New Roman" w:cs="Times New Roman"/>
          <w:b/>
          <w:color w:val="222222"/>
          <w:shd w:val="clear" w:color="auto" w:fill="FFFFFF"/>
        </w:rPr>
        <w:lastRenderedPageBreak/>
        <w:t>Flood free project:</w:t>
      </w:r>
      <w:r w:rsidRPr="00B90C63">
        <w:rPr>
          <w:rFonts w:ascii="Times New Roman" w:eastAsia="Calibri" w:hAnsi="Times New Roman" w:cs="Times New Roman"/>
          <w:color w:val="222222"/>
          <w:shd w:val="clear" w:color="auto" w:fill="FFFFFF"/>
        </w:rPr>
        <w:t xml:space="preserve"> Aman and Aus paddy lands of the Khasia tribal people have been protected from floods</w:t>
      </w:r>
      <w:r w:rsidRPr="00B90C63">
        <w:rPr>
          <w:rFonts w:ascii="Times New Roman" w:hAnsi="Times New Roman" w:cs="Times New Roman"/>
          <w:sz w:val="24"/>
          <w:szCs w:val="24"/>
        </w:rPr>
        <w:t xml:space="preserve"> and also from sand deposition</w:t>
      </w:r>
      <w:r w:rsidRPr="00B90C63">
        <w:rPr>
          <w:rFonts w:ascii="Times New Roman" w:eastAsia="Calibri" w:hAnsi="Times New Roman" w:cs="Times New Roman"/>
          <w:color w:val="222222"/>
          <w:shd w:val="clear" w:color="auto" w:fill="FFFFFF"/>
        </w:rPr>
        <w:t>. Implementation of this scheme will ensure flood protection to large extent. Consequently, there are no gaps in receiving project benefits by the Khasia tribal people.</w:t>
      </w:r>
    </w:p>
    <w:p w:rsidR="00B90C63" w:rsidRPr="00B90C63" w:rsidRDefault="00B90C63" w:rsidP="00684E30">
      <w:pPr>
        <w:numPr>
          <w:ilvl w:val="0"/>
          <w:numId w:val="118"/>
        </w:numPr>
        <w:spacing w:before="0" w:after="200" w:line="360" w:lineRule="auto"/>
        <w:contextualSpacing/>
        <w:jc w:val="left"/>
        <w:rPr>
          <w:rFonts w:ascii="Times New Roman" w:eastAsia="Calibri" w:hAnsi="Times New Roman" w:cs="Times New Roman"/>
          <w:color w:val="222222"/>
          <w:shd w:val="clear" w:color="auto" w:fill="FFFFFF"/>
        </w:rPr>
      </w:pPr>
      <w:r w:rsidRPr="00B90C63">
        <w:rPr>
          <w:rFonts w:ascii="Times New Roman" w:eastAsia="Calibri" w:hAnsi="Times New Roman" w:cs="Times New Roman"/>
          <w:b/>
          <w:color w:val="222222"/>
          <w:shd w:val="clear" w:color="auto" w:fill="FFFFFF"/>
        </w:rPr>
        <w:t>Functional project:</w:t>
      </w:r>
      <w:r w:rsidRPr="00B90C63">
        <w:rPr>
          <w:rFonts w:ascii="Times New Roman" w:eastAsia="Calibri" w:hAnsi="Times New Roman" w:cs="Times New Roman"/>
          <w:color w:val="222222"/>
          <w:shd w:val="clear" w:color="auto" w:fill="FFFFFF"/>
        </w:rPr>
        <w:t xml:space="preserve"> As expected that the Project will be functional (operational) after implementation of this scheme. </w:t>
      </w:r>
      <w:r w:rsidRPr="00B90C63">
        <w:rPr>
          <w:rFonts w:ascii="Times New Roman" w:hAnsi="Times New Roman" w:cs="Times New Roman"/>
          <w:sz w:val="24"/>
          <w:szCs w:val="24"/>
        </w:rPr>
        <w:t xml:space="preserve">According to participants, crop production will be increased after implementation of the scheme. </w:t>
      </w:r>
    </w:p>
    <w:p w:rsidR="00B90C63" w:rsidRPr="00B90C63" w:rsidRDefault="00B90C63" w:rsidP="00684E30">
      <w:pPr>
        <w:numPr>
          <w:ilvl w:val="0"/>
          <w:numId w:val="118"/>
        </w:numPr>
        <w:spacing w:before="0" w:after="200" w:line="360" w:lineRule="auto"/>
        <w:contextualSpacing/>
        <w:jc w:val="left"/>
        <w:rPr>
          <w:rFonts w:ascii="Times New Roman" w:eastAsia="Calibri" w:hAnsi="Times New Roman" w:cs="Times New Roman"/>
          <w:color w:val="222222"/>
          <w:shd w:val="clear" w:color="auto" w:fill="FFFFFF"/>
        </w:rPr>
      </w:pPr>
      <w:r w:rsidRPr="00B90C63">
        <w:rPr>
          <w:rFonts w:ascii="Times New Roman" w:eastAsia="Calibri" w:hAnsi="Times New Roman" w:cs="Times New Roman"/>
          <w:b/>
          <w:color w:val="222222"/>
          <w:shd w:val="clear" w:color="auto" w:fill="FFFFFF"/>
        </w:rPr>
        <w:t xml:space="preserve">The Khasia peoples’ preference for sharecropping out land: </w:t>
      </w:r>
      <w:r w:rsidRPr="00B90C63">
        <w:rPr>
          <w:rFonts w:ascii="Times New Roman" w:eastAsia="Calibri" w:hAnsi="Times New Roman" w:cs="Times New Roman"/>
          <w:color w:val="222222"/>
          <w:shd w:val="clear" w:color="auto" w:fill="FFFFFF"/>
        </w:rPr>
        <w:t xml:space="preserve">Project will enhance increasing production of Aman and Aus paddies in the scheme areas. The Khasia tribal people prefer to sharecrop out their land to the sharecroppers live in village/mouza where their lands are located. In Nizpat village land owners and sharecroppers get one-third and two-third shares of produced crop respectively as per the sharecropping contract. At present they are satisfied with receiving one-third share of total Aman and Aus paddies produced in their land. They had been quite sure that cultivating their lands in two km. distance by themselves could not be cost effective. Cultivation involves costs for seeds or seedling, tilling lands, transplanting seedlings, using chemical fertilizer, weeding, irrigating, harvesting, etc.  </w:t>
      </w:r>
    </w:p>
    <w:p w:rsidR="00B90C63" w:rsidRPr="00B90C63" w:rsidRDefault="00B90C63" w:rsidP="00684E30">
      <w:pPr>
        <w:numPr>
          <w:ilvl w:val="0"/>
          <w:numId w:val="118"/>
        </w:numPr>
        <w:spacing w:before="0" w:after="200" w:line="360" w:lineRule="auto"/>
        <w:contextualSpacing/>
        <w:jc w:val="left"/>
        <w:rPr>
          <w:rFonts w:ascii="Times New Roman" w:eastAsia="Calibri" w:hAnsi="Times New Roman" w:cs="Times New Roman"/>
          <w:color w:val="222222"/>
          <w:shd w:val="clear" w:color="auto" w:fill="FFFFFF"/>
        </w:rPr>
      </w:pPr>
      <w:r w:rsidRPr="00B90C63">
        <w:rPr>
          <w:rFonts w:ascii="Times New Roman" w:eastAsia="Calibri" w:hAnsi="Times New Roman" w:cs="Times New Roman"/>
          <w:b/>
          <w:color w:val="222222"/>
          <w:shd w:val="clear" w:color="auto" w:fill="FFFFFF"/>
        </w:rPr>
        <w:t>Diversification of income sources:</w:t>
      </w:r>
      <w:r w:rsidRPr="00B90C63">
        <w:rPr>
          <w:rFonts w:ascii="Times New Roman" w:eastAsia="Calibri" w:hAnsi="Times New Roman" w:cs="Times New Roman"/>
          <w:color w:val="222222"/>
          <w:shd w:val="clear" w:color="auto" w:fill="FFFFFF"/>
        </w:rPr>
        <w:t xml:space="preserve"> More specifically, they have been diversifying their income sources for making profits (a) growing betel leaf and nut in their leased in lands, (b) operating betel leaf and nut business, (c) a very few Khasia tribal families are involved in coal and stone chips business and/or importing coal/stone through Tamabil Land Port from India, (d) sand business, etc.</w:t>
      </w:r>
    </w:p>
    <w:p w:rsidR="00B90C63" w:rsidRPr="00B90C63" w:rsidRDefault="00B90C63" w:rsidP="00684E30">
      <w:pPr>
        <w:numPr>
          <w:ilvl w:val="0"/>
          <w:numId w:val="118"/>
        </w:numPr>
        <w:spacing w:before="0" w:after="200" w:line="360" w:lineRule="auto"/>
        <w:contextualSpacing/>
        <w:jc w:val="left"/>
        <w:rPr>
          <w:rFonts w:ascii="Times New Roman" w:eastAsia="Calibri" w:hAnsi="Times New Roman" w:cs="Times New Roman"/>
          <w:color w:val="222222"/>
          <w:shd w:val="clear" w:color="auto" w:fill="FFFFFF"/>
        </w:rPr>
      </w:pPr>
      <w:r w:rsidRPr="00B90C63">
        <w:rPr>
          <w:rFonts w:ascii="Times New Roman" w:eastAsia="Calibri" w:hAnsi="Times New Roman" w:cs="Times New Roman"/>
          <w:b/>
          <w:color w:val="222222"/>
          <w:shd w:val="clear" w:color="auto" w:fill="FFFFFF"/>
        </w:rPr>
        <w:t>Ensured irrigation:</w:t>
      </w:r>
      <w:r w:rsidRPr="00B90C63">
        <w:rPr>
          <w:rFonts w:ascii="Times New Roman" w:eastAsia="Calibri" w:hAnsi="Times New Roman" w:cs="Times New Roman"/>
          <w:color w:val="222222"/>
          <w:shd w:val="clear" w:color="auto" w:fill="FFFFFF"/>
        </w:rPr>
        <w:t xml:space="preserve"> Locally irrigation may be possible from water storage in </w:t>
      </w:r>
      <w:r w:rsidRPr="00B90C63">
        <w:rPr>
          <w:rFonts w:ascii="Times New Roman" w:eastAsia="Calibri" w:hAnsi="Times New Roman" w:cs="Times New Roman"/>
          <w:i/>
          <w:color w:val="222222"/>
          <w:shd w:val="clear" w:color="auto" w:fill="FFFFFF"/>
        </w:rPr>
        <w:t xml:space="preserve">khals </w:t>
      </w:r>
      <w:r w:rsidRPr="00B90C63">
        <w:rPr>
          <w:rFonts w:ascii="Times New Roman" w:eastAsia="Calibri" w:hAnsi="Times New Roman" w:cs="Times New Roman"/>
          <w:color w:val="222222"/>
          <w:shd w:val="clear" w:color="auto" w:fill="FFFFFF"/>
        </w:rPr>
        <w:t>after implementation of this scheme</w:t>
      </w:r>
      <w:r w:rsidRPr="00B90C63">
        <w:rPr>
          <w:rFonts w:ascii="Times New Roman" w:eastAsia="Calibri" w:hAnsi="Times New Roman" w:cs="Times New Roman"/>
          <w:i/>
          <w:color w:val="222222"/>
          <w:shd w:val="clear" w:color="auto" w:fill="FFFFFF"/>
        </w:rPr>
        <w:t>.</w:t>
      </w:r>
      <w:r w:rsidRPr="00B90C63">
        <w:rPr>
          <w:rFonts w:ascii="Times New Roman" w:eastAsia="Calibri" w:hAnsi="Times New Roman" w:cs="Times New Roman"/>
          <w:color w:val="222222"/>
          <w:shd w:val="clear" w:color="auto" w:fill="FFFFFF"/>
        </w:rPr>
        <w:t xml:space="preserve"> There are no gaps in receiving project benefits indirectly through the above-mentioned irrigation facility by the Khasia tribal people.</w:t>
      </w:r>
    </w:p>
    <w:p w:rsidR="00B90C63" w:rsidRPr="00B90C63" w:rsidRDefault="00B90C63" w:rsidP="00684E30">
      <w:pPr>
        <w:numPr>
          <w:ilvl w:val="0"/>
          <w:numId w:val="118"/>
        </w:numPr>
        <w:spacing w:before="0" w:after="200" w:line="360" w:lineRule="auto"/>
        <w:contextualSpacing/>
        <w:jc w:val="left"/>
        <w:rPr>
          <w:rFonts w:ascii="Times New Roman" w:eastAsia="Calibri" w:hAnsi="Times New Roman" w:cs="Times New Roman"/>
          <w:color w:val="222222"/>
          <w:shd w:val="clear" w:color="auto" w:fill="FFFFFF"/>
        </w:rPr>
      </w:pPr>
      <w:r w:rsidRPr="00B90C63">
        <w:rPr>
          <w:rFonts w:ascii="Times New Roman" w:eastAsia="Calibri" w:hAnsi="Times New Roman" w:cs="Times New Roman"/>
          <w:b/>
          <w:color w:val="222222"/>
          <w:shd w:val="clear" w:color="auto" w:fill="FFFFFF"/>
        </w:rPr>
        <w:t>Increased crop production:</w:t>
      </w:r>
      <w:r w:rsidRPr="00B90C63">
        <w:rPr>
          <w:rFonts w:ascii="Times New Roman" w:eastAsia="Calibri" w:hAnsi="Times New Roman" w:cs="Times New Roman"/>
          <w:color w:val="222222"/>
          <w:shd w:val="clear" w:color="auto" w:fill="FFFFFF"/>
        </w:rPr>
        <w:t xml:space="preserve">  After implementation of the scheme crop production will be substantially increased.  They will also be benefited through sharecropping out their land due to increased crop production by the sharecroppers due to the Project.</w:t>
      </w:r>
    </w:p>
    <w:p w:rsidR="00B90C63" w:rsidRPr="00B90C63" w:rsidRDefault="00B90C63" w:rsidP="00B90C63">
      <w:pPr>
        <w:spacing w:before="0" w:after="200" w:line="360" w:lineRule="auto"/>
        <w:ind w:left="0" w:firstLine="0"/>
        <w:rPr>
          <w:rFonts w:ascii="Times New Roman" w:eastAsia="Calibri" w:hAnsi="Times New Roman" w:cs="Times New Roman"/>
          <w:b/>
          <w:color w:val="222222"/>
          <w:shd w:val="clear" w:color="auto" w:fill="FFFFFF"/>
        </w:rPr>
      </w:pPr>
      <w:r w:rsidRPr="00B90C63">
        <w:rPr>
          <w:rFonts w:ascii="Times New Roman" w:eastAsia="Calibri" w:hAnsi="Times New Roman" w:cs="Times New Roman"/>
          <w:b/>
          <w:color w:val="222222"/>
          <w:shd w:val="clear" w:color="auto" w:fill="FFFFFF"/>
        </w:rPr>
        <w:t>Khasia community’s options to maximize the project benefits</w:t>
      </w:r>
    </w:p>
    <w:p w:rsidR="00B90C63" w:rsidRPr="00B90C63" w:rsidRDefault="00B90C63" w:rsidP="00B90C63">
      <w:pPr>
        <w:spacing w:before="0" w:after="200" w:line="360" w:lineRule="auto"/>
        <w:ind w:left="0" w:firstLine="0"/>
        <w:rPr>
          <w:rFonts w:ascii="Times New Roman" w:eastAsia="Calibri" w:hAnsi="Times New Roman" w:cs="Times New Roman"/>
          <w:color w:val="222222"/>
          <w:shd w:val="clear" w:color="auto" w:fill="FFFFFF"/>
        </w:rPr>
      </w:pPr>
      <w:r w:rsidRPr="00B90C63">
        <w:rPr>
          <w:rFonts w:ascii="Times New Roman" w:eastAsia="Calibri" w:hAnsi="Times New Roman" w:cs="Times New Roman"/>
          <w:color w:val="222222"/>
          <w:shd w:val="clear" w:color="auto" w:fill="FFFFFF"/>
        </w:rPr>
        <w:t>The Khasia people have expressed the following options to maximize the Project (Scheme) benefits:</w:t>
      </w:r>
    </w:p>
    <w:p w:rsidR="00B90C63" w:rsidRPr="00B90C63" w:rsidRDefault="00B90C63" w:rsidP="00684E30">
      <w:pPr>
        <w:numPr>
          <w:ilvl w:val="0"/>
          <w:numId w:val="114"/>
        </w:numPr>
        <w:spacing w:before="0" w:after="200" w:line="360" w:lineRule="auto"/>
        <w:contextualSpacing/>
        <w:jc w:val="left"/>
        <w:rPr>
          <w:rFonts w:ascii="Times New Roman" w:eastAsia="Calibri" w:hAnsi="Times New Roman" w:cs="Times New Roman"/>
          <w:color w:val="222222"/>
          <w:shd w:val="clear" w:color="auto" w:fill="FFFFFF"/>
        </w:rPr>
      </w:pPr>
      <w:r w:rsidRPr="00B90C63">
        <w:rPr>
          <w:rFonts w:ascii="Times New Roman" w:eastAsia="Calibri" w:hAnsi="Times New Roman" w:cs="Times New Roman"/>
          <w:color w:val="222222"/>
          <w:shd w:val="clear" w:color="auto" w:fill="FFFFFF"/>
        </w:rPr>
        <w:t>Rehabilitation of embankment cum-road or re-sectioning of embankment will offer the local people including the Khasia tribal people improved and easy transportation and communication for the following purposes:</w:t>
      </w:r>
    </w:p>
    <w:p w:rsidR="00B90C63" w:rsidRPr="00B90C63" w:rsidRDefault="00B90C63" w:rsidP="00684E30">
      <w:pPr>
        <w:numPr>
          <w:ilvl w:val="1"/>
          <w:numId w:val="114"/>
        </w:numPr>
        <w:spacing w:before="0" w:after="200" w:line="360" w:lineRule="auto"/>
        <w:contextualSpacing/>
        <w:jc w:val="left"/>
        <w:rPr>
          <w:rFonts w:ascii="Times New Roman" w:eastAsia="Calibri" w:hAnsi="Times New Roman" w:cs="Times New Roman"/>
          <w:color w:val="222222"/>
          <w:shd w:val="clear" w:color="auto" w:fill="FFFFFF"/>
        </w:rPr>
      </w:pPr>
      <w:r w:rsidRPr="00B90C63">
        <w:rPr>
          <w:rFonts w:ascii="Times New Roman" w:eastAsia="Calibri" w:hAnsi="Times New Roman" w:cs="Times New Roman"/>
          <w:color w:val="222222"/>
          <w:shd w:val="clear" w:color="auto" w:fill="FFFFFF"/>
        </w:rPr>
        <w:lastRenderedPageBreak/>
        <w:t>Shopping of daily necessary goods and marketing of betel leaf and nut and also surplus of the produced crops, if any for some families,</w:t>
      </w:r>
    </w:p>
    <w:p w:rsidR="00B90C63" w:rsidRPr="00B90C63" w:rsidRDefault="00B90C63" w:rsidP="00684E30">
      <w:pPr>
        <w:numPr>
          <w:ilvl w:val="1"/>
          <w:numId w:val="114"/>
        </w:numPr>
        <w:spacing w:before="0" w:after="200" w:line="360" w:lineRule="auto"/>
        <w:contextualSpacing/>
        <w:jc w:val="left"/>
        <w:rPr>
          <w:rFonts w:ascii="Times New Roman" w:eastAsia="Calibri" w:hAnsi="Times New Roman" w:cs="Times New Roman"/>
          <w:color w:val="222222"/>
          <w:shd w:val="clear" w:color="auto" w:fill="FFFFFF"/>
        </w:rPr>
      </w:pPr>
      <w:r w:rsidRPr="00B90C63">
        <w:rPr>
          <w:rFonts w:ascii="Times New Roman" w:eastAsia="Calibri" w:hAnsi="Times New Roman" w:cs="Times New Roman"/>
          <w:color w:val="222222"/>
          <w:shd w:val="clear" w:color="auto" w:fill="FFFFFF"/>
        </w:rPr>
        <w:t>Transporting of sand (collect in this locality), importing coal and stone from India, stone chips from Bangladesh,</w:t>
      </w:r>
    </w:p>
    <w:p w:rsidR="00B90C63" w:rsidRPr="00B90C63" w:rsidRDefault="00B90C63" w:rsidP="00684E30">
      <w:pPr>
        <w:numPr>
          <w:ilvl w:val="1"/>
          <w:numId w:val="114"/>
        </w:numPr>
        <w:spacing w:before="0" w:after="200" w:line="360" w:lineRule="auto"/>
        <w:contextualSpacing/>
        <w:jc w:val="left"/>
        <w:rPr>
          <w:rFonts w:ascii="Times New Roman" w:eastAsia="Calibri" w:hAnsi="Times New Roman" w:cs="Times New Roman"/>
          <w:color w:val="222222"/>
          <w:shd w:val="clear" w:color="auto" w:fill="FFFFFF"/>
        </w:rPr>
      </w:pPr>
      <w:r w:rsidRPr="00B90C63">
        <w:rPr>
          <w:rFonts w:ascii="Times New Roman" w:eastAsia="Calibri" w:hAnsi="Times New Roman" w:cs="Times New Roman"/>
          <w:color w:val="222222"/>
          <w:shd w:val="clear" w:color="auto" w:fill="FFFFFF"/>
        </w:rPr>
        <w:t>The serious patients can be rushed to health clinic and/or hospitals,</w:t>
      </w:r>
    </w:p>
    <w:p w:rsidR="00B90C63" w:rsidRPr="00B90C63" w:rsidRDefault="00B90C63" w:rsidP="00684E30">
      <w:pPr>
        <w:numPr>
          <w:ilvl w:val="1"/>
          <w:numId w:val="114"/>
        </w:numPr>
        <w:spacing w:before="0" w:after="200" w:line="360" w:lineRule="auto"/>
        <w:contextualSpacing/>
        <w:jc w:val="left"/>
        <w:rPr>
          <w:rFonts w:ascii="Times New Roman" w:eastAsia="Calibri" w:hAnsi="Times New Roman" w:cs="Times New Roman"/>
          <w:color w:val="222222"/>
          <w:shd w:val="clear" w:color="auto" w:fill="FFFFFF"/>
        </w:rPr>
      </w:pPr>
      <w:r w:rsidRPr="00B90C63">
        <w:rPr>
          <w:rFonts w:ascii="Times New Roman" w:eastAsia="Calibri" w:hAnsi="Times New Roman" w:cs="Times New Roman"/>
          <w:color w:val="222222"/>
          <w:shd w:val="clear" w:color="auto" w:fill="FFFFFF"/>
        </w:rPr>
        <w:t>The students can commute between their residences and schools/colleges</w:t>
      </w:r>
    </w:p>
    <w:p w:rsidR="00B90C63" w:rsidRPr="00B90C63" w:rsidRDefault="00B90C63" w:rsidP="00684E30">
      <w:pPr>
        <w:numPr>
          <w:ilvl w:val="1"/>
          <w:numId w:val="114"/>
        </w:numPr>
        <w:spacing w:before="0" w:after="200" w:line="360" w:lineRule="auto"/>
        <w:contextualSpacing/>
        <w:jc w:val="left"/>
        <w:rPr>
          <w:rFonts w:ascii="Times New Roman" w:eastAsia="Calibri" w:hAnsi="Times New Roman" w:cs="Times New Roman"/>
          <w:color w:val="222222"/>
          <w:shd w:val="clear" w:color="auto" w:fill="FFFFFF"/>
        </w:rPr>
      </w:pPr>
      <w:r w:rsidRPr="00B90C63">
        <w:rPr>
          <w:rFonts w:ascii="Times New Roman" w:eastAsia="Calibri" w:hAnsi="Times New Roman" w:cs="Times New Roman"/>
          <w:color w:val="222222"/>
          <w:shd w:val="clear" w:color="auto" w:fill="FFFFFF"/>
        </w:rPr>
        <w:t xml:space="preserve">Transport owners, businessmen and drivers have been benefited through their livelihoods. </w:t>
      </w:r>
    </w:p>
    <w:p w:rsidR="00B90C63" w:rsidRPr="00B90C63" w:rsidRDefault="00B90C63" w:rsidP="00684E30">
      <w:pPr>
        <w:numPr>
          <w:ilvl w:val="0"/>
          <w:numId w:val="114"/>
        </w:numPr>
        <w:spacing w:before="0" w:after="200" w:line="360" w:lineRule="auto"/>
        <w:contextualSpacing/>
        <w:jc w:val="left"/>
        <w:rPr>
          <w:rFonts w:ascii="Times New Roman" w:eastAsia="Calibri" w:hAnsi="Times New Roman" w:cs="Times New Roman"/>
          <w:color w:val="222222"/>
          <w:shd w:val="clear" w:color="auto" w:fill="FFFFFF"/>
        </w:rPr>
      </w:pPr>
      <w:r w:rsidRPr="00B90C63">
        <w:rPr>
          <w:rFonts w:ascii="Times New Roman" w:eastAsia="Calibri" w:hAnsi="Times New Roman" w:cs="Times New Roman"/>
          <w:color w:val="222222"/>
          <w:shd w:val="clear" w:color="auto" w:fill="FFFFFF"/>
        </w:rPr>
        <w:t>Strong embankment with expected level of height will protect the scheme areas from flash flood and monsoon season flood.</w:t>
      </w:r>
    </w:p>
    <w:p w:rsidR="00B90C63" w:rsidRPr="00B90C63" w:rsidRDefault="00B90C63" w:rsidP="00B90C63">
      <w:pPr>
        <w:spacing w:before="0" w:after="200" w:line="360" w:lineRule="auto"/>
        <w:ind w:left="720" w:firstLine="0"/>
        <w:contextualSpacing/>
        <w:rPr>
          <w:rFonts w:ascii="Times New Roman" w:eastAsia="Calibri" w:hAnsi="Times New Roman" w:cs="Times New Roman"/>
          <w:color w:val="222222"/>
          <w:sz w:val="4"/>
          <w:shd w:val="clear" w:color="auto" w:fill="FFFFFF"/>
        </w:rPr>
      </w:pPr>
    </w:p>
    <w:p w:rsidR="00B90C63" w:rsidRPr="00B90C63" w:rsidRDefault="00B90C63" w:rsidP="00B90C63">
      <w:pPr>
        <w:spacing w:before="0" w:after="200" w:line="360" w:lineRule="auto"/>
        <w:ind w:left="0" w:firstLine="0"/>
        <w:rPr>
          <w:rFonts w:ascii="Times New Roman" w:eastAsia="Calibri" w:hAnsi="Times New Roman" w:cs="Times New Roman"/>
          <w:b/>
          <w:color w:val="222222"/>
          <w:shd w:val="clear" w:color="auto" w:fill="FFFFFF"/>
        </w:rPr>
      </w:pPr>
      <w:r w:rsidRPr="00B90C63">
        <w:rPr>
          <w:rFonts w:ascii="Times New Roman" w:eastAsia="Calibri" w:hAnsi="Times New Roman" w:cs="Times New Roman"/>
          <w:b/>
          <w:color w:val="222222"/>
          <w:shd w:val="clear" w:color="auto" w:fill="FFFFFF"/>
        </w:rPr>
        <w:t xml:space="preserve">Participatory Scheme Cycle Management (PSM) </w:t>
      </w:r>
    </w:p>
    <w:p w:rsidR="00B90C63" w:rsidRPr="00B90C63" w:rsidRDefault="00B90C63" w:rsidP="00684E30">
      <w:pPr>
        <w:numPr>
          <w:ilvl w:val="0"/>
          <w:numId w:val="115"/>
        </w:numPr>
        <w:spacing w:before="0" w:after="200" w:line="360" w:lineRule="auto"/>
        <w:contextualSpacing/>
        <w:jc w:val="left"/>
        <w:rPr>
          <w:rFonts w:ascii="Times New Roman" w:eastAsia="Calibri" w:hAnsi="Times New Roman" w:cs="Times New Roman"/>
          <w:color w:val="222222"/>
          <w:shd w:val="clear" w:color="auto" w:fill="FFFFFF"/>
        </w:rPr>
      </w:pPr>
      <w:r w:rsidRPr="00B90C63">
        <w:rPr>
          <w:rFonts w:ascii="Times New Roman" w:eastAsia="Calibri" w:hAnsi="Times New Roman" w:cs="Times New Roman"/>
          <w:color w:val="222222"/>
          <w:shd w:val="clear" w:color="auto" w:fill="FFFFFF"/>
        </w:rPr>
        <w:t xml:space="preserve">At present there are no WMOs in the Project. </w:t>
      </w:r>
    </w:p>
    <w:p w:rsidR="00B90C63" w:rsidRPr="00B90C63" w:rsidRDefault="00B90C63" w:rsidP="00684E30">
      <w:pPr>
        <w:numPr>
          <w:ilvl w:val="0"/>
          <w:numId w:val="115"/>
        </w:numPr>
        <w:spacing w:before="0" w:after="200" w:line="360" w:lineRule="auto"/>
        <w:contextualSpacing/>
        <w:jc w:val="left"/>
        <w:rPr>
          <w:rFonts w:ascii="Times New Roman" w:eastAsia="Calibri" w:hAnsi="Times New Roman" w:cs="Times New Roman"/>
          <w:color w:val="222222"/>
          <w:shd w:val="clear" w:color="auto" w:fill="FFFFFF"/>
        </w:rPr>
      </w:pPr>
      <w:r w:rsidRPr="00B90C63">
        <w:rPr>
          <w:rFonts w:ascii="Times New Roman" w:eastAsia="Calibri" w:hAnsi="Times New Roman" w:cs="Times New Roman"/>
          <w:color w:val="222222"/>
          <w:shd w:val="clear" w:color="auto" w:fill="FFFFFF"/>
        </w:rPr>
        <w:t xml:space="preserve">In the consultation meeting, Participatory Scheme Cycle Management (PSM) was not shared with the tribal people due to time constrain. </w:t>
      </w:r>
    </w:p>
    <w:p w:rsidR="00B90C63" w:rsidRPr="00B90C63" w:rsidRDefault="00B90C63" w:rsidP="00684E30">
      <w:pPr>
        <w:numPr>
          <w:ilvl w:val="0"/>
          <w:numId w:val="115"/>
        </w:numPr>
        <w:spacing w:before="0" w:after="200" w:line="360" w:lineRule="auto"/>
        <w:contextualSpacing/>
        <w:jc w:val="left"/>
        <w:rPr>
          <w:rFonts w:ascii="Times New Roman" w:eastAsia="Calibri" w:hAnsi="Times New Roman" w:cs="Times New Roman"/>
          <w:color w:val="222222"/>
          <w:shd w:val="clear" w:color="auto" w:fill="FFFFFF"/>
        </w:rPr>
      </w:pPr>
      <w:r w:rsidRPr="00B90C63">
        <w:rPr>
          <w:rFonts w:ascii="Times New Roman" w:eastAsia="Calibri" w:hAnsi="Times New Roman" w:cs="Times New Roman"/>
          <w:color w:val="222222"/>
          <w:shd w:val="clear" w:color="auto" w:fill="FFFFFF"/>
        </w:rPr>
        <w:t xml:space="preserve">It would not be practical to share very complex PSM process in a short duration consultation meeting, even a day long training on Participatory Scheme Cycle Management (PSM) using participatory approach may not enough to make the Khasia tribal people understand the PSM. Consequently, it could not be possible to solicit their view on the gaps in receiving benefits of the scheme, options for maximize benefits from PSM. </w:t>
      </w:r>
    </w:p>
    <w:p w:rsidR="00B90C63" w:rsidRPr="00B90C63" w:rsidRDefault="00B90C63" w:rsidP="00684E30">
      <w:pPr>
        <w:numPr>
          <w:ilvl w:val="0"/>
          <w:numId w:val="115"/>
        </w:numPr>
        <w:spacing w:before="0" w:after="200" w:line="360" w:lineRule="auto"/>
        <w:contextualSpacing/>
        <w:jc w:val="left"/>
        <w:rPr>
          <w:rFonts w:ascii="Times New Roman" w:eastAsia="Calibri" w:hAnsi="Times New Roman" w:cs="Times New Roman"/>
          <w:color w:val="222222"/>
          <w:shd w:val="clear" w:color="auto" w:fill="FFFFFF"/>
        </w:rPr>
      </w:pPr>
      <w:r w:rsidRPr="00B90C63">
        <w:rPr>
          <w:rFonts w:ascii="Times New Roman" w:eastAsia="Calibri" w:hAnsi="Times New Roman" w:cs="Times New Roman"/>
          <w:color w:val="222222"/>
          <w:shd w:val="clear" w:color="auto" w:fill="FFFFFF"/>
        </w:rPr>
        <w:t xml:space="preserve">Hypothetical sharing of PSM and benefits of PSM under the proposed scheme may not generate any concrete outcome unless consultation meetings would be held more than one time using participatory approach.  </w:t>
      </w:r>
    </w:p>
    <w:p w:rsidR="00B90C63" w:rsidRPr="00B90C63" w:rsidRDefault="00B90C63" w:rsidP="00B90C63">
      <w:pPr>
        <w:spacing w:before="0" w:after="200" w:line="276" w:lineRule="auto"/>
        <w:ind w:left="0" w:firstLine="0"/>
        <w:rPr>
          <w:rFonts w:ascii="Times New Roman" w:eastAsia="Calibri" w:hAnsi="Times New Roman" w:cs="Times New Roman"/>
          <w:b/>
        </w:rPr>
      </w:pPr>
      <w:r w:rsidRPr="00B90C63">
        <w:rPr>
          <w:rFonts w:ascii="Times New Roman" w:eastAsia="Calibri" w:hAnsi="Times New Roman" w:cs="Times New Roman"/>
          <w:b/>
          <w:color w:val="222222"/>
          <w:shd w:val="clear" w:color="auto" w:fill="FFFFFF"/>
        </w:rPr>
        <w:t>Community demand, concern and recommendations</w:t>
      </w:r>
    </w:p>
    <w:tbl>
      <w:tblPr>
        <w:tblStyle w:val="TableGrid9"/>
        <w:tblW w:w="0" w:type="auto"/>
        <w:tblInd w:w="108" w:type="dxa"/>
        <w:tblLook w:val="04A0" w:firstRow="1" w:lastRow="0" w:firstColumn="1" w:lastColumn="0" w:noHBand="0" w:noVBand="1"/>
      </w:tblPr>
      <w:tblGrid>
        <w:gridCol w:w="2330"/>
        <w:gridCol w:w="6670"/>
      </w:tblGrid>
      <w:tr w:rsidR="00B90C63" w:rsidRPr="00B90C63" w:rsidTr="00A00AE8">
        <w:tc>
          <w:tcPr>
            <w:tcW w:w="2330" w:type="dxa"/>
          </w:tcPr>
          <w:p w:rsidR="00B90C63" w:rsidRPr="00B90C63" w:rsidRDefault="00B90C63" w:rsidP="00B90C63">
            <w:pPr>
              <w:spacing w:before="0" w:after="0" w:line="360" w:lineRule="auto"/>
              <w:ind w:left="0" w:firstLine="0"/>
              <w:rPr>
                <w:rFonts w:ascii="Times New Roman" w:hAnsi="Times New Roman"/>
              </w:rPr>
            </w:pPr>
            <w:r w:rsidRPr="00B90C63">
              <w:rPr>
                <w:rFonts w:ascii="Times New Roman" w:hAnsi="Times New Roman"/>
              </w:rPr>
              <w:t>Particulars</w:t>
            </w:r>
          </w:p>
        </w:tc>
        <w:tc>
          <w:tcPr>
            <w:tcW w:w="6670" w:type="dxa"/>
          </w:tcPr>
          <w:p w:rsidR="00B90C63" w:rsidRPr="00B90C63" w:rsidRDefault="00B90C63" w:rsidP="00B90C63">
            <w:pPr>
              <w:spacing w:before="0" w:after="0" w:line="360" w:lineRule="auto"/>
              <w:ind w:left="0" w:firstLine="0"/>
              <w:rPr>
                <w:rFonts w:ascii="Times New Roman" w:hAnsi="Times New Roman"/>
              </w:rPr>
            </w:pPr>
            <w:r w:rsidRPr="00B90C63">
              <w:rPr>
                <w:rFonts w:ascii="Times New Roman" w:hAnsi="Times New Roman"/>
              </w:rPr>
              <w:t>Descriptions</w:t>
            </w:r>
          </w:p>
        </w:tc>
      </w:tr>
      <w:tr w:rsidR="00B90C63" w:rsidRPr="00B90C63" w:rsidTr="00A00AE8">
        <w:tc>
          <w:tcPr>
            <w:tcW w:w="2330" w:type="dxa"/>
          </w:tcPr>
          <w:p w:rsidR="00B90C63" w:rsidRPr="00B90C63" w:rsidRDefault="00B90C63" w:rsidP="00B90C63">
            <w:pPr>
              <w:spacing w:before="0" w:after="0" w:line="360" w:lineRule="auto"/>
              <w:ind w:left="0" w:firstLine="0"/>
              <w:rPr>
                <w:rFonts w:ascii="Times New Roman" w:hAnsi="Times New Roman"/>
              </w:rPr>
            </w:pPr>
            <w:r w:rsidRPr="00B90C63">
              <w:rPr>
                <w:rFonts w:ascii="Times New Roman" w:hAnsi="Times New Roman"/>
              </w:rPr>
              <w:t>Community demand</w:t>
            </w:r>
          </w:p>
        </w:tc>
        <w:tc>
          <w:tcPr>
            <w:tcW w:w="6670" w:type="dxa"/>
          </w:tcPr>
          <w:p w:rsidR="00B90C63" w:rsidRPr="00B90C63" w:rsidRDefault="00B90C63" w:rsidP="00684E30">
            <w:pPr>
              <w:numPr>
                <w:ilvl w:val="0"/>
                <w:numId w:val="116"/>
              </w:numPr>
              <w:spacing w:before="0" w:after="0" w:line="360" w:lineRule="auto"/>
              <w:ind w:left="352" w:hanging="270"/>
              <w:contextualSpacing/>
              <w:jc w:val="left"/>
              <w:rPr>
                <w:rFonts w:ascii="Times New Roman" w:hAnsi="Times New Roman"/>
              </w:rPr>
            </w:pPr>
            <w:r w:rsidRPr="00B90C63">
              <w:rPr>
                <w:rFonts w:ascii="Times New Roman" w:hAnsi="Times New Roman"/>
              </w:rPr>
              <w:t>Strong embankment,</w:t>
            </w:r>
          </w:p>
          <w:p w:rsidR="00B90C63" w:rsidRPr="00B90C63" w:rsidRDefault="00B90C63" w:rsidP="00684E30">
            <w:pPr>
              <w:numPr>
                <w:ilvl w:val="0"/>
                <w:numId w:val="116"/>
              </w:numPr>
              <w:spacing w:before="0" w:after="0" w:line="360" w:lineRule="auto"/>
              <w:ind w:left="352" w:hanging="270"/>
              <w:contextualSpacing/>
              <w:jc w:val="left"/>
              <w:rPr>
                <w:rFonts w:ascii="Times New Roman" w:hAnsi="Times New Roman"/>
              </w:rPr>
            </w:pPr>
            <w:r w:rsidRPr="00B90C63">
              <w:rPr>
                <w:rFonts w:ascii="Times New Roman" w:hAnsi="Times New Roman"/>
              </w:rPr>
              <w:t>Re-excavation of drainage and irrigation khals,</w:t>
            </w:r>
          </w:p>
          <w:p w:rsidR="00B90C63" w:rsidRPr="00B90C63" w:rsidRDefault="00B90C63" w:rsidP="00684E30">
            <w:pPr>
              <w:numPr>
                <w:ilvl w:val="0"/>
                <w:numId w:val="116"/>
              </w:numPr>
              <w:spacing w:before="0" w:after="0" w:line="360" w:lineRule="auto"/>
              <w:ind w:left="352" w:hanging="270"/>
              <w:contextualSpacing/>
              <w:jc w:val="left"/>
              <w:rPr>
                <w:rFonts w:ascii="Times New Roman" w:hAnsi="Times New Roman"/>
              </w:rPr>
            </w:pPr>
            <w:r w:rsidRPr="00B90C63">
              <w:rPr>
                <w:rFonts w:ascii="Times New Roman" w:hAnsi="Times New Roman"/>
              </w:rPr>
              <w:t>Construction of irrigation inlets</w:t>
            </w:r>
          </w:p>
        </w:tc>
      </w:tr>
      <w:tr w:rsidR="00B90C63" w:rsidRPr="00B90C63" w:rsidTr="00A00AE8">
        <w:tc>
          <w:tcPr>
            <w:tcW w:w="2330" w:type="dxa"/>
          </w:tcPr>
          <w:p w:rsidR="00B90C63" w:rsidRPr="00B90C63" w:rsidRDefault="00B90C63" w:rsidP="00B90C63">
            <w:pPr>
              <w:spacing w:before="0" w:after="0" w:line="360" w:lineRule="auto"/>
              <w:ind w:left="0" w:firstLine="0"/>
              <w:rPr>
                <w:rFonts w:ascii="Times New Roman" w:hAnsi="Times New Roman"/>
              </w:rPr>
            </w:pPr>
            <w:r w:rsidRPr="00B90C63">
              <w:rPr>
                <w:rFonts w:ascii="Times New Roman" w:hAnsi="Times New Roman"/>
              </w:rPr>
              <w:t>Concern</w:t>
            </w:r>
          </w:p>
        </w:tc>
        <w:tc>
          <w:tcPr>
            <w:tcW w:w="6670" w:type="dxa"/>
          </w:tcPr>
          <w:p w:rsidR="00B90C63" w:rsidRPr="00B90C63" w:rsidRDefault="00B90C63" w:rsidP="00684E30">
            <w:pPr>
              <w:numPr>
                <w:ilvl w:val="0"/>
                <w:numId w:val="116"/>
              </w:numPr>
              <w:spacing w:before="0" w:after="0" w:line="360" w:lineRule="auto"/>
              <w:ind w:left="352" w:hanging="270"/>
              <w:contextualSpacing/>
              <w:jc w:val="left"/>
              <w:rPr>
                <w:rFonts w:ascii="Times New Roman" w:hAnsi="Times New Roman"/>
              </w:rPr>
            </w:pPr>
            <w:r w:rsidRPr="00B90C63">
              <w:rPr>
                <w:rFonts w:ascii="Times New Roman" w:hAnsi="Times New Roman"/>
              </w:rPr>
              <w:t>If quality is not ensured in rehabilitation and civil works, then embankment can be broken which will cause sand deposition (as happened in 1995) on land adjacent to the khals.</w:t>
            </w:r>
          </w:p>
        </w:tc>
      </w:tr>
      <w:tr w:rsidR="00B90C63" w:rsidRPr="00B90C63" w:rsidTr="00A00AE8">
        <w:tc>
          <w:tcPr>
            <w:tcW w:w="2330" w:type="dxa"/>
          </w:tcPr>
          <w:p w:rsidR="00B90C63" w:rsidRPr="00B90C63" w:rsidRDefault="00B90C63" w:rsidP="00B90C63">
            <w:pPr>
              <w:spacing w:before="0" w:after="0" w:line="360" w:lineRule="auto"/>
              <w:ind w:left="0" w:firstLine="0"/>
              <w:rPr>
                <w:rFonts w:ascii="Times New Roman" w:hAnsi="Times New Roman"/>
              </w:rPr>
            </w:pPr>
            <w:r w:rsidRPr="00B90C63">
              <w:rPr>
                <w:rFonts w:ascii="Times New Roman" w:hAnsi="Times New Roman"/>
              </w:rPr>
              <w:t>Recommendations</w:t>
            </w:r>
          </w:p>
        </w:tc>
        <w:tc>
          <w:tcPr>
            <w:tcW w:w="6670" w:type="dxa"/>
          </w:tcPr>
          <w:p w:rsidR="00B90C63" w:rsidRPr="00B90C63" w:rsidRDefault="00B90C63" w:rsidP="00684E30">
            <w:pPr>
              <w:numPr>
                <w:ilvl w:val="0"/>
                <w:numId w:val="116"/>
              </w:numPr>
              <w:spacing w:before="0" w:after="0" w:line="360" w:lineRule="auto"/>
              <w:ind w:left="352" w:hanging="270"/>
              <w:contextualSpacing/>
              <w:jc w:val="left"/>
              <w:rPr>
                <w:rFonts w:ascii="Times New Roman" w:hAnsi="Times New Roman"/>
              </w:rPr>
            </w:pPr>
            <w:r w:rsidRPr="00B90C63">
              <w:rPr>
                <w:rFonts w:ascii="Times New Roman" w:eastAsia="Times New Roman" w:hAnsi="Times New Roman"/>
                <w:sz w:val="24"/>
                <w:szCs w:val="24"/>
              </w:rPr>
              <w:t>The Khasia tribal people have said that rehabilitation works should be implemented with ensuring expected good quality.</w:t>
            </w:r>
          </w:p>
        </w:tc>
      </w:tr>
    </w:tbl>
    <w:p w:rsidR="00B90C63" w:rsidRPr="00B90C63" w:rsidRDefault="00B90C63" w:rsidP="00B90C63">
      <w:pPr>
        <w:spacing w:before="0" w:after="200" w:line="276" w:lineRule="auto"/>
        <w:ind w:left="0" w:firstLine="0"/>
        <w:rPr>
          <w:rFonts w:eastAsia="Calibri" w:cs="Times New Roman"/>
        </w:rPr>
      </w:pPr>
    </w:p>
    <w:p w:rsidR="00B90C63" w:rsidRPr="00B90C63" w:rsidRDefault="00B90C63" w:rsidP="00B90C63">
      <w:pPr>
        <w:spacing w:before="0" w:after="0"/>
        <w:ind w:left="0" w:firstLine="0"/>
        <w:rPr>
          <w:rFonts w:ascii="Times New Roman" w:eastAsia="Calibri" w:hAnsi="Times New Roman" w:cs="Times New Roman"/>
          <w:szCs w:val="24"/>
        </w:rPr>
      </w:pPr>
    </w:p>
    <w:p w:rsidR="00B90C63" w:rsidRPr="00B90C63" w:rsidRDefault="00B90C63" w:rsidP="00B90C63">
      <w:pPr>
        <w:spacing w:before="0" w:after="0"/>
        <w:ind w:left="0" w:firstLine="0"/>
        <w:rPr>
          <w:rFonts w:ascii="Times New Roman" w:eastAsia="Calibri" w:hAnsi="Times New Roman" w:cs="Times New Roman"/>
          <w:szCs w:val="24"/>
        </w:rPr>
      </w:pPr>
    </w:p>
    <w:p w:rsidR="00B90C63" w:rsidRPr="00B90C63" w:rsidRDefault="00B90C63" w:rsidP="00B90C63">
      <w:pPr>
        <w:spacing w:before="0" w:after="200" w:line="276" w:lineRule="auto"/>
        <w:ind w:left="0" w:firstLine="0"/>
        <w:rPr>
          <w:rFonts w:ascii="Times New Roman" w:eastAsia="Calibri" w:hAnsi="Times New Roman" w:cs="Times New Roman"/>
        </w:rPr>
      </w:pPr>
    </w:p>
    <w:tbl>
      <w:tblPr>
        <w:tblStyle w:val="TableGrid9"/>
        <w:tblW w:w="0" w:type="auto"/>
        <w:tblLayout w:type="fixed"/>
        <w:tblLook w:val="04A0" w:firstRow="1" w:lastRow="0" w:firstColumn="1" w:lastColumn="0" w:noHBand="0" w:noVBand="1"/>
      </w:tblPr>
      <w:tblGrid>
        <w:gridCol w:w="4158"/>
        <w:gridCol w:w="114"/>
        <w:gridCol w:w="4356"/>
      </w:tblGrid>
      <w:tr w:rsidR="00B90C63" w:rsidRPr="00B90C63" w:rsidTr="00A00AE8">
        <w:trPr>
          <w:trHeight w:val="71"/>
        </w:trPr>
        <w:tc>
          <w:tcPr>
            <w:tcW w:w="4272" w:type="dxa"/>
            <w:gridSpan w:val="2"/>
          </w:tcPr>
          <w:p w:rsidR="00B90C63" w:rsidRPr="00B90C63" w:rsidRDefault="00B90C63" w:rsidP="00B90C63">
            <w:pPr>
              <w:spacing w:before="0" w:after="0"/>
              <w:ind w:left="0" w:firstLine="0"/>
            </w:pPr>
            <w:r w:rsidRPr="00B90C63">
              <w:rPr>
                <w:noProof/>
              </w:rPr>
              <w:drawing>
                <wp:inline distT="0" distB="0" distL="0" distR="0" wp14:anchorId="622C5DC7" wp14:editId="5B1673DB">
                  <wp:extent cx="2324100" cy="3100043"/>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2325992" cy="3102567"/>
                          </a:xfrm>
                          <a:prstGeom prst="rect">
                            <a:avLst/>
                          </a:prstGeom>
                          <a:noFill/>
                          <a:ln w="9525">
                            <a:noFill/>
                            <a:miter lim="800000"/>
                            <a:headEnd/>
                            <a:tailEnd/>
                          </a:ln>
                        </pic:spPr>
                      </pic:pic>
                    </a:graphicData>
                  </a:graphic>
                </wp:inline>
              </w:drawing>
            </w:r>
          </w:p>
        </w:tc>
        <w:tc>
          <w:tcPr>
            <w:tcW w:w="4356" w:type="dxa"/>
          </w:tcPr>
          <w:p w:rsidR="00B90C63" w:rsidRPr="00B90C63" w:rsidRDefault="00B90C63" w:rsidP="00B90C63">
            <w:pPr>
              <w:spacing w:before="0" w:after="0"/>
              <w:ind w:left="0" w:firstLine="0"/>
            </w:pPr>
            <w:r w:rsidRPr="00B90C63">
              <w:rPr>
                <w:noProof/>
              </w:rPr>
              <w:drawing>
                <wp:inline distT="0" distB="0" distL="0" distR="0" wp14:anchorId="07678D3A" wp14:editId="2AA1966E">
                  <wp:extent cx="2184258" cy="3143250"/>
                  <wp:effectExtent l="19050" t="0" r="6492" b="0"/>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2185741" cy="3145384"/>
                          </a:xfrm>
                          <a:prstGeom prst="rect">
                            <a:avLst/>
                          </a:prstGeom>
                          <a:noFill/>
                          <a:ln w="9525">
                            <a:noFill/>
                            <a:miter lim="800000"/>
                            <a:headEnd/>
                            <a:tailEnd/>
                          </a:ln>
                        </pic:spPr>
                      </pic:pic>
                    </a:graphicData>
                  </a:graphic>
                </wp:inline>
              </w:drawing>
            </w:r>
          </w:p>
          <w:p w:rsidR="00B90C63" w:rsidRPr="00B90C63" w:rsidRDefault="00B90C63" w:rsidP="00B90C63">
            <w:pPr>
              <w:spacing w:before="0" w:after="0"/>
              <w:ind w:left="0" w:firstLine="0"/>
            </w:pPr>
          </w:p>
        </w:tc>
      </w:tr>
      <w:tr w:rsidR="00B90C63" w:rsidRPr="00B90C63" w:rsidTr="00A00AE8">
        <w:trPr>
          <w:trHeight w:val="71"/>
        </w:trPr>
        <w:tc>
          <w:tcPr>
            <w:tcW w:w="8628" w:type="dxa"/>
            <w:gridSpan w:val="3"/>
          </w:tcPr>
          <w:p w:rsidR="00B90C63" w:rsidRPr="00B90C63" w:rsidRDefault="00B90C63" w:rsidP="00B90C63">
            <w:pPr>
              <w:spacing w:before="0" w:after="0"/>
              <w:ind w:left="0" w:firstLine="0"/>
              <w:rPr>
                <w:b/>
                <w:noProof/>
              </w:rPr>
            </w:pPr>
            <w:r w:rsidRPr="00B90C63">
              <w:rPr>
                <w:b/>
                <w:noProof/>
                <w:sz w:val="18"/>
              </w:rPr>
              <w:t>Photographs: Partial views of consultation meeting with the Khasia tribal people held at residence of retired school teacher</w:t>
            </w:r>
          </w:p>
        </w:tc>
      </w:tr>
      <w:tr w:rsidR="00B90C63" w:rsidRPr="00B90C63" w:rsidTr="00A00AE8">
        <w:trPr>
          <w:trHeight w:val="71"/>
        </w:trPr>
        <w:tc>
          <w:tcPr>
            <w:tcW w:w="4158" w:type="dxa"/>
          </w:tcPr>
          <w:p w:rsidR="00B90C63" w:rsidRPr="00B90C63" w:rsidRDefault="00B90C63" w:rsidP="00B90C63">
            <w:pPr>
              <w:spacing w:before="0" w:after="0"/>
              <w:ind w:left="0" w:firstLine="0"/>
            </w:pPr>
            <w:r w:rsidRPr="00B90C63">
              <w:rPr>
                <w:noProof/>
              </w:rPr>
              <w:drawing>
                <wp:inline distT="0" distB="0" distL="0" distR="0" wp14:anchorId="1414C1D2" wp14:editId="7B5C502E">
                  <wp:extent cx="2371725" cy="316357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srcRect/>
                          <a:stretch>
                            <a:fillRect/>
                          </a:stretch>
                        </pic:blipFill>
                        <pic:spPr bwMode="auto">
                          <a:xfrm>
                            <a:off x="0" y="0"/>
                            <a:ext cx="2377048" cy="3170671"/>
                          </a:xfrm>
                          <a:prstGeom prst="rect">
                            <a:avLst/>
                          </a:prstGeom>
                          <a:noFill/>
                          <a:ln w="9525">
                            <a:noFill/>
                            <a:miter lim="800000"/>
                            <a:headEnd/>
                            <a:tailEnd/>
                          </a:ln>
                        </pic:spPr>
                      </pic:pic>
                    </a:graphicData>
                  </a:graphic>
                </wp:inline>
              </w:drawing>
            </w:r>
          </w:p>
          <w:p w:rsidR="00B90C63" w:rsidRPr="00B90C63" w:rsidRDefault="00B90C63" w:rsidP="00B90C63">
            <w:pPr>
              <w:spacing w:before="0" w:after="0"/>
              <w:ind w:left="0" w:firstLine="0"/>
            </w:pPr>
          </w:p>
          <w:p w:rsidR="00B90C63" w:rsidRPr="00B90C63" w:rsidRDefault="00B90C63" w:rsidP="00B90C63">
            <w:pPr>
              <w:spacing w:before="0" w:after="0"/>
              <w:ind w:left="0" w:firstLine="0"/>
            </w:pPr>
          </w:p>
        </w:tc>
        <w:tc>
          <w:tcPr>
            <w:tcW w:w="4470" w:type="dxa"/>
            <w:gridSpan w:val="2"/>
          </w:tcPr>
          <w:p w:rsidR="00B90C63" w:rsidRPr="00B90C63" w:rsidRDefault="00B90C63" w:rsidP="00B90C63">
            <w:pPr>
              <w:spacing w:before="0" w:after="0"/>
              <w:ind w:left="0" w:firstLine="0"/>
            </w:pPr>
            <w:r w:rsidRPr="00B90C63">
              <w:rPr>
                <w:noProof/>
              </w:rPr>
              <w:drawing>
                <wp:inline distT="0" distB="0" distL="0" distR="0" wp14:anchorId="1F7CEC13" wp14:editId="16795605">
                  <wp:extent cx="2420759" cy="3228975"/>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srcRect/>
                          <a:stretch>
                            <a:fillRect/>
                          </a:stretch>
                        </pic:blipFill>
                        <pic:spPr bwMode="auto">
                          <a:xfrm>
                            <a:off x="0" y="0"/>
                            <a:ext cx="2423277" cy="3232333"/>
                          </a:xfrm>
                          <a:prstGeom prst="rect">
                            <a:avLst/>
                          </a:prstGeom>
                          <a:noFill/>
                          <a:ln w="9525">
                            <a:noFill/>
                            <a:miter lim="800000"/>
                            <a:headEnd/>
                            <a:tailEnd/>
                          </a:ln>
                        </pic:spPr>
                      </pic:pic>
                    </a:graphicData>
                  </a:graphic>
                </wp:inline>
              </w:drawing>
            </w:r>
          </w:p>
        </w:tc>
      </w:tr>
      <w:tr w:rsidR="00B90C63" w:rsidRPr="00B90C63" w:rsidTr="00A00AE8">
        <w:trPr>
          <w:trHeight w:val="188"/>
        </w:trPr>
        <w:tc>
          <w:tcPr>
            <w:tcW w:w="8628" w:type="dxa"/>
            <w:gridSpan w:val="3"/>
          </w:tcPr>
          <w:p w:rsidR="00B90C63" w:rsidRPr="00B90C63" w:rsidRDefault="00B90C63" w:rsidP="00B90C63">
            <w:pPr>
              <w:spacing w:before="0" w:after="0"/>
              <w:ind w:left="0" w:firstLine="0"/>
              <w:rPr>
                <w:noProof/>
              </w:rPr>
            </w:pPr>
            <w:r w:rsidRPr="00B90C63">
              <w:rPr>
                <w:b/>
                <w:noProof/>
                <w:sz w:val="18"/>
              </w:rPr>
              <w:t>Photographs: Partial views of consultation meeting with the Khasia tribal people held at residence of retired school teacher</w:t>
            </w:r>
          </w:p>
        </w:tc>
      </w:tr>
      <w:tr w:rsidR="00B90C63" w:rsidRPr="00B90C63" w:rsidTr="00A00AE8">
        <w:trPr>
          <w:trHeight w:val="2690"/>
        </w:trPr>
        <w:tc>
          <w:tcPr>
            <w:tcW w:w="4158" w:type="dxa"/>
          </w:tcPr>
          <w:p w:rsidR="00B90C63" w:rsidRPr="00B90C63" w:rsidRDefault="00B90C63" w:rsidP="00B90C63">
            <w:pPr>
              <w:spacing w:before="0" w:after="0"/>
              <w:ind w:left="0" w:firstLine="0"/>
            </w:pPr>
            <w:r w:rsidRPr="00B90C63">
              <w:rPr>
                <w:noProof/>
              </w:rPr>
              <w:lastRenderedPageBreak/>
              <w:drawing>
                <wp:inline distT="0" distB="0" distL="0" distR="0" wp14:anchorId="47E5AB5F" wp14:editId="50EC4622">
                  <wp:extent cx="2556436" cy="3409950"/>
                  <wp:effectExtent l="19050" t="0" r="0" b="0"/>
                  <wp:docPr id="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a:stretch>
                            <a:fillRect/>
                          </a:stretch>
                        </pic:blipFill>
                        <pic:spPr bwMode="auto">
                          <a:xfrm>
                            <a:off x="0" y="0"/>
                            <a:ext cx="2561802" cy="3417107"/>
                          </a:xfrm>
                          <a:prstGeom prst="rect">
                            <a:avLst/>
                          </a:prstGeom>
                          <a:noFill/>
                          <a:ln w="9525">
                            <a:noFill/>
                            <a:miter lim="800000"/>
                            <a:headEnd/>
                            <a:tailEnd/>
                          </a:ln>
                        </pic:spPr>
                      </pic:pic>
                    </a:graphicData>
                  </a:graphic>
                </wp:inline>
              </w:drawing>
            </w:r>
          </w:p>
        </w:tc>
        <w:tc>
          <w:tcPr>
            <w:tcW w:w="4470" w:type="dxa"/>
            <w:gridSpan w:val="2"/>
          </w:tcPr>
          <w:p w:rsidR="00B90C63" w:rsidRPr="00B90C63" w:rsidRDefault="00B90C63" w:rsidP="00B90C63">
            <w:pPr>
              <w:spacing w:before="0" w:after="0"/>
              <w:ind w:left="0" w:firstLine="0"/>
            </w:pPr>
            <w:r w:rsidRPr="00B90C63">
              <w:rPr>
                <w:noProof/>
              </w:rPr>
              <w:drawing>
                <wp:inline distT="0" distB="0" distL="0" distR="0" wp14:anchorId="134B7267" wp14:editId="50708A0C">
                  <wp:extent cx="2609850" cy="3481196"/>
                  <wp:effectExtent l="19050" t="0" r="0" b="0"/>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srcRect/>
                          <a:stretch>
                            <a:fillRect/>
                          </a:stretch>
                        </pic:blipFill>
                        <pic:spPr bwMode="auto">
                          <a:xfrm>
                            <a:off x="0" y="0"/>
                            <a:ext cx="2612509" cy="3484743"/>
                          </a:xfrm>
                          <a:prstGeom prst="rect">
                            <a:avLst/>
                          </a:prstGeom>
                          <a:noFill/>
                          <a:ln w="9525">
                            <a:noFill/>
                            <a:miter lim="800000"/>
                            <a:headEnd/>
                            <a:tailEnd/>
                          </a:ln>
                        </pic:spPr>
                      </pic:pic>
                    </a:graphicData>
                  </a:graphic>
                </wp:inline>
              </w:drawing>
            </w:r>
          </w:p>
        </w:tc>
      </w:tr>
      <w:tr w:rsidR="00B90C63" w:rsidRPr="00B90C63" w:rsidTr="00A00AE8">
        <w:trPr>
          <w:trHeight w:val="125"/>
        </w:trPr>
        <w:tc>
          <w:tcPr>
            <w:tcW w:w="8628" w:type="dxa"/>
            <w:gridSpan w:val="3"/>
          </w:tcPr>
          <w:p w:rsidR="00B90C63" w:rsidRPr="00B90C63" w:rsidRDefault="00B90C63" w:rsidP="00B90C63">
            <w:pPr>
              <w:spacing w:before="0" w:after="0"/>
              <w:ind w:left="0" w:firstLine="0"/>
              <w:rPr>
                <w:noProof/>
              </w:rPr>
            </w:pPr>
            <w:r w:rsidRPr="00B90C63">
              <w:rPr>
                <w:b/>
                <w:noProof/>
                <w:sz w:val="18"/>
              </w:rPr>
              <w:t>Photographs: Partial views of consultation meeting with the Khasia tribal people held at residence of retired school teacher</w:t>
            </w:r>
          </w:p>
        </w:tc>
      </w:tr>
    </w:tbl>
    <w:p w:rsidR="00B90C63" w:rsidRPr="00B90C63" w:rsidRDefault="00B90C63" w:rsidP="00B90C63">
      <w:pPr>
        <w:spacing w:before="0" w:after="200" w:line="276" w:lineRule="auto"/>
        <w:ind w:left="0" w:firstLine="0"/>
        <w:rPr>
          <w:rFonts w:ascii="Times New Roman" w:eastAsia="Calibri" w:hAnsi="Times New Roman" w:cs="Times New Roman"/>
        </w:rPr>
      </w:pPr>
    </w:p>
    <w:p w:rsidR="00B90C63" w:rsidRPr="00B90C63" w:rsidRDefault="00B90C63" w:rsidP="00B90C63">
      <w:pPr>
        <w:spacing w:before="0" w:after="200" w:line="276" w:lineRule="auto"/>
        <w:ind w:left="0" w:firstLine="0"/>
        <w:jc w:val="left"/>
        <w:rPr>
          <w:rFonts w:ascii="Times New Roman" w:eastAsia="Calibri" w:hAnsi="Times New Roman" w:cs="Times New Roman"/>
          <w:b/>
        </w:rPr>
      </w:pPr>
      <w:r w:rsidRPr="00B90C63">
        <w:rPr>
          <w:rFonts w:ascii="Times New Roman" w:eastAsia="Calibri" w:hAnsi="Times New Roman" w:cs="Times New Roman"/>
          <w:b/>
          <w:noProof/>
        </w:rPr>
        <w:lastRenderedPageBreak/>
        <w:drawing>
          <wp:inline distT="0" distB="0" distL="0" distR="0" wp14:anchorId="086CC3C8" wp14:editId="4F9F85D4">
            <wp:extent cx="5943600" cy="8401534"/>
            <wp:effectExtent l="19050" t="0" r="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5943600" cy="8401534"/>
                    </a:xfrm>
                    <a:prstGeom prst="rect">
                      <a:avLst/>
                    </a:prstGeom>
                    <a:noFill/>
                    <a:ln w="9525">
                      <a:noFill/>
                      <a:miter lim="800000"/>
                      <a:headEnd/>
                      <a:tailEnd/>
                    </a:ln>
                  </pic:spPr>
                </pic:pic>
              </a:graphicData>
            </a:graphic>
          </wp:inline>
        </w:drawing>
      </w:r>
    </w:p>
    <w:p w:rsidR="00B90C63" w:rsidRPr="00B90C63" w:rsidRDefault="00B90C63" w:rsidP="00B90C63">
      <w:pPr>
        <w:spacing w:before="0" w:after="200" w:line="276" w:lineRule="auto"/>
        <w:ind w:left="0" w:firstLine="0"/>
        <w:jc w:val="left"/>
        <w:rPr>
          <w:rFonts w:ascii="Times New Roman" w:eastAsia="Calibri" w:hAnsi="Times New Roman" w:cs="Times New Roman"/>
          <w:b/>
        </w:rPr>
      </w:pPr>
      <w:r w:rsidRPr="00B90C63">
        <w:rPr>
          <w:rFonts w:ascii="Times New Roman" w:eastAsia="Calibri" w:hAnsi="Times New Roman" w:cs="Times New Roman"/>
          <w:b/>
          <w:noProof/>
        </w:rPr>
        <w:lastRenderedPageBreak/>
        <w:drawing>
          <wp:inline distT="0" distB="0" distL="0" distR="0" wp14:anchorId="35DDFC5E" wp14:editId="202780A3">
            <wp:extent cx="5943600" cy="8401534"/>
            <wp:effectExtent l="19050" t="0" r="0" b="0"/>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5943600" cy="8401534"/>
                    </a:xfrm>
                    <a:prstGeom prst="rect">
                      <a:avLst/>
                    </a:prstGeom>
                    <a:noFill/>
                    <a:ln w="9525">
                      <a:noFill/>
                      <a:miter lim="800000"/>
                      <a:headEnd/>
                      <a:tailEnd/>
                    </a:ln>
                  </pic:spPr>
                </pic:pic>
              </a:graphicData>
            </a:graphic>
          </wp:inline>
        </w:drawing>
      </w:r>
    </w:p>
    <w:p w:rsidR="003A557F" w:rsidRPr="00AC5722" w:rsidRDefault="003A557F" w:rsidP="00B90C63">
      <w:pPr>
        <w:pStyle w:val="Body"/>
        <w:spacing w:line="276" w:lineRule="auto"/>
        <w:rPr>
          <w:rFonts w:cs="Times New Roman"/>
          <w:sz w:val="22"/>
        </w:rPr>
      </w:pPr>
    </w:p>
    <w:sectPr w:rsidR="003A557F" w:rsidRPr="00AC5722" w:rsidSect="00A00AE8">
      <w:footerReference w:type="default" r:id="rId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35EAD" w:rsidRDefault="00335EAD" w:rsidP="008A6747">
      <w:pPr>
        <w:spacing w:after="0"/>
      </w:pPr>
      <w:r>
        <w:separator/>
      </w:r>
    </w:p>
  </w:endnote>
  <w:endnote w:type="continuationSeparator" w:id="0">
    <w:p w:rsidR="00335EAD" w:rsidRDefault="00335EAD" w:rsidP="008A674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TimesNewRomanPSMT">
    <w:altName w:val="Malgun Gothic"/>
    <w:panose1 w:val="00000000000000000000"/>
    <w:charset w:val="81"/>
    <w:family w:val="auto"/>
    <w:notTrueType/>
    <w:pitch w:val="default"/>
    <w:sig w:usb0="00000000" w:usb1="09060000" w:usb2="00000010" w:usb3="00000000" w:csb0="0008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panose1 w:val="020B0502040204020203"/>
    <w:charset w:val="00"/>
    <w:family w:val="swiss"/>
    <w:pitch w:val="variable"/>
    <w:sig w:usb0="0001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New Roman Bold">
    <w:panose1 w:val="02020803070505020304"/>
    <w:charset w:val="00"/>
    <w:family w:val="auto"/>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Latha">
    <w:panose1 w:val="020B0604020202020204"/>
    <w:charset w:val="00"/>
    <w:family w:val="swiss"/>
    <w:pitch w:val="variable"/>
    <w:sig w:usb0="001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EPEFO I+ Myriad">
    <w:altName w:val="Myriad"/>
    <w:panose1 w:val="00000000000000000000"/>
    <w:charset w:val="00"/>
    <w:family w:val="swiss"/>
    <w:notTrueType/>
    <w:pitch w:val="default"/>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Swiss 721 Roman">
    <w:altName w:val="Arial"/>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Bold">
    <w:panose1 w:val="00000000000000000000"/>
    <w:charset w:val="00"/>
    <w:family w:val="roman"/>
    <w:notTrueType/>
    <w:pitch w:val="default"/>
  </w:font>
  <w:font w:name="MS PGothic">
    <w:panose1 w:val="020B0600070205080204"/>
    <w:charset w:val="80"/>
    <w:family w:val="swiss"/>
    <w:pitch w:val="variable"/>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Microsoft JhengHei">
    <w:panose1 w:val="020B0604030504040204"/>
    <w:charset w:val="88"/>
    <w:family w:val="swiss"/>
    <w:pitch w:val="variable"/>
    <w:sig w:usb0="00000087" w:usb1="288F4000" w:usb2="00000016" w:usb3="00000000" w:csb0="00100009" w:csb1="00000000"/>
  </w:font>
  <w:font w:name="+mj-ea">
    <w:panose1 w:val="00000000000000000000"/>
    <w:charset w:val="00"/>
    <w:family w:val="roman"/>
    <w:notTrueType/>
    <w:pitch w:val="default"/>
  </w:font>
  <w:font w:name="SutonnyMJ">
    <w:altName w:val="Times New Roman"/>
    <w:panose1 w:val="00000000000000000000"/>
    <w:charset w:val="00"/>
    <w:family w:val="auto"/>
    <w:pitch w:val="variable"/>
    <w:sig w:usb0="80000AAF" w:usb1="00000048" w:usb2="00000000" w:usb3="00000000" w:csb0="0000003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E8" w:rsidRPr="00C465EF" w:rsidRDefault="00A00AE8" w:rsidP="00C465EF">
    <w:pPr>
      <w:pStyle w:val="Footer"/>
      <w:pBdr>
        <w:top w:val="single" w:sz="4" w:space="1" w:color="auto"/>
      </w:pBdr>
      <w:tabs>
        <w:tab w:val="clear" w:pos="4320"/>
      </w:tabs>
      <w:rPr>
        <w:sz w:val="20"/>
        <w:szCs w:val="18"/>
      </w:rPr>
    </w:pPr>
    <w:r>
      <w:rPr>
        <w:sz w:val="20"/>
        <w:szCs w:val="18"/>
      </w:rPr>
      <w:t>Climate Smart Agricultural Water Management Project</w:t>
    </w:r>
    <w:r w:rsidRPr="006967E2">
      <w:rPr>
        <w:sz w:val="20"/>
        <w:szCs w:val="18"/>
      </w:rPr>
      <w:tab/>
    </w:r>
    <w:r w:rsidRPr="006967E2">
      <w:rPr>
        <w:sz w:val="20"/>
        <w:szCs w:val="18"/>
      </w:rPr>
      <w:fldChar w:fldCharType="begin"/>
    </w:r>
    <w:r w:rsidRPr="006967E2">
      <w:rPr>
        <w:sz w:val="20"/>
        <w:szCs w:val="18"/>
      </w:rPr>
      <w:instrText xml:space="preserve"> PAGE   \* MERGEFORMAT </w:instrText>
    </w:r>
    <w:r w:rsidRPr="006967E2">
      <w:rPr>
        <w:sz w:val="20"/>
        <w:szCs w:val="18"/>
      </w:rPr>
      <w:fldChar w:fldCharType="separate"/>
    </w:r>
    <w:r>
      <w:rPr>
        <w:noProof/>
        <w:sz w:val="20"/>
        <w:szCs w:val="18"/>
      </w:rPr>
      <w:t>1-2</w:t>
    </w:r>
    <w:r w:rsidRPr="006967E2">
      <w:rPr>
        <w:noProof/>
        <w:sz w:val="20"/>
        <w:szCs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E8" w:rsidRPr="00C465EF" w:rsidRDefault="00A00AE8" w:rsidP="00C465EF">
    <w:pPr>
      <w:pStyle w:val="Footer"/>
      <w:pBdr>
        <w:top w:val="single" w:sz="4" w:space="1" w:color="auto"/>
      </w:pBdr>
      <w:tabs>
        <w:tab w:val="clear" w:pos="4320"/>
      </w:tabs>
      <w:rPr>
        <w:sz w:val="20"/>
        <w:szCs w:val="18"/>
      </w:rPr>
    </w:pPr>
    <w:r>
      <w:rPr>
        <w:sz w:val="20"/>
        <w:szCs w:val="18"/>
      </w:rPr>
      <w:t>Climate Smart Agricultural Water Management Project</w:t>
    </w:r>
    <w:r w:rsidRPr="006967E2">
      <w:rPr>
        <w:sz w:val="20"/>
        <w:szCs w:val="18"/>
      </w:rPr>
      <w:tab/>
    </w:r>
    <w:r w:rsidRPr="006967E2">
      <w:rPr>
        <w:sz w:val="20"/>
        <w:szCs w:val="18"/>
      </w:rPr>
      <w:fldChar w:fldCharType="begin"/>
    </w:r>
    <w:r w:rsidRPr="006967E2">
      <w:rPr>
        <w:sz w:val="20"/>
        <w:szCs w:val="18"/>
      </w:rPr>
      <w:instrText xml:space="preserve"> PAGE   \* MERGEFORMAT </w:instrText>
    </w:r>
    <w:r w:rsidRPr="006967E2">
      <w:rPr>
        <w:sz w:val="20"/>
        <w:szCs w:val="18"/>
      </w:rPr>
      <w:fldChar w:fldCharType="separate"/>
    </w:r>
    <w:r w:rsidR="00261C71">
      <w:rPr>
        <w:noProof/>
        <w:sz w:val="20"/>
        <w:szCs w:val="18"/>
      </w:rPr>
      <w:t>1-5</w:t>
    </w:r>
    <w:r w:rsidRPr="006967E2">
      <w:rPr>
        <w:noProof/>
        <w:sz w:val="20"/>
        <w:szCs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E8" w:rsidRPr="00C465EF" w:rsidRDefault="00A00AE8" w:rsidP="00C465EF">
    <w:pPr>
      <w:pStyle w:val="Footer"/>
      <w:pBdr>
        <w:top w:val="single" w:sz="4" w:space="1" w:color="auto"/>
      </w:pBdr>
      <w:tabs>
        <w:tab w:val="clear" w:pos="4320"/>
      </w:tabs>
      <w:rPr>
        <w:sz w:val="20"/>
        <w:szCs w:val="18"/>
      </w:rPr>
    </w:pPr>
    <w:r w:rsidRPr="006967E2">
      <w:rPr>
        <w:sz w:val="20"/>
        <w:szCs w:val="18"/>
      </w:rPr>
      <w:t>Bangladesh Water Development Board</w:t>
    </w:r>
    <w:r w:rsidRPr="006967E2">
      <w:rPr>
        <w:sz w:val="20"/>
        <w:szCs w:val="18"/>
      </w:rPr>
      <w:tab/>
    </w:r>
    <w:r w:rsidRPr="006967E2">
      <w:rPr>
        <w:sz w:val="20"/>
        <w:szCs w:val="18"/>
      </w:rPr>
      <w:fldChar w:fldCharType="begin"/>
    </w:r>
    <w:r w:rsidRPr="006967E2">
      <w:rPr>
        <w:sz w:val="20"/>
        <w:szCs w:val="18"/>
      </w:rPr>
      <w:instrText xml:space="preserve"> PAGE   \* MERGEFORMAT </w:instrText>
    </w:r>
    <w:r w:rsidRPr="006967E2">
      <w:rPr>
        <w:sz w:val="20"/>
        <w:szCs w:val="18"/>
      </w:rPr>
      <w:fldChar w:fldCharType="separate"/>
    </w:r>
    <w:r w:rsidR="0089217B">
      <w:rPr>
        <w:noProof/>
        <w:sz w:val="20"/>
        <w:szCs w:val="18"/>
      </w:rPr>
      <w:t>10-14</w:t>
    </w:r>
    <w:r w:rsidRPr="006967E2">
      <w:rPr>
        <w:noProof/>
        <w:sz w:val="20"/>
        <w:szCs w:val="18"/>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E8" w:rsidRPr="00C465EF" w:rsidRDefault="00A00AE8" w:rsidP="00345C4E">
    <w:pPr>
      <w:pStyle w:val="Footer"/>
      <w:pBdr>
        <w:top w:val="single" w:sz="4" w:space="1" w:color="auto"/>
      </w:pBdr>
      <w:tabs>
        <w:tab w:val="clear" w:pos="4320"/>
      </w:tabs>
      <w:rPr>
        <w:sz w:val="20"/>
        <w:szCs w:val="18"/>
      </w:rPr>
    </w:pPr>
    <w:r w:rsidRPr="006967E2">
      <w:rPr>
        <w:sz w:val="20"/>
        <w:szCs w:val="18"/>
      </w:rPr>
      <w:t>Bangladesh Water Development Board</w:t>
    </w:r>
    <w:r w:rsidRPr="006967E2">
      <w:rPr>
        <w:sz w:val="20"/>
        <w:szCs w:val="18"/>
      </w:rPr>
      <w:tab/>
    </w:r>
    <w:r>
      <w:rPr>
        <w:sz w:val="20"/>
        <w:szCs w:val="18"/>
      </w:rPr>
      <w:t>B-</w:t>
    </w:r>
    <w:r w:rsidRPr="006967E2">
      <w:rPr>
        <w:sz w:val="20"/>
        <w:szCs w:val="18"/>
      </w:rPr>
      <w:fldChar w:fldCharType="begin"/>
    </w:r>
    <w:r w:rsidRPr="006967E2">
      <w:rPr>
        <w:sz w:val="20"/>
        <w:szCs w:val="18"/>
      </w:rPr>
      <w:instrText xml:space="preserve"> PAGE   \* MERGEFORMAT </w:instrText>
    </w:r>
    <w:r w:rsidRPr="006967E2">
      <w:rPr>
        <w:sz w:val="20"/>
        <w:szCs w:val="18"/>
      </w:rPr>
      <w:fldChar w:fldCharType="separate"/>
    </w:r>
    <w:r w:rsidR="0089217B">
      <w:rPr>
        <w:noProof/>
        <w:sz w:val="20"/>
        <w:szCs w:val="18"/>
      </w:rPr>
      <w:t>21</w:t>
    </w:r>
    <w:r w:rsidRPr="006967E2">
      <w:rPr>
        <w:noProof/>
        <w:sz w:val="20"/>
        <w:szCs w:val="18"/>
      </w:rPr>
      <w:fldChar w:fldCharType="end"/>
    </w:r>
  </w:p>
  <w:p w:rsidR="00A00AE8" w:rsidRDefault="00A00AE8"/>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E8" w:rsidRDefault="00A00AE8">
    <w:pPr>
      <w:pStyle w:val="Footer"/>
      <w:jc w:val="right"/>
    </w:pPr>
  </w:p>
  <w:p w:rsidR="00A00AE8" w:rsidRDefault="00A00AE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35EAD" w:rsidRDefault="00335EAD" w:rsidP="008A6747">
      <w:pPr>
        <w:spacing w:after="0"/>
      </w:pPr>
      <w:r>
        <w:separator/>
      </w:r>
    </w:p>
  </w:footnote>
  <w:footnote w:type="continuationSeparator" w:id="0">
    <w:p w:rsidR="00335EAD" w:rsidRDefault="00335EAD" w:rsidP="008A6747">
      <w:pPr>
        <w:spacing w:after="0"/>
      </w:pPr>
      <w:r>
        <w:continuationSeparator/>
      </w:r>
    </w:p>
  </w:footnote>
  <w:footnote w:id="1">
    <w:p w:rsidR="00A00AE8" w:rsidRPr="0034146A" w:rsidRDefault="00A00AE8" w:rsidP="006C0BB0">
      <w:pPr>
        <w:autoSpaceDE w:val="0"/>
        <w:autoSpaceDN w:val="0"/>
        <w:adjustRightInd w:val="0"/>
        <w:spacing w:after="0"/>
        <w:rPr>
          <w:rFonts w:ascii="Times New Roman" w:hAnsi="Times New Roman" w:cs="Times New Roman"/>
          <w:color w:val="000000"/>
          <w:sz w:val="18"/>
        </w:rPr>
      </w:pPr>
      <w:r w:rsidRPr="00F960D8">
        <w:rPr>
          <w:rStyle w:val="FootnoteReference"/>
          <w:sz w:val="18"/>
        </w:rPr>
        <w:footnoteRef/>
      </w:r>
      <w:r w:rsidRPr="00F960D8">
        <w:rPr>
          <w:sz w:val="18"/>
        </w:rPr>
        <w:t xml:space="preserve"> </w:t>
      </w:r>
      <w:r w:rsidRPr="00F960D8">
        <w:rPr>
          <w:rFonts w:ascii="Times New Roman" w:hAnsi="Times New Roman" w:cs="Times New Roman"/>
          <w:color w:val="000000"/>
          <w:sz w:val="18"/>
        </w:rPr>
        <w:t xml:space="preserve">In general, meaning it may be considered that poverty is an economic condition in which one is unable to enjoy a minimum standard of living. In fact, poverty refers to various forms of economic, social and psychological deprivation among the people who lack adequate resources, control and/or access to power for achieving a minimum level of living. The concept of absolute poverty is the minimum level of income that is needed for physical survival. According to the HIES 2010, there are two types of poverty, one is moderate poverty while other is extreme poverty. Extreme poverty line is the minimum income to support basic foods while the moderate poverty line is the income to support basic food and non-food expenses. </w:t>
      </w:r>
      <w:r w:rsidRPr="00C80D44">
        <w:rPr>
          <w:rFonts w:ascii="Times New Roman" w:hAnsi="Times New Roman" w:cs="Times New Roman"/>
          <w:color w:val="000000"/>
          <w:sz w:val="18"/>
        </w:rPr>
        <w:t xml:space="preserve">Government of Bangladesh and non-government organizations (NGOs) have been implementing a number of programs, such as, microfinance, vulnerable group development (VGD), and vulnerable group feeding (VGF), employment generation program, and other foods and cash transfers to combat poverty.  Poverty in the national level has been reduced over the last 12 years since HIES 2005 from 40% in 2005 to 31% in 2017. </w:t>
      </w:r>
    </w:p>
  </w:footnote>
  <w:footnote w:id="2">
    <w:p w:rsidR="00A00AE8" w:rsidRDefault="00A00AE8" w:rsidP="006C0BB0">
      <w:pPr>
        <w:pStyle w:val="FootnoteText"/>
      </w:pPr>
      <w:r>
        <w:rPr>
          <w:rStyle w:val="FootnoteReference"/>
        </w:rPr>
        <w:footnoteRef/>
      </w:r>
      <w:r>
        <w:t xml:space="preserve"> </w:t>
      </w:r>
      <w:r w:rsidRPr="00286163">
        <w:rPr>
          <w:rFonts w:cs="Times New Roman"/>
          <w:color w:val="000000"/>
          <w:sz w:val="18"/>
        </w:rPr>
        <w:t xml:space="preserve">The World Bank defines gender as culturally based expectations of the roles and behaviors of males and females. </w:t>
      </w:r>
      <w:r w:rsidRPr="00286163">
        <w:rPr>
          <w:rStyle w:val="editorialnote"/>
          <w:rFonts w:cs="Times New Roman"/>
          <w:sz w:val="18"/>
        </w:rPr>
        <w:t xml:space="preserve">Gender more often refers to cultural and social differences and sometimes encompasses a broader range of identities than the binary of male and female. </w:t>
      </w:r>
      <w:r w:rsidRPr="00286163">
        <w:rPr>
          <w:rFonts w:cs="Times New Roman"/>
          <w:color w:val="000000"/>
          <w:sz w:val="18"/>
        </w:rPr>
        <w:t>Unlike the biology of sex, gender roles and behaviors can change historically, sometimes relatively quickly, even if aspects of these roles originated in the biological differences between the sexes. Because the religious or cultural traditions that define and justify the distinct roles and expected behaviors of males and females are strongly cherished and socially enforced, change in gender systems often is contested.</w:t>
      </w:r>
    </w:p>
  </w:footnote>
  <w:footnote w:id="3">
    <w:p w:rsidR="00A00AE8" w:rsidRDefault="00A00AE8">
      <w:pPr>
        <w:pStyle w:val="FootnoteText"/>
      </w:pPr>
      <w:r>
        <w:rPr>
          <w:rStyle w:val="FootnoteReference"/>
        </w:rPr>
        <w:footnoteRef/>
      </w:r>
      <w:r>
        <w:t xml:space="preserve"> The Acquisition and Requisition of Immovable Property Ordinance, 1982 (Ordinance II of 1982 with amendments up to 1994)</w:t>
      </w:r>
    </w:p>
  </w:footnote>
  <w:footnote w:id="4">
    <w:p w:rsidR="00A00AE8" w:rsidRDefault="00A00AE8">
      <w:pPr>
        <w:pStyle w:val="FootnoteText"/>
      </w:pPr>
      <w:r>
        <w:rPr>
          <w:rStyle w:val="FootnoteReference"/>
        </w:rPr>
        <w:footnoteRef/>
      </w:r>
      <w:r>
        <w:t xml:space="preserve"> Emergency will be the situation when closing a breached section of embankment is inevitable to protect the crops and fisheries inside the scheme area and there is acute demand from the community demonstrated through written appeals and community support.  </w:t>
      </w:r>
    </w:p>
  </w:footnote>
  <w:footnote w:id="5">
    <w:p w:rsidR="00A00AE8" w:rsidRPr="008E14DA" w:rsidRDefault="00A00AE8" w:rsidP="00B851F4">
      <w:pPr>
        <w:pStyle w:val="FootnoteText"/>
        <w:ind w:left="180" w:hanging="180"/>
        <w:rPr>
          <w:sz w:val="18"/>
          <w:szCs w:val="18"/>
        </w:rPr>
      </w:pPr>
      <w:r w:rsidRPr="008E14DA">
        <w:rPr>
          <w:rStyle w:val="FootnoteReference"/>
          <w:sz w:val="18"/>
          <w:szCs w:val="18"/>
        </w:rPr>
        <w:footnoteRef/>
      </w:r>
      <w:r w:rsidRPr="008E14DA">
        <w:rPr>
          <w:sz w:val="18"/>
          <w:szCs w:val="18"/>
        </w:rPr>
        <w:tab/>
        <w:t xml:space="preserve">These properties have been left behind by the people of minority communities who migrated to other countries as a result of the independence and partition of India in 1947.  An investigation through 1984 designated some of such properties as ‘vested and non-resident (VNR)’, which have since been leased to private citizens on an annual basis, or allocated to various government agencies.  There still remains an unknown amount of such properties, which are used by people claiming to be related to the original owners.  If the legal documents possessed by the present users are found unsatisfactory </w:t>
      </w:r>
      <w:r w:rsidRPr="008E14DA">
        <w:rPr>
          <w:i/>
          <w:sz w:val="18"/>
          <w:szCs w:val="18"/>
        </w:rPr>
        <w:t>d</w:t>
      </w:r>
      <w:r w:rsidRPr="008E14DA">
        <w:rPr>
          <w:i/>
          <w:iCs/>
          <w:sz w:val="18"/>
          <w:szCs w:val="18"/>
        </w:rPr>
        <w:t>uring acquisition for the CEIP subprojects,</w:t>
      </w:r>
      <w:r w:rsidRPr="008E14DA">
        <w:rPr>
          <w:sz w:val="18"/>
          <w:szCs w:val="18"/>
        </w:rPr>
        <w:t xml:space="preserve"> DCs will declare them VNR property and disqualify them for the compensation-under-the-law.  BWDB will however implement the proposed mitigation measures on the ground that without the proposed project the current users would still be using the properties.</w:t>
      </w:r>
    </w:p>
  </w:footnote>
  <w:footnote w:id="6">
    <w:p w:rsidR="00A00AE8" w:rsidRPr="001E77F5" w:rsidRDefault="00A00AE8" w:rsidP="00B90C63">
      <w:pPr>
        <w:rPr>
          <w:rFonts w:ascii="Times New Roman" w:hAnsi="Times New Roman" w:cs="Times New Roman"/>
          <w:sz w:val="20"/>
        </w:rPr>
      </w:pPr>
      <w:r>
        <w:rPr>
          <w:rStyle w:val="FootnoteReference"/>
        </w:rPr>
        <w:footnoteRef/>
      </w:r>
      <w:r>
        <w:t xml:space="preserve"> </w:t>
      </w:r>
      <w:r w:rsidRPr="001E77F5">
        <w:rPr>
          <w:rFonts w:ascii="Times New Roman" w:hAnsi="Times New Roman" w:cs="Times New Roman"/>
          <w:sz w:val="20"/>
        </w:rPr>
        <w:t>The word Khasia means matrigorbhojat (born of the womb of mother); Kha = birth, si = mother</w:t>
      </w:r>
      <w:r>
        <w:rPr>
          <w:rFonts w:ascii="Times New Roman" w:hAnsi="Times New Roman" w:cs="Times New Roman"/>
          <w:sz w:val="20"/>
        </w:rPr>
        <w:t xml:space="preserve"> (BANGLAPEDIA, 2003) </w:t>
      </w:r>
      <w:r w:rsidRPr="001E77F5">
        <w:rPr>
          <w:rFonts w:ascii="Times New Roman" w:hAnsi="Times New Roman" w:cs="Times New Roman"/>
          <w:sz w:val="20"/>
        </w:rPr>
        <w:t>.</w:t>
      </w:r>
    </w:p>
    <w:p w:rsidR="00A00AE8" w:rsidRDefault="00A00AE8" w:rsidP="00B90C63">
      <w:pPr>
        <w:pStyle w:val="FootnoteText"/>
      </w:pPr>
    </w:p>
  </w:footnote>
  <w:footnote w:id="7">
    <w:p w:rsidR="00A00AE8" w:rsidRPr="00E978E7" w:rsidRDefault="00A00AE8" w:rsidP="00B90C63">
      <w:pPr>
        <w:pStyle w:val="FootnoteText"/>
        <w:rPr>
          <w:rFonts w:cs="Times New Roman"/>
        </w:rPr>
      </w:pPr>
      <w:r>
        <w:rPr>
          <w:rStyle w:val="FootnoteReference"/>
        </w:rPr>
        <w:footnoteRef/>
      </w:r>
      <w:r>
        <w:t xml:space="preserve"> </w:t>
      </w:r>
      <w:r>
        <w:rPr>
          <w:rFonts w:cs="Times New Roman"/>
        </w:rPr>
        <w:t>Jaintiapur Than, now an Upazila, was established in 1903. Archaeological heritage of Jaintiapur includes Meghalith Movement, remnants of Jaintiaswari Temple, remnants of Jaintia Rajbari, Sarighat Temple, etc BANGLAPEDIA, 2003).</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E"/>
    <w:multiLevelType w:val="singleLevel"/>
    <w:tmpl w:val="2EC0CC54"/>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016A895E"/>
    <w:lvl w:ilvl="0">
      <w:start w:val="1"/>
      <w:numFmt w:val="decimal"/>
      <w:pStyle w:val="ListNumber2"/>
      <w:lvlText w:val="%1."/>
      <w:lvlJc w:val="left"/>
      <w:pPr>
        <w:tabs>
          <w:tab w:val="num" w:pos="720"/>
        </w:tabs>
        <w:ind w:left="720" w:hanging="360"/>
      </w:pPr>
    </w:lvl>
  </w:abstractNum>
  <w:abstractNum w:abstractNumId="2" w15:restartNumberingAfterBreak="0">
    <w:nsid w:val="FFFFFF80"/>
    <w:multiLevelType w:val="singleLevel"/>
    <w:tmpl w:val="FD8CAB4A"/>
    <w:lvl w:ilvl="0">
      <w:start w:val="1"/>
      <w:numFmt w:val="bullet"/>
      <w:pStyle w:val="ListBullet5"/>
      <w:lvlText w:val=""/>
      <w:lvlJc w:val="left"/>
      <w:pPr>
        <w:tabs>
          <w:tab w:val="num" w:pos="1800"/>
        </w:tabs>
        <w:ind w:left="1800" w:hanging="360"/>
      </w:pPr>
      <w:rPr>
        <w:rFonts w:ascii="Symbol" w:hAnsi="Symbol" w:hint="default"/>
      </w:rPr>
    </w:lvl>
  </w:abstractNum>
  <w:abstractNum w:abstractNumId="3" w15:restartNumberingAfterBreak="0">
    <w:nsid w:val="FFFFFF81"/>
    <w:multiLevelType w:val="singleLevel"/>
    <w:tmpl w:val="505A12E4"/>
    <w:lvl w:ilvl="0">
      <w:start w:val="1"/>
      <w:numFmt w:val="bullet"/>
      <w:pStyle w:val="ListBullet4"/>
      <w:lvlText w:val=""/>
      <w:lvlJc w:val="left"/>
      <w:pPr>
        <w:tabs>
          <w:tab w:val="num" w:pos="1440"/>
        </w:tabs>
        <w:ind w:left="1440" w:hanging="360"/>
      </w:pPr>
      <w:rPr>
        <w:rFonts w:ascii="Symbol" w:hAnsi="Symbol" w:hint="default"/>
      </w:rPr>
    </w:lvl>
  </w:abstractNum>
  <w:abstractNum w:abstractNumId="4" w15:restartNumberingAfterBreak="0">
    <w:nsid w:val="FFFFFF82"/>
    <w:multiLevelType w:val="singleLevel"/>
    <w:tmpl w:val="6BA865A8"/>
    <w:lvl w:ilvl="0">
      <w:start w:val="1"/>
      <w:numFmt w:val="bullet"/>
      <w:pStyle w:val="ListBullet3"/>
      <w:lvlText w:val=""/>
      <w:lvlJc w:val="left"/>
      <w:pPr>
        <w:tabs>
          <w:tab w:val="num" w:pos="1080"/>
        </w:tabs>
        <w:ind w:left="1080" w:hanging="360"/>
      </w:pPr>
      <w:rPr>
        <w:rFonts w:ascii="Symbol" w:hAnsi="Symbol" w:hint="default"/>
      </w:rPr>
    </w:lvl>
  </w:abstractNum>
  <w:abstractNum w:abstractNumId="5" w15:restartNumberingAfterBreak="0">
    <w:nsid w:val="FFFFFF83"/>
    <w:multiLevelType w:val="singleLevel"/>
    <w:tmpl w:val="6422E452"/>
    <w:lvl w:ilvl="0">
      <w:start w:val="1"/>
      <w:numFmt w:val="bullet"/>
      <w:pStyle w:val="ListBullet2"/>
      <w:lvlText w:val=""/>
      <w:lvlJc w:val="left"/>
      <w:pPr>
        <w:tabs>
          <w:tab w:val="num" w:pos="643"/>
        </w:tabs>
        <w:ind w:left="643" w:hanging="360"/>
      </w:pPr>
      <w:rPr>
        <w:rFonts w:ascii="Symbol" w:hAnsi="Symbol" w:hint="default"/>
      </w:rPr>
    </w:lvl>
  </w:abstractNum>
  <w:abstractNum w:abstractNumId="6" w15:restartNumberingAfterBreak="0">
    <w:nsid w:val="FFFFFF88"/>
    <w:multiLevelType w:val="singleLevel"/>
    <w:tmpl w:val="AA563C12"/>
    <w:lvl w:ilvl="0">
      <w:start w:val="1"/>
      <w:numFmt w:val="decimal"/>
      <w:pStyle w:val="ListNumber"/>
      <w:lvlText w:val="%1."/>
      <w:lvlJc w:val="left"/>
      <w:pPr>
        <w:tabs>
          <w:tab w:val="num" w:pos="360"/>
        </w:tabs>
        <w:ind w:left="360" w:hanging="360"/>
      </w:pPr>
    </w:lvl>
  </w:abstractNum>
  <w:abstractNum w:abstractNumId="7" w15:restartNumberingAfterBreak="0">
    <w:nsid w:val="FFFFFF89"/>
    <w:multiLevelType w:val="singleLevel"/>
    <w:tmpl w:val="161695F8"/>
    <w:lvl w:ilvl="0">
      <w:start w:val="1"/>
      <w:numFmt w:val="bullet"/>
      <w:pStyle w:val="ListBullet"/>
      <w:lvlText w:val=""/>
      <w:lvlJc w:val="left"/>
      <w:pPr>
        <w:tabs>
          <w:tab w:val="num" w:pos="360"/>
        </w:tabs>
        <w:ind w:left="360" w:hanging="360"/>
      </w:pPr>
      <w:rPr>
        <w:rFonts w:ascii="Symbol" w:hAnsi="Symbol" w:hint="default"/>
      </w:rPr>
    </w:lvl>
  </w:abstractNum>
  <w:abstractNum w:abstractNumId="8" w15:restartNumberingAfterBreak="0">
    <w:nsid w:val="00000005"/>
    <w:multiLevelType w:val="singleLevel"/>
    <w:tmpl w:val="00000005"/>
    <w:name w:val="WW8Num7"/>
    <w:lvl w:ilvl="0">
      <w:start w:val="1"/>
      <w:numFmt w:val="bullet"/>
      <w:lvlText w:val=""/>
      <w:lvlJc w:val="left"/>
      <w:pPr>
        <w:tabs>
          <w:tab w:val="num" w:pos="720"/>
        </w:tabs>
        <w:ind w:left="720" w:hanging="360"/>
      </w:pPr>
      <w:rPr>
        <w:rFonts w:ascii="Symbol" w:hAnsi="Symbol" w:cs="Symbol" w:hint="default"/>
        <w:color w:val="0000FF"/>
        <w:sz w:val="16"/>
        <w:szCs w:val="16"/>
        <w:lang w:eastAsia="ar-JO" w:bidi="ar-JO"/>
      </w:rPr>
    </w:lvl>
  </w:abstractNum>
  <w:abstractNum w:abstractNumId="9" w15:restartNumberingAfterBreak="0">
    <w:nsid w:val="00000015"/>
    <w:multiLevelType w:val="singleLevel"/>
    <w:tmpl w:val="00000015"/>
    <w:name w:val="WW8Num24"/>
    <w:lvl w:ilvl="0">
      <w:start w:val="1"/>
      <w:numFmt w:val="bullet"/>
      <w:lvlText w:val=""/>
      <w:lvlJc w:val="left"/>
      <w:pPr>
        <w:tabs>
          <w:tab w:val="num" w:pos="720"/>
        </w:tabs>
        <w:ind w:left="720" w:hanging="360"/>
      </w:pPr>
      <w:rPr>
        <w:rFonts w:ascii="Symbol" w:hAnsi="Symbol" w:cs="Symbol" w:hint="default"/>
        <w:sz w:val="16"/>
        <w:szCs w:val="16"/>
        <w:lang w:eastAsia="ar-JO" w:bidi="ar-JO"/>
      </w:rPr>
    </w:lvl>
  </w:abstractNum>
  <w:abstractNum w:abstractNumId="10" w15:restartNumberingAfterBreak="0">
    <w:nsid w:val="02DE1AAB"/>
    <w:multiLevelType w:val="hybridMultilevel"/>
    <w:tmpl w:val="9EEAFF10"/>
    <w:styleLink w:val="StyleNumberedLeft07521"/>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05AC436C"/>
    <w:multiLevelType w:val="hybridMultilevel"/>
    <w:tmpl w:val="01160EC4"/>
    <w:lvl w:ilvl="0" w:tplc="C10A47AC">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5FA7BBB"/>
    <w:multiLevelType w:val="hybridMultilevel"/>
    <w:tmpl w:val="20DE52AC"/>
    <w:lvl w:ilvl="0" w:tplc="DB586488">
      <w:start w:val="1"/>
      <w:numFmt w:val="bullet"/>
      <w:pStyle w:val="List2"/>
      <w:lvlText w:val=""/>
      <w:lvlJc w:val="left"/>
      <w:pPr>
        <w:tabs>
          <w:tab w:val="num" w:pos="720"/>
        </w:tabs>
        <w:ind w:left="720" w:hanging="360"/>
      </w:pPr>
      <w:rPr>
        <w:rFonts w:ascii="Wingdings" w:hAnsi="Wingdings" w:hint="default"/>
      </w:rPr>
    </w:lvl>
    <w:lvl w:ilvl="1" w:tplc="46383270">
      <w:start w:val="1"/>
      <w:numFmt w:val="bullet"/>
      <w:lvlText w:val="o"/>
      <w:lvlJc w:val="left"/>
      <w:pPr>
        <w:tabs>
          <w:tab w:val="num" w:pos="1440"/>
        </w:tabs>
        <w:ind w:left="1440" w:hanging="360"/>
      </w:pPr>
      <w:rPr>
        <w:rFonts w:ascii="Courier New" w:hAnsi="Courier New" w:cs="Courier New" w:hint="default"/>
      </w:rPr>
    </w:lvl>
    <w:lvl w:ilvl="2" w:tplc="4672E738">
      <w:start w:val="1"/>
      <w:numFmt w:val="bullet"/>
      <w:lvlText w:val=""/>
      <w:lvlJc w:val="left"/>
      <w:pPr>
        <w:tabs>
          <w:tab w:val="num" w:pos="2160"/>
        </w:tabs>
        <w:ind w:left="2160" w:hanging="360"/>
      </w:pPr>
      <w:rPr>
        <w:rFonts w:ascii="Wingdings" w:hAnsi="Wingdings" w:hint="default"/>
      </w:rPr>
    </w:lvl>
    <w:lvl w:ilvl="3" w:tplc="085CF86A" w:tentative="1">
      <w:start w:val="1"/>
      <w:numFmt w:val="bullet"/>
      <w:lvlText w:val=""/>
      <w:lvlJc w:val="left"/>
      <w:pPr>
        <w:tabs>
          <w:tab w:val="num" w:pos="2880"/>
        </w:tabs>
        <w:ind w:left="2880" w:hanging="360"/>
      </w:pPr>
      <w:rPr>
        <w:rFonts w:ascii="Symbol" w:hAnsi="Symbol" w:hint="default"/>
      </w:rPr>
    </w:lvl>
    <w:lvl w:ilvl="4" w:tplc="A21EC546" w:tentative="1">
      <w:start w:val="1"/>
      <w:numFmt w:val="bullet"/>
      <w:lvlText w:val="o"/>
      <w:lvlJc w:val="left"/>
      <w:pPr>
        <w:tabs>
          <w:tab w:val="num" w:pos="3600"/>
        </w:tabs>
        <w:ind w:left="3600" w:hanging="360"/>
      </w:pPr>
      <w:rPr>
        <w:rFonts w:ascii="Courier New" w:hAnsi="Courier New" w:cs="Courier New" w:hint="default"/>
      </w:rPr>
    </w:lvl>
    <w:lvl w:ilvl="5" w:tplc="A6CC5C3C" w:tentative="1">
      <w:start w:val="1"/>
      <w:numFmt w:val="bullet"/>
      <w:lvlText w:val=""/>
      <w:lvlJc w:val="left"/>
      <w:pPr>
        <w:tabs>
          <w:tab w:val="num" w:pos="4320"/>
        </w:tabs>
        <w:ind w:left="4320" w:hanging="360"/>
      </w:pPr>
      <w:rPr>
        <w:rFonts w:ascii="Wingdings" w:hAnsi="Wingdings" w:hint="default"/>
      </w:rPr>
    </w:lvl>
    <w:lvl w:ilvl="6" w:tplc="F3C8DF9A" w:tentative="1">
      <w:start w:val="1"/>
      <w:numFmt w:val="bullet"/>
      <w:lvlText w:val=""/>
      <w:lvlJc w:val="left"/>
      <w:pPr>
        <w:tabs>
          <w:tab w:val="num" w:pos="5040"/>
        </w:tabs>
        <w:ind w:left="5040" w:hanging="360"/>
      </w:pPr>
      <w:rPr>
        <w:rFonts w:ascii="Symbol" w:hAnsi="Symbol" w:hint="default"/>
      </w:rPr>
    </w:lvl>
    <w:lvl w:ilvl="7" w:tplc="C7688FC8" w:tentative="1">
      <w:start w:val="1"/>
      <w:numFmt w:val="bullet"/>
      <w:lvlText w:val="o"/>
      <w:lvlJc w:val="left"/>
      <w:pPr>
        <w:tabs>
          <w:tab w:val="num" w:pos="5760"/>
        </w:tabs>
        <w:ind w:left="5760" w:hanging="360"/>
      </w:pPr>
      <w:rPr>
        <w:rFonts w:ascii="Courier New" w:hAnsi="Courier New" w:cs="Courier New" w:hint="default"/>
      </w:rPr>
    </w:lvl>
    <w:lvl w:ilvl="8" w:tplc="89B0A78C"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76E3B33"/>
    <w:multiLevelType w:val="hybridMultilevel"/>
    <w:tmpl w:val="A4C20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7130B7"/>
    <w:multiLevelType w:val="multilevel"/>
    <w:tmpl w:val="0D4EBBF2"/>
    <w:styleLink w:val="LFO28"/>
    <w:lvl w:ilvl="0">
      <w:start w:val="1"/>
      <w:numFmt w:val="decimal"/>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5" w15:restartNumberingAfterBreak="0">
    <w:nsid w:val="08CA6ADF"/>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440"/>
        </w:tabs>
        <w:ind w:left="115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16" w15:restartNumberingAfterBreak="0">
    <w:nsid w:val="0AC02337"/>
    <w:multiLevelType w:val="multilevel"/>
    <w:tmpl w:val="4DF62ADC"/>
    <w:styleLink w:val="WWOutlineListStyle2"/>
    <w:lvl w:ilvl="0">
      <w:start w:val="1"/>
      <w:numFmt w:val="decimal"/>
      <w:lvlText w:val="%1."/>
      <w:lvlJc w:val="left"/>
      <w:pPr>
        <w:ind w:left="720" w:hanging="720"/>
      </w:pPr>
    </w:lvl>
    <w:lvl w:ilvl="1">
      <w:start w:val="1"/>
      <w:numFmt w:val="decimal"/>
      <w:lvlText w:val="%1.%2."/>
      <w:lvlJc w:val="left"/>
      <w:pPr>
        <w:ind w:left="1080" w:hanging="720"/>
      </w:pPr>
      <w:rPr>
        <w:rFonts w:cs="Times New Roman"/>
        <w:i w:val="0"/>
        <w:iCs w:val="0"/>
        <w:caps w:val="0"/>
        <w:smallCaps w:val="0"/>
        <w:strike w:val="0"/>
        <w:dstrike w:val="0"/>
        <w:vanish w:val="0"/>
        <w:color w:val="000000"/>
        <w:spacing w:val="0"/>
        <w:kern w:val="0"/>
        <w:position w:val="0"/>
        <w:u w:val="none"/>
        <w:vertAlign w:val="baseline"/>
        <w:em w:val="none"/>
      </w:rPr>
    </w:lvl>
    <w:lvl w:ilvl="2">
      <w:start w:val="1"/>
      <w:numFmt w:val="decimal"/>
      <w:lvlText w:val="%1.%2.%3."/>
      <w:lvlJc w:val="left"/>
      <w:pPr>
        <w:ind w:left="1146" w:hanging="720"/>
      </w:pPr>
      <w:rPr>
        <w:b/>
        <w:bCs w:val="0"/>
        <w:i w:val="0"/>
        <w:iCs w:val="0"/>
        <w:caps w:val="0"/>
        <w:smallCaps w:val="0"/>
        <w:strike w:val="0"/>
        <w:dstrike w:val="0"/>
        <w:vanish w:val="0"/>
        <w:color w:val="000000"/>
        <w:spacing w:val="0"/>
        <w:kern w:val="0"/>
        <w:position w:val="0"/>
        <w:u w:val="none"/>
        <w:vertAlign w:val="baseline"/>
        <w:em w:val="none"/>
      </w:rPr>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7" w15:restartNumberingAfterBreak="0">
    <w:nsid w:val="0C124118"/>
    <w:multiLevelType w:val="hybridMultilevel"/>
    <w:tmpl w:val="BEA40C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CB40CF8"/>
    <w:multiLevelType w:val="hybridMultilevel"/>
    <w:tmpl w:val="AD3EA0D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9" w15:restartNumberingAfterBreak="0">
    <w:nsid w:val="0EAD3881"/>
    <w:multiLevelType w:val="hybridMultilevel"/>
    <w:tmpl w:val="3BDE16A0"/>
    <w:lvl w:ilvl="0" w:tplc="581483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00369EF"/>
    <w:multiLevelType w:val="hybridMultilevel"/>
    <w:tmpl w:val="8376C12C"/>
    <w:lvl w:ilvl="0" w:tplc="6E8668D2">
      <w:start w:val="1"/>
      <w:numFmt w:val="lowerRoman"/>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0664BAF"/>
    <w:multiLevelType w:val="hybridMultilevel"/>
    <w:tmpl w:val="6C30CFFA"/>
    <w:styleLink w:val="StyleNumberedLeft075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3857A1D"/>
    <w:multiLevelType w:val="hybridMultilevel"/>
    <w:tmpl w:val="02A26C0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3C51539"/>
    <w:multiLevelType w:val="hybridMultilevel"/>
    <w:tmpl w:val="0EF29C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3DA4D00"/>
    <w:multiLevelType w:val="multilevel"/>
    <w:tmpl w:val="D0748400"/>
    <w:lvl w:ilvl="0">
      <w:start w:val="1"/>
      <w:numFmt w:val="decimal"/>
      <w:pStyle w:val="StyleJustifiedCharCharCharCharCharCharChar1"/>
      <w:lvlText w:val="%1."/>
      <w:lvlJc w:val="left"/>
      <w:pPr>
        <w:tabs>
          <w:tab w:val="num" w:pos="748"/>
        </w:tabs>
        <w:ind w:left="748" w:hanging="720"/>
      </w:pPr>
      <w:rPr>
        <w:rFonts w:hint="default"/>
        <w:color w:val="auto"/>
      </w:rPr>
    </w:lvl>
    <w:lvl w:ilvl="1">
      <w:start w:val="1"/>
      <w:numFmt w:val="upperLetter"/>
      <w:lvlText w:val="%2."/>
      <w:lvlJc w:val="left"/>
      <w:pPr>
        <w:tabs>
          <w:tab w:val="num" w:pos="1800"/>
        </w:tabs>
        <w:ind w:left="1440" w:firstLine="0"/>
      </w:pPr>
    </w:lvl>
    <w:lvl w:ilvl="2">
      <w:start w:val="1"/>
      <w:numFmt w:val="decimal"/>
      <w:lvlText w:val="%3."/>
      <w:lvlJc w:val="left"/>
      <w:pPr>
        <w:tabs>
          <w:tab w:val="num" w:pos="2520"/>
        </w:tabs>
        <w:ind w:left="2160" w:firstLine="0"/>
      </w:pPr>
    </w:lvl>
    <w:lvl w:ilvl="3">
      <w:start w:val="1"/>
      <w:numFmt w:val="lowerLetter"/>
      <w:lvlText w:val="%4)"/>
      <w:lvlJc w:val="left"/>
      <w:pPr>
        <w:tabs>
          <w:tab w:val="num" w:pos="3240"/>
        </w:tabs>
        <w:ind w:left="2880" w:firstLine="0"/>
      </w:pPr>
    </w:lvl>
    <w:lvl w:ilvl="4">
      <w:start w:val="1"/>
      <w:numFmt w:val="decimal"/>
      <w:lvlText w:val="(%5)"/>
      <w:lvlJc w:val="left"/>
      <w:pPr>
        <w:tabs>
          <w:tab w:val="num" w:pos="3960"/>
        </w:tabs>
        <w:ind w:left="3600" w:firstLine="0"/>
      </w:pPr>
    </w:lvl>
    <w:lvl w:ilvl="5">
      <w:start w:val="1"/>
      <w:numFmt w:val="lowerLetter"/>
      <w:lvlText w:val="(%6)"/>
      <w:lvlJc w:val="left"/>
      <w:pPr>
        <w:tabs>
          <w:tab w:val="num" w:pos="4680"/>
        </w:tabs>
        <w:ind w:left="4320" w:firstLine="0"/>
      </w:pPr>
    </w:lvl>
    <w:lvl w:ilvl="6">
      <w:start w:val="1"/>
      <w:numFmt w:val="lowerRoman"/>
      <w:lvlText w:val="(%7)"/>
      <w:lvlJc w:val="left"/>
      <w:pPr>
        <w:tabs>
          <w:tab w:val="num" w:pos="5400"/>
        </w:tabs>
        <w:ind w:left="5040" w:firstLine="0"/>
      </w:pPr>
    </w:lvl>
    <w:lvl w:ilvl="7">
      <w:start w:val="1"/>
      <w:numFmt w:val="lowerLetter"/>
      <w:lvlText w:val="(%8)"/>
      <w:lvlJc w:val="left"/>
      <w:pPr>
        <w:tabs>
          <w:tab w:val="num" w:pos="6120"/>
        </w:tabs>
        <w:ind w:left="5760" w:firstLine="0"/>
      </w:pPr>
    </w:lvl>
    <w:lvl w:ilvl="8">
      <w:start w:val="1"/>
      <w:numFmt w:val="lowerRoman"/>
      <w:lvlText w:val="(%9)"/>
      <w:lvlJc w:val="left"/>
      <w:pPr>
        <w:tabs>
          <w:tab w:val="num" w:pos="6840"/>
        </w:tabs>
        <w:ind w:left="6480" w:firstLine="0"/>
      </w:pPr>
    </w:lvl>
  </w:abstractNum>
  <w:abstractNum w:abstractNumId="25" w15:restartNumberingAfterBreak="0">
    <w:nsid w:val="14566739"/>
    <w:multiLevelType w:val="hybridMultilevel"/>
    <w:tmpl w:val="DBFA8658"/>
    <w:lvl w:ilvl="0" w:tplc="7B3ACCBA">
      <w:start w:val="1"/>
      <w:numFmt w:val="bullet"/>
      <w:lvlText w:val=""/>
      <w:lvlJc w:val="left"/>
      <w:pPr>
        <w:tabs>
          <w:tab w:val="num" w:pos="720"/>
        </w:tabs>
        <w:ind w:left="720" w:hanging="360"/>
      </w:pPr>
      <w:rPr>
        <w:rFonts w:ascii="Symbol" w:hAnsi="Symbol" w:hint="default"/>
        <w:sz w:val="22"/>
        <w:szCs w:val="22"/>
      </w:rPr>
    </w:lvl>
    <w:lvl w:ilvl="1" w:tplc="04090003">
      <w:start w:val="1"/>
      <w:numFmt w:val="bullet"/>
      <w:lvlText w:val="o"/>
      <w:lvlJc w:val="left"/>
      <w:pPr>
        <w:tabs>
          <w:tab w:val="num" w:pos="1800"/>
        </w:tabs>
        <w:ind w:left="1800" w:hanging="360"/>
      </w:pPr>
      <w:rPr>
        <w:rFonts w:ascii="Courier New" w:hAnsi="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26" w15:restartNumberingAfterBreak="0">
    <w:nsid w:val="14A818DD"/>
    <w:multiLevelType w:val="hybridMultilevel"/>
    <w:tmpl w:val="377E4D8E"/>
    <w:lvl w:ilvl="0" w:tplc="DA48B27C">
      <w:start w:val="1"/>
      <w:numFmt w:val="bullet"/>
      <w:pStyle w:val="Listenabsatz"/>
      <w:lvlText w:val=""/>
      <w:lvlJc w:val="left"/>
      <w:pPr>
        <w:tabs>
          <w:tab w:val="num" w:pos="357"/>
        </w:tabs>
        <w:ind w:left="357" w:hanging="357"/>
      </w:pPr>
      <w:rPr>
        <w:rFonts w:ascii="Symbol" w:hAnsi="Symbol"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16B26DBE"/>
    <w:multiLevelType w:val="hybridMultilevel"/>
    <w:tmpl w:val="2F4E43BE"/>
    <w:lvl w:ilvl="0" w:tplc="38B4B012">
      <w:start w:val="1"/>
      <w:numFmt w:val="lowerLetter"/>
      <w:lvlText w:val="(%1)"/>
      <w:lvlJc w:val="left"/>
      <w:pPr>
        <w:ind w:left="720" w:hanging="360"/>
      </w:pPr>
      <w:rPr>
        <w:rFonts w:ascii="Times New Roman" w:eastAsia="Times New Roman" w:hAnsi="Times New Roman" w:cs="Vrinda"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6D819E2"/>
    <w:multiLevelType w:val="multilevel"/>
    <w:tmpl w:val="7F8EF364"/>
    <w:lvl w:ilvl="0">
      <w:start w:val="1"/>
      <w:numFmt w:val="bullet"/>
      <w:pStyle w:val="Bullet1"/>
      <w:lvlText w:val=""/>
      <w:lvlJc w:val="left"/>
      <w:pPr>
        <w:tabs>
          <w:tab w:val="num" w:pos="284"/>
        </w:tabs>
        <w:ind w:left="284" w:hanging="284"/>
      </w:pPr>
      <w:rPr>
        <w:rFonts w:ascii="Wingdings 2" w:hAnsi="Wingdings 2" w:cs="Times New Roman" w:hint="default"/>
        <w:color w:val="0079C1"/>
        <w:sz w:val="20"/>
        <w:szCs w:val="24"/>
      </w:rPr>
    </w:lvl>
    <w:lvl w:ilvl="1">
      <w:start w:val="1"/>
      <w:numFmt w:val="bullet"/>
      <w:pStyle w:val="Bullet2"/>
      <w:lvlText w:val=""/>
      <w:lvlJc w:val="left"/>
      <w:pPr>
        <w:tabs>
          <w:tab w:val="num" w:pos="567"/>
        </w:tabs>
        <w:ind w:left="567" w:hanging="283"/>
      </w:pPr>
      <w:rPr>
        <w:rFonts w:ascii="Symbol" w:hAnsi="Symbol" w:cs="Times New Roman" w:hint="default"/>
        <w:color w:val="0079C1"/>
        <w:szCs w:val="24"/>
      </w:rPr>
    </w:lvl>
    <w:lvl w:ilvl="2">
      <w:start w:val="1"/>
      <w:numFmt w:val="bullet"/>
      <w:pStyle w:val="Bullet3"/>
      <w:lvlText w:val=""/>
      <w:lvlJc w:val="left"/>
      <w:pPr>
        <w:tabs>
          <w:tab w:val="num" w:pos="851"/>
        </w:tabs>
        <w:ind w:left="851" w:hanging="284"/>
      </w:pPr>
      <w:rPr>
        <w:rFonts w:ascii="Symbol" w:hAnsi="Symbol" w:cs="Times New Roman" w:hint="default"/>
        <w:color w:val="0079C1"/>
        <w:szCs w:val="24"/>
      </w:rPr>
    </w:lvl>
    <w:lvl w:ilvl="3">
      <w:start w:val="1"/>
      <w:numFmt w:val="bullet"/>
      <w:lvlText w:val=""/>
      <w:lvlJc w:val="left"/>
      <w:pPr>
        <w:tabs>
          <w:tab w:val="num" w:pos="1440"/>
        </w:tabs>
        <w:ind w:left="1440" w:hanging="360"/>
      </w:pPr>
      <w:rPr>
        <w:rFonts w:ascii="Symbol" w:hAnsi="Symbol" w:cs="Times New Roman"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9" w15:restartNumberingAfterBreak="0">
    <w:nsid w:val="16DA5D24"/>
    <w:multiLevelType w:val="hybridMultilevel"/>
    <w:tmpl w:val="642675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87C7B57"/>
    <w:multiLevelType w:val="hybridMultilevel"/>
    <w:tmpl w:val="0DEEA48A"/>
    <w:lvl w:ilvl="0" w:tplc="D5A23B6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96C71FD"/>
    <w:multiLevelType w:val="hybridMultilevel"/>
    <w:tmpl w:val="C2C47C82"/>
    <w:lvl w:ilvl="0" w:tplc="04090017">
      <w:start w:val="1"/>
      <w:numFmt w:val="lowerLetter"/>
      <w:lvlText w:val="%1)"/>
      <w:lvlJc w:val="left"/>
      <w:pPr>
        <w:ind w:left="720" w:hanging="360"/>
      </w:p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AF269BC"/>
    <w:multiLevelType w:val="multilevel"/>
    <w:tmpl w:val="5EE03CE6"/>
    <w:lvl w:ilvl="0">
      <w:start w:val="1"/>
      <w:numFmt w:val="decimal"/>
      <w:pStyle w:val="Photos"/>
      <w:suff w:val="space"/>
      <w:lvlText w:val="Photo %1:"/>
      <w:lvlJc w:val="left"/>
      <w:pPr>
        <w:ind w:left="720" w:hanging="360"/>
      </w:pPr>
      <w:rPr>
        <w:rFonts w:ascii="Arial" w:hAnsi="Arial" w:hint="default"/>
        <w:b w:val="0"/>
        <w:i/>
        <w:caps w:val="0"/>
        <w:strike w:val="0"/>
        <w:dstrike w:val="0"/>
        <w:vanish w:val="0"/>
        <w:sz w:val="20"/>
        <w:vertAlign w:val="baseline"/>
      </w:rPr>
    </w:lvl>
    <w:lvl w:ilvl="1">
      <w:start w:val="1"/>
      <w:numFmt w:val="lowerLetter"/>
      <w:lvlText w:val="%2."/>
      <w:lvlJc w:val="left"/>
      <w:pPr>
        <w:ind w:left="1440" w:hanging="360"/>
      </w:pPr>
      <w:rPr>
        <w:rFonts w:hint="default"/>
      </w:rPr>
    </w:lvl>
    <w:lvl w:ilvl="2">
      <w:start w:val="1"/>
      <w:numFmt w:val="lowerRoman"/>
      <w:pStyle w:val="Photos"/>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3" w15:restartNumberingAfterBreak="0">
    <w:nsid w:val="1BF07B88"/>
    <w:multiLevelType w:val="hybridMultilevel"/>
    <w:tmpl w:val="A21C8898"/>
    <w:lvl w:ilvl="0" w:tplc="C10A47AC">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D4C195F"/>
    <w:multiLevelType w:val="hybridMultilevel"/>
    <w:tmpl w:val="33BACF72"/>
    <w:lvl w:ilvl="0" w:tplc="C10A47AC">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E8C0B19"/>
    <w:multiLevelType w:val="hybridMultilevel"/>
    <w:tmpl w:val="FBE66F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1EBA7413"/>
    <w:multiLevelType w:val="singleLevel"/>
    <w:tmpl w:val="D8224310"/>
    <w:lvl w:ilvl="0">
      <w:start w:val="1"/>
      <w:numFmt w:val="lowerRoman"/>
      <w:pStyle w:val="Roman"/>
      <w:lvlText w:val="(%1)"/>
      <w:lvlJc w:val="left"/>
      <w:pPr>
        <w:tabs>
          <w:tab w:val="num" w:pos="1514"/>
        </w:tabs>
        <w:ind w:left="1134" w:hanging="340"/>
      </w:pPr>
      <w:rPr>
        <w:rFonts w:hint="default"/>
      </w:rPr>
    </w:lvl>
  </w:abstractNum>
  <w:abstractNum w:abstractNumId="37" w15:restartNumberingAfterBreak="0">
    <w:nsid w:val="1F9D0E86"/>
    <w:multiLevelType w:val="hybridMultilevel"/>
    <w:tmpl w:val="D5024BDA"/>
    <w:lvl w:ilvl="0" w:tplc="612C336C">
      <w:start w:val="1"/>
      <w:numFmt w:val="bullet"/>
      <w:lvlText w:val=""/>
      <w:lvlJc w:val="left"/>
      <w:pPr>
        <w:tabs>
          <w:tab w:val="num" w:pos="720"/>
        </w:tabs>
        <w:ind w:left="720" w:hanging="360"/>
      </w:pPr>
      <w:rPr>
        <w:rFonts w:ascii="Symbol" w:hAnsi="Symbol" w:hint="default"/>
        <w:sz w:val="22"/>
        <w:szCs w:val="22"/>
      </w:rPr>
    </w:lvl>
    <w:lvl w:ilvl="1" w:tplc="04090003">
      <w:start w:val="1"/>
      <w:numFmt w:val="bullet"/>
      <w:lvlText w:val="o"/>
      <w:lvlJc w:val="left"/>
      <w:pPr>
        <w:tabs>
          <w:tab w:val="num" w:pos="1800"/>
        </w:tabs>
        <w:ind w:left="1800" w:hanging="360"/>
      </w:pPr>
      <w:rPr>
        <w:rFonts w:ascii="Courier New" w:hAnsi="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38" w15:restartNumberingAfterBreak="0">
    <w:nsid w:val="20BC74AF"/>
    <w:multiLevelType w:val="multilevel"/>
    <w:tmpl w:val="3D2C38D2"/>
    <w:styleLink w:val="1111111"/>
    <w:lvl w:ilvl="0">
      <w:start w:val="1"/>
      <w:numFmt w:val="decimal"/>
      <w:lvlText w:val="%1."/>
      <w:lvlJc w:val="left"/>
      <w:pPr>
        <w:ind w:left="360" w:hanging="360"/>
      </w:pPr>
    </w:lvl>
    <w:lvl w:ilvl="1">
      <w:start w:val="1"/>
      <w:numFmt w:val="decimal"/>
      <w:lvlText w:val="%1.%2."/>
      <w:lvlJc w:val="left"/>
      <w:pPr>
        <w:ind w:left="115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2486673B"/>
    <w:multiLevelType w:val="hybridMultilevel"/>
    <w:tmpl w:val="334E986C"/>
    <w:lvl w:ilvl="0" w:tplc="C10A47AC">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66A6F5E"/>
    <w:multiLevelType w:val="hybridMultilevel"/>
    <w:tmpl w:val="A17828D0"/>
    <w:lvl w:ilvl="0" w:tplc="3806BC90">
      <w:start w:val="1"/>
      <w:numFmt w:val="bullet"/>
      <w:pStyle w:val="Bullet10"/>
      <w:lvlText w:val=""/>
      <w:lvlJc w:val="left"/>
      <w:pPr>
        <w:ind w:left="360" w:hanging="360"/>
      </w:pPr>
      <w:rPr>
        <w:rFonts w:ascii="Symbol" w:eastAsia="Symbol" w:hAnsi="Symbol" w:hint="default"/>
        <w:color w:val="050000"/>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267A54F9"/>
    <w:multiLevelType w:val="hybridMultilevel"/>
    <w:tmpl w:val="2C4A67EA"/>
    <w:lvl w:ilvl="0" w:tplc="0082E86E">
      <w:start w:val="1"/>
      <w:numFmt w:val="bullet"/>
      <w:pStyle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26F77FC6"/>
    <w:multiLevelType w:val="hybridMultilevel"/>
    <w:tmpl w:val="61E637CE"/>
    <w:lvl w:ilvl="0" w:tplc="C10A47AC">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71916DF"/>
    <w:multiLevelType w:val="hybridMultilevel"/>
    <w:tmpl w:val="1DBC1BE2"/>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28A916B7"/>
    <w:multiLevelType w:val="hybridMultilevel"/>
    <w:tmpl w:val="1BAE4B74"/>
    <w:lvl w:ilvl="0" w:tplc="C5D03A74">
      <w:start w:val="1"/>
      <w:numFmt w:val="bullet"/>
      <w:lvlText w:val=""/>
      <w:lvlJc w:val="left"/>
      <w:pPr>
        <w:tabs>
          <w:tab w:val="num" w:pos="720"/>
        </w:tabs>
        <w:ind w:left="720" w:hanging="360"/>
      </w:pPr>
      <w:rPr>
        <w:rFonts w:ascii="Symbol" w:hAnsi="Symbol" w:hint="default"/>
        <w:sz w:val="16"/>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98A4A1A"/>
    <w:multiLevelType w:val="hybridMultilevel"/>
    <w:tmpl w:val="8EBC4736"/>
    <w:lvl w:ilvl="0" w:tplc="3D82FC6C">
      <w:start w:val="1"/>
      <w:numFmt w:val="bullet"/>
      <w:lvlText w:val=""/>
      <w:lvlJc w:val="left"/>
      <w:pPr>
        <w:tabs>
          <w:tab w:val="num" w:pos="720"/>
        </w:tabs>
        <w:ind w:left="720" w:hanging="360"/>
      </w:pPr>
      <w:rPr>
        <w:rFonts w:ascii="Symbol" w:hAnsi="Symbol" w:hint="default"/>
        <w:sz w:val="22"/>
        <w:szCs w:val="22"/>
      </w:rPr>
    </w:lvl>
    <w:lvl w:ilvl="1" w:tplc="04090003">
      <w:start w:val="1"/>
      <w:numFmt w:val="bullet"/>
      <w:lvlText w:val="o"/>
      <w:lvlJc w:val="left"/>
      <w:pPr>
        <w:tabs>
          <w:tab w:val="num" w:pos="1800"/>
        </w:tabs>
        <w:ind w:left="1800" w:hanging="360"/>
      </w:pPr>
      <w:rPr>
        <w:rFonts w:ascii="Courier New" w:hAnsi="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46" w15:restartNumberingAfterBreak="0">
    <w:nsid w:val="29AC6B83"/>
    <w:multiLevelType w:val="hybridMultilevel"/>
    <w:tmpl w:val="C212DCEC"/>
    <w:lvl w:ilvl="0" w:tplc="04090001">
      <w:start w:val="1"/>
      <w:numFmt w:val="bullet"/>
      <w:pStyle w:val="bulletdot3"/>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2A51203B"/>
    <w:multiLevelType w:val="hybridMultilevel"/>
    <w:tmpl w:val="85CECCA0"/>
    <w:lvl w:ilvl="0" w:tplc="5CC68CF8">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A5E1718"/>
    <w:multiLevelType w:val="multilevel"/>
    <w:tmpl w:val="01883EEC"/>
    <w:lvl w:ilvl="0">
      <w:start w:val="1"/>
      <w:numFmt w:val="decimal"/>
      <w:pStyle w:val="TableTextItlc"/>
      <w:lvlText w:val="4.6.%1"/>
      <w:lvlJc w:val="left"/>
      <w:pPr>
        <w:tabs>
          <w:tab w:val="num" w:pos="-648"/>
        </w:tabs>
        <w:ind w:left="-648" w:hanging="432"/>
      </w:pPr>
      <w:rPr>
        <w:rFonts w:hint="default"/>
      </w:rPr>
    </w:lvl>
    <w:lvl w:ilvl="1">
      <w:start w:val="1"/>
      <w:numFmt w:val="decimal"/>
      <w:lvlText w:val="%1.%2"/>
      <w:lvlJc w:val="left"/>
      <w:pPr>
        <w:tabs>
          <w:tab w:val="num" w:pos="-504"/>
        </w:tabs>
        <w:ind w:left="-504" w:hanging="576"/>
      </w:pPr>
      <w:rPr>
        <w:rFonts w:hint="default"/>
      </w:rPr>
    </w:lvl>
    <w:lvl w:ilvl="2">
      <w:start w:val="1"/>
      <w:numFmt w:val="decimal"/>
      <w:lvlText w:val=".%2%1..%3"/>
      <w:lvlJc w:val="left"/>
      <w:pPr>
        <w:tabs>
          <w:tab w:val="num" w:pos="-360"/>
        </w:tabs>
        <w:ind w:left="-360" w:hanging="720"/>
      </w:pPr>
      <w:rPr>
        <w:rFonts w:hint="default"/>
      </w:rPr>
    </w:lvl>
    <w:lvl w:ilvl="3">
      <w:start w:val="1"/>
      <w:numFmt w:val="decimal"/>
      <w:lvlText w:val="%1.%2.%3.%4"/>
      <w:lvlJc w:val="left"/>
      <w:pPr>
        <w:tabs>
          <w:tab w:val="num" w:pos="-216"/>
        </w:tabs>
        <w:ind w:left="-216" w:hanging="864"/>
      </w:pPr>
      <w:rPr>
        <w:rFonts w:hint="default"/>
      </w:rPr>
    </w:lvl>
    <w:lvl w:ilvl="4">
      <w:start w:val="1"/>
      <w:numFmt w:val="decimal"/>
      <w:lvlText w:val="%1.%2.%3.%4.%5"/>
      <w:lvlJc w:val="left"/>
      <w:pPr>
        <w:tabs>
          <w:tab w:val="num" w:pos="-72"/>
        </w:tabs>
        <w:ind w:left="-72" w:hanging="1008"/>
      </w:pPr>
      <w:rPr>
        <w:rFonts w:hint="default"/>
      </w:rPr>
    </w:lvl>
    <w:lvl w:ilvl="5">
      <w:start w:val="1"/>
      <w:numFmt w:val="decimal"/>
      <w:lvlText w:val="%1.%2.%3.%4.%5.%6"/>
      <w:lvlJc w:val="left"/>
      <w:pPr>
        <w:tabs>
          <w:tab w:val="num" w:pos="72"/>
        </w:tabs>
        <w:ind w:left="72" w:hanging="1152"/>
      </w:pPr>
      <w:rPr>
        <w:rFonts w:hint="default"/>
      </w:rPr>
    </w:lvl>
    <w:lvl w:ilvl="6">
      <w:start w:val="1"/>
      <w:numFmt w:val="decimal"/>
      <w:lvlText w:val="%1.%2.%3.%4.%5.%6.%7"/>
      <w:lvlJc w:val="left"/>
      <w:pPr>
        <w:tabs>
          <w:tab w:val="num" w:pos="216"/>
        </w:tabs>
        <w:ind w:left="216" w:hanging="1296"/>
      </w:pPr>
      <w:rPr>
        <w:rFonts w:hint="default"/>
      </w:rPr>
    </w:lvl>
    <w:lvl w:ilvl="7">
      <w:start w:val="1"/>
      <w:numFmt w:val="decimal"/>
      <w:lvlText w:val="%1.%2.%3.%4.%5.%6.%7.%8"/>
      <w:lvlJc w:val="left"/>
      <w:pPr>
        <w:tabs>
          <w:tab w:val="num" w:pos="360"/>
        </w:tabs>
        <w:ind w:left="360" w:hanging="1440"/>
      </w:pPr>
      <w:rPr>
        <w:rFonts w:hint="default"/>
      </w:rPr>
    </w:lvl>
    <w:lvl w:ilvl="8">
      <w:start w:val="1"/>
      <w:numFmt w:val="decimal"/>
      <w:lvlText w:val="%1.%2.%3.%4.%5.%6.%7.%8.%9"/>
      <w:lvlJc w:val="left"/>
      <w:pPr>
        <w:tabs>
          <w:tab w:val="num" w:pos="504"/>
        </w:tabs>
        <w:ind w:left="504" w:hanging="1584"/>
      </w:pPr>
      <w:rPr>
        <w:rFonts w:hint="default"/>
      </w:rPr>
    </w:lvl>
  </w:abstractNum>
  <w:abstractNum w:abstractNumId="49" w15:restartNumberingAfterBreak="0">
    <w:nsid w:val="2B506210"/>
    <w:multiLevelType w:val="hybridMultilevel"/>
    <w:tmpl w:val="80F24E92"/>
    <w:lvl w:ilvl="0" w:tplc="C10A47AC">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B6B50E0"/>
    <w:multiLevelType w:val="hybridMultilevel"/>
    <w:tmpl w:val="AB7C6464"/>
    <w:lvl w:ilvl="0" w:tplc="C10A47AC">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C5B508C"/>
    <w:multiLevelType w:val="hybridMultilevel"/>
    <w:tmpl w:val="86BECA1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D194562"/>
    <w:multiLevelType w:val="multilevel"/>
    <w:tmpl w:val="8154112E"/>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upperLetter"/>
      <w:pStyle w:val="Heading3ADB"/>
      <w:lvlText w:val="%1.%2.%3"/>
      <w:lvlJc w:val="left"/>
      <w:pPr>
        <w:tabs>
          <w:tab w:val="num" w:pos="1440"/>
        </w:tabs>
        <w:ind w:left="1440" w:hanging="720"/>
      </w:pPr>
      <w:rPr>
        <w:rFonts w:hint="default"/>
      </w:rPr>
    </w:lvl>
    <w:lvl w:ilvl="3">
      <w:start w:val="1"/>
      <w:numFmt w:val="decimal"/>
      <w:lvlText w:val="%1.%2.%3.%4"/>
      <w:lvlJc w:val="left"/>
      <w:pPr>
        <w:tabs>
          <w:tab w:val="num" w:pos="2448"/>
        </w:tabs>
        <w:ind w:left="2448" w:hanging="1008"/>
      </w:pPr>
      <w:rPr>
        <w:rFonts w:hint="default"/>
      </w:rPr>
    </w:lvl>
    <w:lvl w:ilvl="4">
      <w:start w:val="1"/>
      <w:numFmt w:val="lowerLetter"/>
      <w:lvlText w:val="%1.%2.%3.%4.%5"/>
      <w:lvlJc w:val="left"/>
      <w:pPr>
        <w:tabs>
          <w:tab w:val="num" w:pos="2880"/>
        </w:tabs>
        <w:ind w:left="2880" w:hanging="720"/>
      </w:pPr>
      <w:rPr>
        <w:rFonts w:hint="default"/>
      </w:rPr>
    </w:lvl>
    <w:lvl w:ilvl="5">
      <w:start w:val="1"/>
      <w:numFmt w:val="decimal"/>
      <w:lvlText w:val="%1.%2.%3.%4.%5.%6"/>
      <w:lvlJc w:val="left"/>
      <w:pPr>
        <w:tabs>
          <w:tab w:val="num" w:pos="3600"/>
        </w:tabs>
        <w:ind w:left="3600" w:hanging="72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3" w15:restartNumberingAfterBreak="0">
    <w:nsid w:val="2E483192"/>
    <w:multiLevelType w:val="hybridMultilevel"/>
    <w:tmpl w:val="E37492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2F8E162D"/>
    <w:multiLevelType w:val="hybridMultilevel"/>
    <w:tmpl w:val="DDCED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FEC3108"/>
    <w:multiLevelType w:val="hybridMultilevel"/>
    <w:tmpl w:val="F30814F6"/>
    <w:lvl w:ilvl="0" w:tplc="7792C1B2">
      <w:start w:val="1"/>
      <w:numFmt w:val="decimal"/>
      <w:pStyle w:val="StyleListParagraphTimesNewRoman12pt"/>
      <w:lvlText w:val="%1."/>
      <w:lvlJc w:val="left"/>
      <w:pPr>
        <w:ind w:left="54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25E78A9"/>
    <w:multiLevelType w:val="hybridMultilevel"/>
    <w:tmpl w:val="13D088B2"/>
    <w:lvl w:ilvl="0" w:tplc="FFFFFFFF">
      <w:start w:val="1"/>
      <w:numFmt w:val="bullet"/>
      <w:pStyle w:val="Bulllet"/>
      <w:lvlText w:val=""/>
      <w:lvlJc w:val="left"/>
      <w:pPr>
        <w:ind w:left="1080" w:hanging="360"/>
      </w:pPr>
      <w:rPr>
        <w:rFonts w:ascii="Symbol" w:hAnsi="Symbol" w:hint="default"/>
        <w:color w:val="auto"/>
      </w:rPr>
    </w:lvl>
    <w:lvl w:ilvl="1" w:tplc="FFFFFFFF">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57" w15:restartNumberingAfterBreak="0">
    <w:nsid w:val="32BF7689"/>
    <w:multiLevelType w:val="hybridMultilevel"/>
    <w:tmpl w:val="EB8E6E22"/>
    <w:lvl w:ilvl="0" w:tplc="8B1078B2">
      <w:start w:val="1"/>
      <w:numFmt w:val="decimal"/>
      <w:pStyle w:val="StyleJustifiedAfter6pt"/>
      <w:lvlText w:val="%1."/>
      <w:lvlJc w:val="left"/>
      <w:pPr>
        <w:tabs>
          <w:tab w:val="num" w:pos="720"/>
        </w:tabs>
        <w:ind w:left="0" w:firstLine="0"/>
      </w:pPr>
      <w:rPr>
        <w:rFonts w:hint="default"/>
      </w:rPr>
    </w:lvl>
    <w:lvl w:ilvl="1" w:tplc="B2AE2D68" w:tentative="1">
      <w:start w:val="1"/>
      <w:numFmt w:val="lowerLetter"/>
      <w:lvlText w:val="%2."/>
      <w:lvlJc w:val="left"/>
      <w:pPr>
        <w:tabs>
          <w:tab w:val="num" w:pos="1440"/>
        </w:tabs>
        <w:ind w:left="1440" w:hanging="360"/>
      </w:pPr>
    </w:lvl>
    <w:lvl w:ilvl="2" w:tplc="36B89D70" w:tentative="1">
      <w:start w:val="1"/>
      <w:numFmt w:val="lowerRoman"/>
      <w:lvlText w:val="%3."/>
      <w:lvlJc w:val="right"/>
      <w:pPr>
        <w:tabs>
          <w:tab w:val="num" w:pos="2160"/>
        </w:tabs>
        <w:ind w:left="2160" w:hanging="180"/>
      </w:pPr>
    </w:lvl>
    <w:lvl w:ilvl="3" w:tplc="7FD2123E" w:tentative="1">
      <w:start w:val="1"/>
      <w:numFmt w:val="decimal"/>
      <w:lvlText w:val="%4."/>
      <w:lvlJc w:val="left"/>
      <w:pPr>
        <w:tabs>
          <w:tab w:val="num" w:pos="2880"/>
        </w:tabs>
        <w:ind w:left="2880" w:hanging="360"/>
      </w:pPr>
    </w:lvl>
    <w:lvl w:ilvl="4" w:tplc="247895CE" w:tentative="1">
      <w:start w:val="1"/>
      <w:numFmt w:val="lowerLetter"/>
      <w:lvlText w:val="%5."/>
      <w:lvlJc w:val="left"/>
      <w:pPr>
        <w:tabs>
          <w:tab w:val="num" w:pos="3600"/>
        </w:tabs>
        <w:ind w:left="3600" w:hanging="360"/>
      </w:pPr>
    </w:lvl>
    <w:lvl w:ilvl="5" w:tplc="9CFAB420" w:tentative="1">
      <w:start w:val="1"/>
      <w:numFmt w:val="lowerRoman"/>
      <w:lvlText w:val="%6."/>
      <w:lvlJc w:val="right"/>
      <w:pPr>
        <w:tabs>
          <w:tab w:val="num" w:pos="4320"/>
        </w:tabs>
        <w:ind w:left="4320" w:hanging="180"/>
      </w:pPr>
    </w:lvl>
    <w:lvl w:ilvl="6" w:tplc="C83898F8" w:tentative="1">
      <w:start w:val="1"/>
      <w:numFmt w:val="decimal"/>
      <w:lvlText w:val="%7."/>
      <w:lvlJc w:val="left"/>
      <w:pPr>
        <w:tabs>
          <w:tab w:val="num" w:pos="5040"/>
        </w:tabs>
        <w:ind w:left="5040" w:hanging="360"/>
      </w:pPr>
    </w:lvl>
    <w:lvl w:ilvl="7" w:tplc="CB7A7BA4" w:tentative="1">
      <w:start w:val="1"/>
      <w:numFmt w:val="lowerLetter"/>
      <w:lvlText w:val="%8."/>
      <w:lvlJc w:val="left"/>
      <w:pPr>
        <w:tabs>
          <w:tab w:val="num" w:pos="5760"/>
        </w:tabs>
        <w:ind w:left="5760" w:hanging="360"/>
      </w:pPr>
    </w:lvl>
    <w:lvl w:ilvl="8" w:tplc="D14603BC" w:tentative="1">
      <w:start w:val="1"/>
      <w:numFmt w:val="lowerRoman"/>
      <w:lvlText w:val="%9."/>
      <w:lvlJc w:val="right"/>
      <w:pPr>
        <w:tabs>
          <w:tab w:val="num" w:pos="6480"/>
        </w:tabs>
        <w:ind w:left="6480" w:hanging="180"/>
      </w:pPr>
    </w:lvl>
  </w:abstractNum>
  <w:abstractNum w:abstractNumId="58" w15:restartNumberingAfterBreak="0">
    <w:nsid w:val="33440175"/>
    <w:multiLevelType w:val="hybridMultilevel"/>
    <w:tmpl w:val="7248D4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7642320"/>
    <w:multiLevelType w:val="multilevel"/>
    <w:tmpl w:val="5E0ED93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936" w:hanging="576"/>
      </w:pPr>
      <w:rPr>
        <w:rFonts w:hint="default"/>
        <w:b/>
        <w:color w:val="0070C0"/>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0" w15:restartNumberingAfterBreak="0">
    <w:nsid w:val="39EE1129"/>
    <w:multiLevelType w:val="singleLevel"/>
    <w:tmpl w:val="4F28389C"/>
    <w:lvl w:ilvl="0">
      <w:start w:val="1"/>
      <w:numFmt w:val="decimal"/>
      <w:pStyle w:val="T1Tabelle"/>
      <w:lvlText w:val="Tab. %1:"/>
      <w:lvlJc w:val="left"/>
      <w:pPr>
        <w:tabs>
          <w:tab w:val="num" w:pos="2381"/>
        </w:tabs>
        <w:ind w:left="2381" w:hanging="963"/>
      </w:pPr>
      <w:rPr>
        <w:rFonts w:ascii="Arial" w:hAnsi="Arial" w:cs="Times New Roman" w:hint="default"/>
        <w:b/>
        <w:i w:val="0"/>
        <w:caps w:val="0"/>
        <w:strike w:val="0"/>
        <w:dstrike w:val="0"/>
        <w:vanish w:val="0"/>
        <w:color w:val="000000"/>
        <w:sz w:val="22"/>
        <w:vertAlign w:val="baseline"/>
      </w:rPr>
    </w:lvl>
  </w:abstractNum>
  <w:abstractNum w:abstractNumId="61" w15:restartNumberingAfterBreak="0">
    <w:nsid w:val="3CB52005"/>
    <w:multiLevelType w:val="hybridMultilevel"/>
    <w:tmpl w:val="4FCA7476"/>
    <w:lvl w:ilvl="0" w:tplc="C10A47AC">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DA07126"/>
    <w:multiLevelType w:val="hybridMultilevel"/>
    <w:tmpl w:val="19346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E1D2490"/>
    <w:multiLevelType w:val="hybridMultilevel"/>
    <w:tmpl w:val="DCDA4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03F6ECC"/>
    <w:multiLevelType w:val="multilevel"/>
    <w:tmpl w:val="CA7A23DC"/>
    <w:lvl w:ilvl="0">
      <w:start w:val="1"/>
      <w:numFmt w:val="decimal"/>
      <w:pStyle w:val="Ceip-P2"/>
      <w:lvlText w:val="%1."/>
      <w:lvlJc w:val="left"/>
      <w:pPr>
        <w:ind w:left="990" w:hanging="720"/>
      </w:pPr>
      <w:rPr>
        <w:rFonts w:hint="default"/>
        <w:b w:val="0"/>
        <w:sz w:val="22"/>
        <w:szCs w:val="22"/>
      </w:rPr>
    </w:lvl>
    <w:lvl w:ilvl="1">
      <w:start w:val="1"/>
      <w:numFmt w:val="decimal"/>
      <w:isLgl/>
      <w:lvlText w:val="%1.%2"/>
      <w:lvlJc w:val="left"/>
      <w:pPr>
        <w:ind w:left="750" w:hanging="360"/>
      </w:pPr>
      <w:rPr>
        <w:rFonts w:hint="default"/>
      </w:rPr>
    </w:lvl>
    <w:lvl w:ilvl="2">
      <w:start w:val="1"/>
      <w:numFmt w:val="decimal"/>
      <w:isLgl/>
      <w:lvlText w:val="%1.%2.%3"/>
      <w:lvlJc w:val="left"/>
      <w:pPr>
        <w:ind w:left="123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30" w:hanging="1080"/>
      </w:pPr>
      <w:rPr>
        <w:rFonts w:hint="default"/>
      </w:rPr>
    </w:lvl>
    <w:lvl w:ilvl="5">
      <w:start w:val="1"/>
      <w:numFmt w:val="decimal"/>
      <w:isLgl/>
      <w:lvlText w:val="%1.%2.%3.%4.%5.%6"/>
      <w:lvlJc w:val="left"/>
      <w:pPr>
        <w:ind w:left="2310" w:hanging="1440"/>
      </w:pPr>
      <w:rPr>
        <w:rFonts w:hint="default"/>
      </w:rPr>
    </w:lvl>
    <w:lvl w:ilvl="6">
      <w:start w:val="1"/>
      <w:numFmt w:val="decimal"/>
      <w:isLgl/>
      <w:lvlText w:val="%1.%2.%3.%4.%5.%6.%7"/>
      <w:lvlJc w:val="left"/>
      <w:pPr>
        <w:ind w:left="2430" w:hanging="1440"/>
      </w:pPr>
      <w:rPr>
        <w:rFonts w:hint="default"/>
      </w:rPr>
    </w:lvl>
    <w:lvl w:ilvl="7">
      <w:start w:val="1"/>
      <w:numFmt w:val="decimal"/>
      <w:isLgl/>
      <w:lvlText w:val="%1.%2.%3.%4.%5.%6.%7.%8"/>
      <w:lvlJc w:val="left"/>
      <w:pPr>
        <w:ind w:left="2910" w:hanging="1800"/>
      </w:pPr>
      <w:rPr>
        <w:rFonts w:hint="default"/>
      </w:rPr>
    </w:lvl>
    <w:lvl w:ilvl="8">
      <w:start w:val="1"/>
      <w:numFmt w:val="decimal"/>
      <w:isLgl/>
      <w:lvlText w:val="%1.%2.%3.%4.%5.%6.%7.%8.%9"/>
      <w:lvlJc w:val="left"/>
      <w:pPr>
        <w:ind w:left="3030" w:hanging="1800"/>
      </w:pPr>
      <w:rPr>
        <w:rFonts w:hint="default"/>
      </w:rPr>
    </w:lvl>
  </w:abstractNum>
  <w:abstractNum w:abstractNumId="65" w15:restartNumberingAfterBreak="0">
    <w:nsid w:val="42770A8F"/>
    <w:multiLevelType w:val="hybridMultilevel"/>
    <w:tmpl w:val="8E408F52"/>
    <w:lvl w:ilvl="0" w:tplc="C10A47AC">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2FE42F9"/>
    <w:multiLevelType w:val="hybridMultilevel"/>
    <w:tmpl w:val="AD3EA0D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7" w15:restartNumberingAfterBreak="0">
    <w:nsid w:val="43512EB6"/>
    <w:multiLevelType w:val="hybridMultilevel"/>
    <w:tmpl w:val="8FE278BA"/>
    <w:lvl w:ilvl="0" w:tplc="4A1A169A">
      <w:start w:val="1"/>
      <w:numFmt w:val="decimalZero"/>
      <w:lvlText w:val="(%1)"/>
      <w:lvlJc w:val="left"/>
      <w:pPr>
        <w:ind w:left="750" w:hanging="39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7E557DA"/>
    <w:multiLevelType w:val="hybridMultilevel"/>
    <w:tmpl w:val="D0F280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9BF7253"/>
    <w:multiLevelType w:val="hybridMultilevel"/>
    <w:tmpl w:val="41F0F8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4BC33F78"/>
    <w:multiLevelType w:val="hybridMultilevel"/>
    <w:tmpl w:val="2A460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C3377A5"/>
    <w:multiLevelType w:val="multilevel"/>
    <w:tmpl w:val="7A7C72EE"/>
    <w:lvl w:ilvl="0">
      <w:start w:val="1"/>
      <w:numFmt w:val="bullet"/>
      <w:pStyle w:val="TableTextBullet1"/>
      <w:lvlText w:val=""/>
      <w:lvlJc w:val="left"/>
      <w:pPr>
        <w:tabs>
          <w:tab w:val="num" w:pos="170"/>
        </w:tabs>
        <w:ind w:left="170" w:hanging="170"/>
      </w:pPr>
      <w:rPr>
        <w:rFonts w:ascii="Symbol" w:hAnsi="Symbol" w:cs="Times New Roman" w:hint="default"/>
        <w:color w:val="808080"/>
      </w:rPr>
    </w:lvl>
    <w:lvl w:ilvl="1">
      <w:start w:val="1"/>
      <w:numFmt w:val="bullet"/>
      <w:pStyle w:val="TableTextBullet2"/>
      <w:lvlText w:val=""/>
      <w:lvlJc w:val="left"/>
      <w:pPr>
        <w:tabs>
          <w:tab w:val="num" w:pos="340"/>
        </w:tabs>
        <w:ind w:left="340" w:hanging="170"/>
      </w:pPr>
      <w:rPr>
        <w:rFonts w:ascii="Symbol" w:hAnsi="Symbol" w:cs="Times New Roman" w:hint="default"/>
        <w:color w:val="808080"/>
        <w:szCs w:val="24"/>
      </w:rPr>
    </w:lvl>
    <w:lvl w:ilvl="2">
      <w:start w:val="1"/>
      <w:numFmt w:val="bullet"/>
      <w:pStyle w:val="TableTextBullet3"/>
      <w:lvlText w:val=""/>
      <w:lvlJc w:val="left"/>
      <w:pPr>
        <w:tabs>
          <w:tab w:val="num" w:pos="510"/>
        </w:tabs>
        <w:ind w:left="510" w:hanging="170"/>
      </w:pPr>
      <w:rPr>
        <w:rFonts w:ascii="Symbol" w:hAnsi="Symbol" w:cs="Times New Roman" w:hint="default"/>
        <w:color w:val="808080"/>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2" w15:restartNumberingAfterBreak="0">
    <w:nsid w:val="4D3C435D"/>
    <w:multiLevelType w:val="hybridMultilevel"/>
    <w:tmpl w:val="C0225BDC"/>
    <w:lvl w:ilvl="0" w:tplc="7EC25490">
      <w:start w:val="1"/>
      <w:numFmt w:val="bullet"/>
      <w:pStyle w:val="Bullet11"/>
      <w:lvlText w:val=""/>
      <w:lvlJc w:val="left"/>
      <w:pPr>
        <w:ind w:left="720" w:hanging="360"/>
      </w:pPr>
      <w:rPr>
        <w:rFonts w:ascii="Wingdings" w:hAnsi="Wingdings" w:hint="default"/>
      </w:rPr>
    </w:lvl>
    <w:lvl w:ilvl="1" w:tplc="98F47918">
      <w:start w:val="1"/>
      <w:numFmt w:val="bullet"/>
      <w:lvlText w:val="o"/>
      <w:lvlJc w:val="left"/>
      <w:pPr>
        <w:ind w:left="1440" w:hanging="360"/>
      </w:pPr>
      <w:rPr>
        <w:rFonts w:ascii="Courier New" w:hAnsi="Courier New" w:cs="Courier New" w:hint="default"/>
      </w:rPr>
    </w:lvl>
    <w:lvl w:ilvl="2" w:tplc="2E64FDBC">
      <w:numFmt w:val="bullet"/>
      <w:lvlText w:val="•"/>
      <w:lvlJc w:val="left"/>
      <w:pPr>
        <w:ind w:left="2160" w:hanging="360"/>
      </w:pPr>
      <w:rPr>
        <w:rFonts w:ascii="Times New Roman" w:eastAsia="Times New Roman" w:hAnsi="Times New Roman" w:cs="Times New Roman" w:hint="default"/>
      </w:rPr>
    </w:lvl>
    <w:lvl w:ilvl="3" w:tplc="D7E4DEBE" w:tentative="1">
      <w:start w:val="1"/>
      <w:numFmt w:val="bullet"/>
      <w:lvlText w:val=""/>
      <w:lvlJc w:val="left"/>
      <w:pPr>
        <w:ind w:left="2880" w:hanging="360"/>
      </w:pPr>
      <w:rPr>
        <w:rFonts w:ascii="Symbol" w:hAnsi="Symbol" w:hint="default"/>
      </w:rPr>
    </w:lvl>
    <w:lvl w:ilvl="4" w:tplc="CD4A4DDC" w:tentative="1">
      <w:start w:val="1"/>
      <w:numFmt w:val="bullet"/>
      <w:lvlText w:val="o"/>
      <w:lvlJc w:val="left"/>
      <w:pPr>
        <w:ind w:left="3600" w:hanging="360"/>
      </w:pPr>
      <w:rPr>
        <w:rFonts w:ascii="Courier New" w:hAnsi="Courier New" w:cs="Courier New" w:hint="default"/>
      </w:rPr>
    </w:lvl>
    <w:lvl w:ilvl="5" w:tplc="624A352A" w:tentative="1">
      <w:start w:val="1"/>
      <w:numFmt w:val="bullet"/>
      <w:lvlText w:val=""/>
      <w:lvlJc w:val="left"/>
      <w:pPr>
        <w:ind w:left="4320" w:hanging="360"/>
      </w:pPr>
      <w:rPr>
        <w:rFonts w:ascii="Wingdings" w:hAnsi="Wingdings" w:hint="default"/>
      </w:rPr>
    </w:lvl>
    <w:lvl w:ilvl="6" w:tplc="DB92F3A8" w:tentative="1">
      <w:start w:val="1"/>
      <w:numFmt w:val="bullet"/>
      <w:lvlText w:val=""/>
      <w:lvlJc w:val="left"/>
      <w:pPr>
        <w:ind w:left="5040" w:hanging="360"/>
      </w:pPr>
      <w:rPr>
        <w:rFonts w:ascii="Symbol" w:hAnsi="Symbol" w:hint="default"/>
      </w:rPr>
    </w:lvl>
    <w:lvl w:ilvl="7" w:tplc="2D187B8E" w:tentative="1">
      <w:start w:val="1"/>
      <w:numFmt w:val="bullet"/>
      <w:lvlText w:val="o"/>
      <w:lvlJc w:val="left"/>
      <w:pPr>
        <w:ind w:left="5760" w:hanging="360"/>
      </w:pPr>
      <w:rPr>
        <w:rFonts w:ascii="Courier New" w:hAnsi="Courier New" w:cs="Courier New" w:hint="default"/>
      </w:rPr>
    </w:lvl>
    <w:lvl w:ilvl="8" w:tplc="829AE10C" w:tentative="1">
      <w:start w:val="1"/>
      <w:numFmt w:val="bullet"/>
      <w:lvlText w:val=""/>
      <w:lvlJc w:val="left"/>
      <w:pPr>
        <w:ind w:left="6480" w:hanging="360"/>
      </w:pPr>
      <w:rPr>
        <w:rFonts w:ascii="Wingdings" w:hAnsi="Wingdings" w:hint="default"/>
      </w:rPr>
    </w:lvl>
  </w:abstractNum>
  <w:abstractNum w:abstractNumId="73" w15:restartNumberingAfterBreak="0">
    <w:nsid w:val="4D922466"/>
    <w:multiLevelType w:val="hybridMultilevel"/>
    <w:tmpl w:val="29B2DB74"/>
    <w:lvl w:ilvl="0" w:tplc="596CF7AC">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4" w15:restartNumberingAfterBreak="0">
    <w:nsid w:val="4F4430BE"/>
    <w:multiLevelType w:val="hybridMultilevel"/>
    <w:tmpl w:val="CB9839A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4F874673"/>
    <w:multiLevelType w:val="hybridMultilevel"/>
    <w:tmpl w:val="BEA40C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4FCE5418"/>
    <w:multiLevelType w:val="hybridMultilevel"/>
    <w:tmpl w:val="D9FAEC62"/>
    <w:lvl w:ilvl="0" w:tplc="FFFFFFFF">
      <w:start w:val="1"/>
      <w:numFmt w:val="bullet"/>
      <w:pStyle w:val="Bullet20"/>
      <w:lvlText w:val="-"/>
      <w:lvlJc w:val="left"/>
      <w:pPr>
        <w:tabs>
          <w:tab w:val="num" w:pos="425"/>
        </w:tabs>
        <w:ind w:left="426" w:hanging="426"/>
      </w:pPr>
      <w:rPr>
        <w:rFonts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502E30EA"/>
    <w:multiLevelType w:val="singleLevel"/>
    <w:tmpl w:val="0EDA1A84"/>
    <w:lvl w:ilvl="0">
      <w:start w:val="1"/>
      <w:numFmt w:val="decimal"/>
      <w:pStyle w:val="para"/>
      <w:lvlText w:val="%1."/>
      <w:lvlJc w:val="left"/>
      <w:pPr>
        <w:tabs>
          <w:tab w:val="num" w:pos="360"/>
        </w:tabs>
        <w:ind w:left="0" w:firstLine="0"/>
      </w:pPr>
    </w:lvl>
  </w:abstractNum>
  <w:abstractNum w:abstractNumId="78" w15:restartNumberingAfterBreak="0">
    <w:nsid w:val="50F80110"/>
    <w:multiLevelType w:val="hybridMultilevel"/>
    <w:tmpl w:val="E60CD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1382683"/>
    <w:multiLevelType w:val="hybridMultilevel"/>
    <w:tmpl w:val="B58E9B9C"/>
    <w:styleLink w:val="StyleNumberedLeft0752"/>
    <w:lvl w:ilvl="0" w:tplc="25685E16">
      <w:start w:val="1"/>
      <w:numFmt w:val="bullet"/>
      <w:pStyle w:val="BulletContinue"/>
      <w:lvlText w:val=""/>
      <w:lvlJc w:val="left"/>
      <w:pPr>
        <w:tabs>
          <w:tab w:val="num" w:pos="425"/>
        </w:tabs>
        <w:ind w:left="425" w:hanging="425"/>
      </w:pPr>
      <w:rPr>
        <w:rFonts w:ascii="Symbol" w:hAnsi="Symbol" w:hint="default"/>
        <w:color w:val="333333"/>
      </w:rPr>
    </w:lvl>
    <w:lvl w:ilvl="1" w:tplc="E22407CC" w:tentative="1">
      <w:start w:val="1"/>
      <w:numFmt w:val="bullet"/>
      <w:lvlText w:val="o"/>
      <w:lvlJc w:val="left"/>
      <w:pPr>
        <w:tabs>
          <w:tab w:val="num" w:pos="1440"/>
        </w:tabs>
        <w:ind w:left="1440" w:hanging="360"/>
      </w:pPr>
      <w:rPr>
        <w:rFonts w:ascii="Courier New" w:hAnsi="Courier New" w:cs="Courier New" w:hint="default"/>
      </w:rPr>
    </w:lvl>
    <w:lvl w:ilvl="2" w:tplc="785867BA" w:tentative="1">
      <w:start w:val="1"/>
      <w:numFmt w:val="bullet"/>
      <w:lvlText w:val=""/>
      <w:lvlJc w:val="left"/>
      <w:pPr>
        <w:tabs>
          <w:tab w:val="num" w:pos="2160"/>
        </w:tabs>
        <w:ind w:left="2160" w:hanging="360"/>
      </w:pPr>
      <w:rPr>
        <w:rFonts w:ascii="Wingdings" w:hAnsi="Wingdings" w:hint="default"/>
      </w:rPr>
    </w:lvl>
    <w:lvl w:ilvl="3" w:tplc="D38AFF4C" w:tentative="1">
      <w:start w:val="1"/>
      <w:numFmt w:val="bullet"/>
      <w:lvlText w:val=""/>
      <w:lvlJc w:val="left"/>
      <w:pPr>
        <w:tabs>
          <w:tab w:val="num" w:pos="2880"/>
        </w:tabs>
        <w:ind w:left="2880" w:hanging="360"/>
      </w:pPr>
      <w:rPr>
        <w:rFonts w:ascii="Symbol" w:hAnsi="Symbol" w:hint="default"/>
      </w:rPr>
    </w:lvl>
    <w:lvl w:ilvl="4" w:tplc="B8F402F8" w:tentative="1">
      <w:start w:val="1"/>
      <w:numFmt w:val="bullet"/>
      <w:lvlText w:val="o"/>
      <w:lvlJc w:val="left"/>
      <w:pPr>
        <w:tabs>
          <w:tab w:val="num" w:pos="3600"/>
        </w:tabs>
        <w:ind w:left="3600" w:hanging="360"/>
      </w:pPr>
      <w:rPr>
        <w:rFonts w:ascii="Courier New" w:hAnsi="Courier New" w:cs="Courier New" w:hint="default"/>
      </w:rPr>
    </w:lvl>
    <w:lvl w:ilvl="5" w:tplc="5BC87E78" w:tentative="1">
      <w:start w:val="1"/>
      <w:numFmt w:val="bullet"/>
      <w:lvlText w:val=""/>
      <w:lvlJc w:val="left"/>
      <w:pPr>
        <w:tabs>
          <w:tab w:val="num" w:pos="4320"/>
        </w:tabs>
        <w:ind w:left="4320" w:hanging="360"/>
      </w:pPr>
      <w:rPr>
        <w:rFonts w:ascii="Wingdings" w:hAnsi="Wingdings" w:hint="default"/>
      </w:rPr>
    </w:lvl>
    <w:lvl w:ilvl="6" w:tplc="2200B948" w:tentative="1">
      <w:start w:val="1"/>
      <w:numFmt w:val="bullet"/>
      <w:lvlText w:val=""/>
      <w:lvlJc w:val="left"/>
      <w:pPr>
        <w:tabs>
          <w:tab w:val="num" w:pos="5040"/>
        </w:tabs>
        <w:ind w:left="5040" w:hanging="360"/>
      </w:pPr>
      <w:rPr>
        <w:rFonts w:ascii="Symbol" w:hAnsi="Symbol" w:hint="default"/>
      </w:rPr>
    </w:lvl>
    <w:lvl w:ilvl="7" w:tplc="B0B4583A" w:tentative="1">
      <w:start w:val="1"/>
      <w:numFmt w:val="bullet"/>
      <w:lvlText w:val="o"/>
      <w:lvlJc w:val="left"/>
      <w:pPr>
        <w:tabs>
          <w:tab w:val="num" w:pos="5760"/>
        </w:tabs>
        <w:ind w:left="5760" w:hanging="360"/>
      </w:pPr>
      <w:rPr>
        <w:rFonts w:ascii="Courier New" w:hAnsi="Courier New" w:cs="Courier New" w:hint="default"/>
      </w:rPr>
    </w:lvl>
    <w:lvl w:ilvl="8" w:tplc="0FDA8B20"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531348D5"/>
    <w:multiLevelType w:val="hybridMultilevel"/>
    <w:tmpl w:val="CB260BEE"/>
    <w:lvl w:ilvl="0" w:tplc="C10A47AC">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3455258"/>
    <w:multiLevelType w:val="multilevel"/>
    <w:tmpl w:val="62AE3A2C"/>
    <w:styleLink w:val="LFO21"/>
    <w:lvl w:ilvl="0">
      <w:start w:val="1"/>
      <w:numFmt w:val="decimal"/>
      <w:lvlText w:val="%1."/>
      <w:lvlJc w:val="left"/>
      <w:pPr>
        <w:ind w:left="748" w:hanging="720"/>
      </w:pPr>
      <w:rPr>
        <w:color w:val="auto"/>
      </w:rPr>
    </w:lvl>
    <w:lvl w:ilvl="1">
      <w:start w:val="1"/>
      <w:numFmt w:val="upperLetter"/>
      <w:lvlText w:val="%2."/>
      <w:lvlJc w:val="left"/>
      <w:pPr>
        <w:ind w:left="1440" w:firstLine="0"/>
      </w:pPr>
    </w:lvl>
    <w:lvl w:ilvl="2">
      <w:start w:val="1"/>
      <w:numFmt w:val="decimal"/>
      <w:lvlText w:val="%3."/>
      <w:lvlJc w:val="left"/>
      <w:pPr>
        <w:ind w:left="2160" w:firstLine="0"/>
      </w:pPr>
    </w:lvl>
    <w:lvl w:ilvl="3">
      <w:start w:val="1"/>
      <w:numFmt w:val="lowerLetter"/>
      <w:lvlText w:val="%4)"/>
      <w:lvlJc w:val="left"/>
      <w:pPr>
        <w:ind w:left="2880" w:firstLine="0"/>
      </w:pPr>
    </w:lvl>
    <w:lvl w:ilvl="4">
      <w:start w:val="1"/>
      <w:numFmt w:val="decimal"/>
      <w:lvlText w:val="(%5)"/>
      <w:lvlJc w:val="left"/>
      <w:pPr>
        <w:ind w:left="3600" w:firstLine="0"/>
      </w:pPr>
    </w:lvl>
    <w:lvl w:ilvl="5">
      <w:start w:val="1"/>
      <w:numFmt w:val="lowerLetter"/>
      <w:lvlText w:val="(%6)"/>
      <w:lvlJc w:val="left"/>
      <w:pPr>
        <w:ind w:left="4320" w:firstLine="0"/>
      </w:pPr>
    </w:lvl>
    <w:lvl w:ilvl="6">
      <w:start w:val="1"/>
      <w:numFmt w:val="lowerRoman"/>
      <w:lvlText w:val="(%7)"/>
      <w:lvlJc w:val="left"/>
      <w:pPr>
        <w:ind w:left="5040" w:firstLine="0"/>
      </w:pPr>
    </w:lvl>
    <w:lvl w:ilvl="7">
      <w:start w:val="1"/>
      <w:numFmt w:val="lowerLetter"/>
      <w:lvlText w:val="(%8)"/>
      <w:lvlJc w:val="left"/>
      <w:pPr>
        <w:ind w:left="5760" w:firstLine="0"/>
      </w:pPr>
    </w:lvl>
    <w:lvl w:ilvl="8">
      <w:start w:val="1"/>
      <w:numFmt w:val="lowerRoman"/>
      <w:lvlText w:val="(%9)"/>
      <w:lvlJc w:val="left"/>
      <w:pPr>
        <w:ind w:left="6480" w:firstLine="0"/>
      </w:pPr>
    </w:lvl>
  </w:abstractNum>
  <w:abstractNum w:abstractNumId="82" w15:restartNumberingAfterBreak="0">
    <w:nsid w:val="538A0BFC"/>
    <w:multiLevelType w:val="hybridMultilevel"/>
    <w:tmpl w:val="CBB0D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4797175"/>
    <w:multiLevelType w:val="hybridMultilevel"/>
    <w:tmpl w:val="9816137C"/>
    <w:lvl w:ilvl="0" w:tplc="49FCAD82">
      <w:start w:val="1"/>
      <w:numFmt w:val="bullet"/>
      <w:pStyle w:val="NormalAppendix"/>
      <w:lvlText w:val=""/>
      <w:lvlJc w:val="left"/>
      <w:pPr>
        <w:ind w:left="720" w:hanging="360"/>
      </w:pPr>
      <w:rPr>
        <w:rFonts w:ascii="Wingdings" w:hAnsi="Wingdings" w:hint="default"/>
      </w:rPr>
    </w:lvl>
    <w:lvl w:ilvl="1" w:tplc="C3949EFA" w:tentative="1">
      <w:start w:val="1"/>
      <w:numFmt w:val="bullet"/>
      <w:lvlText w:val="o"/>
      <w:lvlJc w:val="left"/>
      <w:pPr>
        <w:ind w:left="1440" w:hanging="360"/>
      </w:pPr>
      <w:rPr>
        <w:rFonts w:ascii="Courier New" w:hAnsi="Courier New" w:cs="Courier New" w:hint="default"/>
      </w:rPr>
    </w:lvl>
    <w:lvl w:ilvl="2" w:tplc="7DB85CA0" w:tentative="1">
      <w:start w:val="1"/>
      <w:numFmt w:val="bullet"/>
      <w:lvlText w:val=""/>
      <w:lvlJc w:val="left"/>
      <w:pPr>
        <w:ind w:left="2160" w:hanging="360"/>
      </w:pPr>
      <w:rPr>
        <w:rFonts w:ascii="Wingdings" w:hAnsi="Wingdings" w:hint="default"/>
      </w:rPr>
    </w:lvl>
    <w:lvl w:ilvl="3" w:tplc="F61C37B0" w:tentative="1">
      <w:start w:val="1"/>
      <w:numFmt w:val="bullet"/>
      <w:lvlText w:val=""/>
      <w:lvlJc w:val="left"/>
      <w:pPr>
        <w:ind w:left="2880" w:hanging="360"/>
      </w:pPr>
      <w:rPr>
        <w:rFonts w:ascii="Symbol" w:hAnsi="Symbol" w:hint="default"/>
      </w:rPr>
    </w:lvl>
    <w:lvl w:ilvl="4" w:tplc="E638826C" w:tentative="1">
      <w:start w:val="1"/>
      <w:numFmt w:val="bullet"/>
      <w:lvlText w:val="o"/>
      <w:lvlJc w:val="left"/>
      <w:pPr>
        <w:ind w:left="3600" w:hanging="360"/>
      </w:pPr>
      <w:rPr>
        <w:rFonts w:ascii="Courier New" w:hAnsi="Courier New" w:cs="Courier New" w:hint="default"/>
      </w:rPr>
    </w:lvl>
    <w:lvl w:ilvl="5" w:tplc="03F8BEFE" w:tentative="1">
      <w:start w:val="1"/>
      <w:numFmt w:val="bullet"/>
      <w:lvlText w:val=""/>
      <w:lvlJc w:val="left"/>
      <w:pPr>
        <w:ind w:left="4320" w:hanging="360"/>
      </w:pPr>
      <w:rPr>
        <w:rFonts w:ascii="Wingdings" w:hAnsi="Wingdings" w:hint="default"/>
      </w:rPr>
    </w:lvl>
    <w:lvl w:ilvl="6" w:tplc="BBC4C45E" w:tentative="1">
      <w:start w:val="1"/>
      <w:numFmt w:val="bullet"/>
      <w:lvlText w:val=""/>
      <w:lvlJc w:val="left"/>
      <w:pPr>
        <w:ind w:left="5040" w:hanging="360"/>
      </w:pPr>
      <w:rPr>
        <w:rFonts w:ascii="Symbol" w:hAnsi="Symbol" w:hint="default"/>
      </w:rPr>
    </w:lvl>
    <w:lvl w:ilvl="7" w:tplc="BB58AB22" w:tentative="1">
      <w:start w:val="1"/>
      <w:numFmt w:val="bullet"/>
      <w:lvlText w:val="o"/>
      <w:lvlJc w:val="left"/>
      <w:pPr>
        <w:ind w:left="5760" w:hanging="360"/>
      </w:pPr>
      <w:rPr>
        <w:rFonts w:ascii="Courier New" w:hAnsi="Courier New" w:cs="Courier New" w:hint="default"/>
      </w:rPr>
    </w:lvl>
    <w:lvl w:ilvl="8" w:tplc="B07051DE" w:tentative="1">
      <w:start w:val="1"/>
      <w:numFmt w:val="bullet"/>
      <w:lvlText w:val=""/>
      <w:lvlJc w:val="left"/>
      <w:pPr>
        <w:ind w:left="6480" w:hanging="360"/>
      </w:pPr>
      <w:rPr>
        <w:rFonts w:ascii="Wingdings" w:hAnsi="Wingdings" w:hint="default"/>
      </w:rPr>
    </w:lvl>
  </w:abstractNum>
  <w:abstractNum w:abstractNumId="84" w15:restartNumberingAfterBreak="0">
    <w:nsid w:val="55C07BBA"/>
    <w:multiLevelType w:val="hybridMultilevel"/>
    <w:tmpl w:val="C2664BD6"/>
    <w:lvl w:ilvl="0" w:tplc="C10A47AC">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5CE02A0"/>
    <w:multiLevelType w:val="hybridMultilevel"/>
    <w:tmpl w:val="D2BE501C"/>
    <w:lvl w:ilvl="0" w:tplc="C10A47AC">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70636A2"/>
    <w:multiLevelType w:val="hybridMultilevel"/>
    <w:tmpl w:val="653647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7" w15:restartNumberingAfterBreak="0">
    <w:nsid w:val="57D95EFC"/>
    <w:multiLevelType w:val="hybridMultilevel"/>
    <w:tmpl w:val="81E6E0DE"/>
    <w:lvl w:ilvl="0" w:tplc="C10A47AC">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58B309C9"/>
    <w:multiLevelType w:val="multilevel"/>
    <w:tmpl w:val="4A60A710"/>
    <w:styleLink w:val="LFO7"/>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9" w15:restartNumberingAfterBreak="0">
    <w:nsid w:val="59D635D7"/>
    <w:multiLevelType w:val="multilevel"/>
    <w:tmpl w:val="1466C9F2"/>
    <w:lvl w:ilvl="0">
      <w:start w:val="1"/>
      <w:numFmt w:val="decimal"/>
      <w:lvlRestart w:val="0"/>
      <w:pStyle w:val="SMESection"/>
      <w:isLgl/>
      <w:lvlText w:val="%1 "/>
      <w:lvlJc w:val="left"/>
      <w:pPr>
        <w:ind w:left="425" w:hanging="425"/>
      </w:pPr>
      <w:rPr>
        <w:b/>
        <w:i w:val="0"/>
        <w:strike w:val="0"/>
        <w:dstrike w:val="0"/>
        <w:vanish w:val="0"/>
        <w:color w:val="C66005"/>
        <w:sz w:val="32"/>
        <w:u w:val="none"/>
        <w:vertAlign w:val="baseline"/>
      </w:rPr>
    </w:lvl>
    <w:lvl w:ilvl="1">
      <w:start w:val="1"/>
      <w:numFmt w:val="upperLetter"/>
      <w:pStyle w:val="SMEHeading1"/>
      <w:lvlText w:val="%2."/>
      <w:lvlJc w:val="left"/>
      <w:pPr>
        <w:ind w:left="714" w:hanging="624"/>
      </w:pPr>
      <w:rPr>
        <w:rFonts w:hint="default"/>
        <w:b/>
        <w:i w:val="0"/>
        <w:color w:val="000000"/>
        <w:sz w:val="22"/>
        <w:szCs w:val="22"/>
      </w:rPr>
    </w:lvl>
    <w:lvl w:ilvl="2">
      <w:start w:val="1"/>
      <w:numFmt w:val="decimal"/>
      <w:lvlText w:val="%1.%2.%3 "/>
      <w:lvlJc w:val="left"/>
      <w:pPr>
        <w:ind w:left="765" w:hanging="765"/>
      </w:pPr>
      <w:rPr>
        <w:b/>
        <w:i w:val="0"/>
        <w:color w:val="000000"/>
        <w:sz w:val="24"/>
      </w:rPr>
    </w:lvl>
    <w:lvl w:ilvl="3">
      <w:start w:val="1"/>
      <w:numFmt w:val="decimal"/>
      <w:lvlText w:val="%1.%2.%3.%4 "/>
      <w:lvlJc w:val="left"/>
      <w:pPr>
        <w:ind w:left="907" w:hanging="907"/>
      </w:pPr>
      <w:rPr>
        <w:b/>
        <w:i w:val="0"/>
        <w:color w:val="000000"/>
        <w:sz w:val="22"/>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0" w15:restartNumberingAfterBreak="0">
    <w:nsid w:val="5A1F2A7F"/>
    <w:multiLevelType w:val="hybridMultilevel"/>
    <w:tmpl w:val="BEA40C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5B157A39"/>
    <w:multiLevelType w:val="hybridMultilevel"/>
    <w:tmpl w:val="935C96A4"/>
    <w:lvl w:ilvl="0" w:tplc="AF44637A">
      <w:start w:val="1"/>
      <w:numFmt w:val="bullet"/>
      <w:lvlText w:val=""/>
      <w:lvlJc w:val="left"/>
      <w:pPr>
        <w:tabs>
          <w:tab w:val="num" w:pos="1008"/>
        </w:tabs>
        <w:ind w:left="1008" w:hanging="360"/>
      </w:pPr>
      <w:rPr>
        <w:rFonts w:ascii="Symbol" w:hAnsi="Symbol" w:hint="default"/>
        <w:sz w:val="22"/>
        <w:szCs w:val="22"/>
      </w:rPr>
    </w:lvl>
    <w:lvl w:ilvl="1" w:tplc="04090003">
      <w:start w:val="1"/>
      <w:numFmt w:val="bullet"/>
      <w:lvlText w:val="o"/>
      <w:lvlJc w:val="left"/>
      <w:pPr>
        <w:tabs>
          <w:tab w:val="num" w:pos="1728"/>
        </w:tabs>
        <w:ind w:left="1728" w:hanging="360"/>
      </w:pPr>
      <w:rPr>
        <w:rFonts w:ascii="Courier New" w:hAnsi="Courier New" w:hint="default"/>
      </w:rPr>
    </w:lvl>
    <w:lvl w:ilvl="2" w:tplc="04090005">
      <w:start w:val="1"/>
      <w:numFmt w:val="bullet"/>
      <w:lvlText w:val=""/>
      <w:lvlJc w:val="left"/>
      <w:pPr>
        <w:tabs>
          <w:tab w:val="num" w:pos="2448"/>
        </w:tabs>
        <w:ind w:left="2448" w:hanging="360"/>
      </w:pPr>
      <w:rPr>
        <w:rFonts w:ascii="Wingdings" w:hAnsi="Wingdings" w:hint="default"/>
      </w:rPr>
    </w:lvl>
    <w:lvl w:ilvl="3" w:tplc="04090001">
      <w:start w:val="1"/>
      <w:numFmt w:val="bullet"/>
      <w:lvlText w:val=""/>
      <w:lvlJc w:val="left"/>
      <w:pPr>
        <w:tabs>
          <w:tab w:val="num" w:pos="3168"/>
        </w:tabs>
        <w:ind w:left="3168" w:hanging="360"/>
      </w:pPr>
      <w:rPr>
        <w:rFonts w:ascii="Symbol" w:hAnsi="Symbol" w:hint="default"/>
      </w:rPr>
    </w:lvl>
    <w:lvl w:ilvl="4" w:tplc="04090003">
      <w:start w:val="1"/>
      <w:numFmt w:val="bullet"/>
      <w:lvlText w:val="o"/>
      <w:lvlJc w:val="left"/>
      <w:pPr>
        <w:tabs>
          <w:tab w:val="num" w:pos="3888"/>
        </w:tabs>
        <w:ind w:left="3888" w:hanging="360"/>
      </w:pPr>
      <w:rPr>
        <w:rFonts w:ascii="Courier New" w:hAnsi="Courier New" w:hint="default"/>
      </w:rPr>
    </w:lvl>
    <w:lvl w:ilvl="5" w:tplc="04090005">
      <w:start w:val="1"/>
      <w:numFmt w:val="bullet"/>
      <w:lvlText w:val=""/>
      <w:lvlJc w:val="left"/>
      <w:pPr>
        <w:tabs>
          <w:tab w:val="num" w:pos="4608"/>
        </w:tabs>
        <w:ind w:left="4608" w:hanging="360"/>
      </w:pPr>
      <w:rPr>
        <w:rFonts w:ascii="Wingdings" w:hAnsi="Wingdings" w:hint="default"/>
      </w:rPr>
    </w:lvl>
    <w:lvl w:ilvl="6" w:tplc="04090001">
      <w:start w:val="1"/>
      <w:numFmt w:val="bullet"/>
      <w:lvlText w:val=""/>
      <w:lvlJc w:val="left"/>
      <w:pPr>
        <w:tabs>
          <w:tab w:val="num" w:pos="5328"/>
        </w:tabs>
        <w:ind w:left="5328" w:hanging="360"/>
      </w:pPr>
      <w:rPr>
        <w:rFonts w:ascii="Symbol" w:hAnsi="Symbol" w:hint="default"/>
      </w:rPr>
    </w:lvl>
    <w:lvl w:ilvl="7" w:tplc="04090003">
      <w:start w:val="1"/>
      <w:numFmt w:val="bullet"/>
      <w:lvlText w:val="o"/>
      <w:lvlJc w:val="left"/>
      <w:pPr>
        <w:tabs>
          <w:tab w:val="num" w:pos="6048"/>
        </w:tabs>
        <w:ind w:left="6048" w:hanging="360"/>
      </w:pPr>
      <w:rPr>
        <w:rFonts w:ascii="Courier New" w:hAnsi="Courier New" w:hint="default"/>
      </w:rPr>
    </w:lvl>
    <w:lvl w:ilvl="8" w:tplc="04090005">
      <w:start w:val="1"/>
      <w:numFmt w:val="bullet"/>
      <w:lvlText w:val=""/>
      <w:lvlJc w:val="left"/>
      <w:pPr>
        <w:tabs>
          <w:tab w:val="num" w:pos="6768"/>
        </w:tabs>
        <w:ind w:left="6768" w:hanging="360"/>
      </w:pPr>
      <w:rPr>
        <w:rFonts w:ascii="Wingdings" w:hAnsi="Wingdings" w:hint="default"/>
      </w:rPr>
    </w:lvl>
  </w:abstractNum>
  <w:abstractNum w:abstractNumId="92" w15:restartNumberingAfterBreak="0">
    <w:nsid w:val="5C382087"/>
    <w:multiLevelType w:val="hybridMultilevel"/>
    <w:tmpl w:val="418890EC"/>
    <w:lvl w:ilvl="0" w:tplc="C10A47AC">
      <w:numFmt w:val="bullet"/>
      <w:lvlText w:val="•"/>
      <w:lvlJc w:val="left"/>
      <w:pPr>
        <w:ind w:left="1080" w:hanging="360"/>
      </w:pPr>
      <w:rPr>
        <w:rFonts w:ascii="Times New Roman" w:eastAsia="TimesNewRomanPSMT"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15:restartNumberingAfterBreak="0">
    <w:nsid w:val="5D24743E"/>
    <w:multiLevelType w:val="hybridMultilevel"/>
    <w:tmpl w:val="5C86F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DBF2BF4"/>
    <w:multiLevelType w:val="hybridMultilevel"/>
    <w:tmpl w:val="EA705B02"/>
    <w:lvl w:ilvl="0" w:tplc="8D5A20D8">
      <w:start w:val="1"/>
      <w:numFmt w:val="bullet"/>
      <w:pStyle w:val="StyleStyleListParagraphTimesNewRoman12ptJustified"/>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5" w15:restartNumberingAfterBreak="0">
    <w:nsid w:val="608B0DF6"/>
    <w:multiLevelType w:val="hybridMultilevel"/>
    <w:tmpl w:val="7A2C4AA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6" w15:restartNumberingAfterBreak="0">
    <w:nsid w:val="60932473"/>
    <w:multiLevelType w:val="hybridMultilevel"/>
    <w:tmpl w:val="637E675E"/>
    <w:lvl w:ilvl="0" w:tplc="E712346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62273110"/>
    <w:multiLevelType w:val="hybridMultilevel"/>
    <w:tmpl w:val="D8FCB3B6"/>
    <w:lvl w:ilvl="0" w:tplc="C10A47AC">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37A7921"/>
    <w:multiLevelType w:val="hybridMultilevel"/>
    <w:tmpl w:val="92D8D1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9" w15:restartNumberingAfterBreak="0">
    <w:nsid w:val="6387044E"/>
    <w:multiLevelType w:val="hybridMultilevel"/>
    <w:tmpl w:val="AD3EA0D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00" w15:restartNumberingAfterBreak="0">
    <w:nsid w:val="6425295A"/>
    <w:multiLevelType w:val="hybridMultilevel"/>
    <w:tmpl w:val="1C401946"/>
    <w:lvl w:ilvl="0" w:tplc="D5A23B66">
      <w:start w:val="1"/>
      <w:numFmt w:val="lowerLetter"/>
      <w:lvlText w:val="(%1)"/>
      <w:lvlJc w:val="left"/>
      <w:pPr>
        <w:ind w:left="783" w:hanging="360"/>
      </w:pPr>
      <w:rPr>
        <w:rFonts w:hint="default"/>
      </w:rPr>
    </w:lvl>
    <w:lvl w:ilvl="1" w:tplc="04090019" w:tentative="1">
      <w:start w:val="1"/>
      <w:numFmt w:val="lowerLetter"/>
      <w:lvlText w:val="%2."/>
      <w:lvlJc w:val="left"/>
      <w:pPr>
        <w:ind w:left="1503" w:hanging="360"/>
      </w:pPr>
    </w:lvl>
    <w:lvl w:ilvl="2" w:tplc="0409001B" w:tentative="1">
      <w:start w:val="1"/>
      <w:numFmt w:val="lowerRoman"/>
      <w:lvlText w:val="%3."/>
      <w:lvlJc w:val="right"/>
      <w:pPr>
        <w:ind w:left="2223" w:hanging="180"/>
      </w:pPr>
    </w:lvl>
    <w:lvl w:ilvl="3" w:tplc="0409000F" w:tentative="1">
      <w:start w:val="1"/>
      <w:numFmt w:val="decimal"/>
      <w:lvlText w:val="%4."/>
      <w:lvlJc w:val="left"/>
      <w:pPr>
        <w:ind w:left="2943" w:hanging="360"/>
      </w:pPr>
    </w:lvl>
    <w:lvl w:ilvl="4" w:tplc="04090019" w:tentative="1">
      <w:start w:val="1"/>
      <w:numFmt w:val="lowerLetter"/>
      <w:lvlText w:val="%5."/>
      <w:lvlJc w:val="left"/>
      <w:pPr>
        <w:ind w:left="3663" w:hanging="360"/>
      </w:pPr>
    </w:lvl>
    <w:lvl w:ilvl="5" w:tplc="0409001B" w:tentative="1">
      <w:start w:val="1"/>
      <w:numFmt w:val="lowerRoman"/>
      <w:lvlText w:val="%6."/>
      <w:lvlJc w:val="right"/>
      <w:pPr>
        <w:ind w:left="4383" w:hanging="180"/>
      </w:pPr>
    </w:lvl>
    <w:lvl w:ilvl="6" w:tplc="0409000F" w:tentative="1">
      <w:start w:val="1"/>
      <w:numFmt w:val="decimal"/>
      <w:lvlText w:val="%7."/>
      <w:lvlJc w:val="left"/>
      <w:pPr>
        <w:ind w:left="5103" w:hanging="360"/>
      </w:pPr>
    </w:lvl>
    <w:lvl w:ilvl="7" w:tplc="04090019" w:tentative="1">
      <w:start w:val="1"/>
      <w:numFmt w:val="lowerLetter"/>
      <w:lvlText w:val="%8."/>
      <w:lvlJc w:val="left"/>
      <w:pPr>
        <w:ind w:left="5823" w:hanging="360"/>
      </w:pPr>
    </w:lvl>
    <w:lvl w:ilvl="8" w:tplc="0409001B" w:tentative="1">
      <w:start w:val="1"/>
      <w:numFmt w:val="lowerRoman"/>
      <w:lvlText w:val="%9."/>
      <w:lvlJc w:val="right"/>
      <w:pPr>
        <w:ind w:left="6543" w:hanging="180"/>
      </w:pPr>
    </w:lvl>
  </w:abstractNum>
  <w:abstractNum w:abstractNumId="101" w15:restartNumberingAfterBreak="0">
    <w:nsid w:val="64A60117"/>
    <w:multiLevelType w:val="multilevel"/>
    <w:tmpl w:val="FE3CF176"/>
    <w:styleLink w:val="LFO71"/>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2" w15:restartNumberingAfterBreak="0">
    <w:nsid w:val="652626EF"/>
    <w:multiLevelType w:val="hybridMultilevel"/>
    <w:tmpl w:val="B2B8D32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3" w15:restartNumberingAfterBreak="0">
    <w:nsid w:val="6682432D"/>
    <w:multiLevelType w:val="multilevel"/>
    <w:tmpl w:val="D0F015C8"/>
    <w:styleLink w:val="StyleNumberedLeft075"/>
    <w:lvl w:ilvl="0">
      <w:start w:val="1"/>
      <w:numFmt w:val="lowerLetter"/>
      <w:lvlText w:val="%1."/>
      <w:lvlJc w:val="left"/>
      <w:pPr>
        <w:tabs>
          <w:tab w:val="num" w:pos="720"/>
        </w:tabs>
        <w:ind w:left="720" w:hanging="360"/>
      </w:pPr>
      <w:rPr>
        <w:rFonts w:ascii="Arial" w:hAnsi="Arial" w:cs="Times New Roman"/>
        <w:dstrike w:val="0"/>
        <w:sz w:val="22"/>
        <w:szCs w:val="22"/>
        <w:vertAlign w:val="baseline"/>
      </w:rPr>
    </w:lvl>
    <w:lvl w:ilvl="1">
      <w:start w:val="1"/>
      <w:numFmt w:val="lowerLetter"/>
      <w:lvlText w:val="%2."/>
      <w:lvlJc w:val="left"/>
      <w:pPr>
        <w:tabs>
          <w:tab w:val="num" w:pos="1440"/>
        </w:tabs>
        <w:ind w:left="1440" w:hanging="360"/>
      </w:pPr>
      <w:rPr>
        <w:rFonts w:ascii="Arial" w:hAnsi="Arial"/>
        <w:sz w:val="22"/>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4" w15:restartNumberingAfterBreak="0">
    <w:nsid w:val="67660A22"/>
    <w:multiLevelType w:val="hybridMultilevel"/>
    <w:tmpl w:val="FD625DC6"/>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80262C4"/>
    <w:multiLevelType w:val="hybridMultilevel"/>
    <w:tmpl w:val="7B54CEB0"/>
    <w:lvl w:ilvl="0" w:tplc="C10A47AC">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84916BF"/>
    <w:multiLevelType w:val="hybridMultilevel"/>
    <w:tmpl w:val="7928556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68524EDA"/>
    <w:multiLevelType w:val="hybridMultilevel"/>
    <w:tmpl w:val="A1362D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692629CD"/>
    <w:multiLevelType w:val="hybridMultilevel"/>
    <w:tmpl w:val="B50C11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9C85AB8"/>
    <w:multiLevelType w:val="hybridMultilevel"/>
    <w:tmpl w:val="F8FEC2A4"/>
    <w:lvl w:ilvl="0" w:tplc="D77A0C2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6AB437AC"/>
    <w:multiLevelType w:val="hybridMultilevel"/>
    <w:tmpl w:val="BEA40C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6B18464D"/>
    <w:multiLevelType w:val="multilevel"/>
    <w:tmpl w:val="1DF2332E"/>
    <w:lvl w:ilvl="0">
      <w:start w:val="1"/>
      <w:numFmt w:val="decimal"/>
      <w:pStyle w:val="H4-1"/>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12" w15:restartNumberingAfterBreak="0">
    <w:nsid w:val="6DE94E5B"/>
    <w:multiLevelType w:val="hybridMultilevel"/>
    <w:tmpl w:val="82767280"/>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3" w15:restartNumberingAfterBreak="0">
    <w:nsid w:val="6ECE2B78"/>
    <w:multiLevelType w:val="hybridMultilevel"/>
    <w:tmpl w:val="9F26EB56"/>
    <w:lvl w:ilvl="0" w:tplc="C10A47AC">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FC119CF"/>
    <w:multiLevelType w:val="hybridMultilevel"/>
    <w:tmpl w:val="995E14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70095944"/>
    <w:multiLevelType w:val="hybridMultilevel"/>
    <w:tmpl w:val="7DF22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2AC111B"/>
    <w:multiLevelType w:val="hybridMultilevel"/>
    <w:tmpl w:val="1EDC6626"/>
    <w:lvl w:ilvl="0" w:tplc="276EFC0C">
      <w:start w:val="1"/>
      <w:numFmt w:val="bullet"/>
      <w:pStyle w:val="Bullet30"/>
      <w:lvlText w:val=""/>
      <w:lvlJc w:val="left"/>
      <w:pPr>
        <w:tabs>
          <w:tab w:val="num" w:pos="425"/>
        </w:tabs>
        <w:ind w:left="425" w:hanging="425"/>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7" w15:restartNumberingAfterBreak="0">
    <w:nsid w:val="72F3341E"/>
    <w:multiLevelType w:val="hybridMultilevel"/>
    <w:tmpl w:val="382EAAC6"/>
    <w:lvl w:ilvl="0" w:tplc="BA1E8064">
      <w:start w:val="1"/>
      <w:numFmt w:val="bullet"/>
      <w:pStyle w:val="NoSpacing"/>
      <w:lvlText w:val=""/>
      <w:lvlJc w:val="left"/>
      <w:pPr>
        <w:ind w:left="1080" w:hanging="360"/>
      </w:pPr>
      <w:rPr>
        <w:rFonts w:ascii="Wingdings" w:hAnsi="Wingdings" w:cs="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8" w15:restartNumberingAfterBreak="0">
    <w:nsid w:val="746F104E"/>
    <w:multiLevelType w:val="hybridMultilevel"/>
    <w:tmpl w:val="E47CE800"/>
    <w:lvl w:ilvl="0" w:tplc="0409000B">
      <w:start w:val="1"/>
      <w:numFmt w:val="bullet"/>
      <w:pStyle w:val="Bullets"/>
      <w:lvlText w:val=""/>
      <w:lvlJc w:val="left"/>
      <w:pPr>
        <w:ind w:left="720" w:hanging="360"/>
      </w:pPr>
      <w:rPr>
        <w:rFonts w:ascii="Symbol" w:hAnsi="Symbol" w:hint="default"/>
      </w:rPr>
    </w:lvl>
    <w:lvl w:ilvl="1" w:tplc="0409000B">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19" w15:restartNumberingAfterBreak="0">
    <w:nsid w:val="74A233FC"/>
    <w:multiLevelType w:val="hybridMultilevel"/>
    <w:tmpl w:val="69F6659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7832560A"/>
    <w:multiLevelType w:val="hybridMultilevel"/>
    <w:tmpl w:val="F30CBA72"/>
    <w:lvl w:ilvl="0" w:tplc="C10A47AC">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7FCD2F16"/>
    <w:multiLevelType w:val="hybridMultilevel"/>
    <w:tmpl w:val="CD12A90C"/>
    <w:lvl w:ilvl="0" w:tplc="75BE706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2" w15:restartNumberingAfterBreak="0">
    <w:nsid w:val="7FD9717A"/>
    <w:multiLevelType w:val="hybridMultilevel"/>
    <w:tmpl w:val="3A6E0816"/>
    <w:lvl w:ilvl="0" w:tplc="6E8668D2">
      <w:start w:val="1"/>
      <w:numFmt w:val="low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6"/>
  </w:num>
  <w:num w:numId="2">
    <w:abstractNumId w:val="117"/>
  </w:num>
  <w:num w:numId="3">
    <w:abstractNumId w:val="41"/>
  </w:num>
  <w:num w:numId="4">
    <w:abstractNumId w:val="118"/>
  </w:num>
  <w:num w:numId="5">
    <w:abstractNumId w:val="7"/>
  </w:num>
  <w:num w:numId="6">
    <w:abstractNumId w:val="56"/>
  </w:num>
  <w:num w:numId="7">
    <w:abstractNumId w:val="71"/>
  </w:num>
  <w:num w:numId="8">
    <w:abstractNumId w:val="28"/>
  </w:num>
  <w:num w:numId="9">
    <w:abstractNumId w:val="55"/>
  </w:num>
  <w:num w:numId="10">
    <w:abstractNumId w:val="94"/>
  </w:num>
  <w:num w:numId="11">
    <w:abstractNumId w:val="72"/>
  </w:num>
  <w:num w:numId="12">
    <w:abstractNumId w:val="21"/>
  </w:num>
  <w:num w:numId="13">
    <w:abstractNumId w:val="10"/>
  </w:num>
  <w:num w:numId="14">
    <w:abstractNumId w:val="36"/>
  </w:num>
  <w:num w:numId="15">
    <w:abstractNumId w:val="76"/>
  </w:num>
  <w:num w:numId="16">
    <w:abstractNumId w:val="116"/>
  </w:num>
  <w:num w:numId="17">
    <w:abstractNumId w:val="79"/>
  </w:num>
  <w:num w:numId="18">
    <w:abstractNumId w:val="5"/>
  </w:num>
  <w:num w:numId="19">
    <w:abstractNumId w:val="15"/>
  </w:num>
  <w:num w:numId="20">
    <w:abstractNumId w:val="52"/>
  </w:num>
  <w:num w:numId="21">
    <w:abstractNumId w:val="12"/>
  </w:num>
  <w:num w:numId="22">
    <w:abstractNumId w:val="24"/>
  </w:num>
  <w:num w:numId="23">
    <w:abstractNumId w:val="4"/>
  </w:num>
  <w:num w:numId="24">
    <w:abstractNumId w:val="103"/>
  </w:num>
  <w:num w:numId="25">
    <w:abstractNumId w:val="3"/>
  </w:num>
  <w:num w:numId="26">
    <w:abstractNumId w:val="2"/>
  </w:num>
  <w:num w:numId="27">
    <w:abstractNumId w:val="6"/>
  </w:num>
  <w:num w:numId="28">
    <w:abstractNumId w:val="1"/>
  </w:num>
  <w:num w:numId="29">
    <w:abstractNumId w:val="0"/>
  </w:num>
  <w:num w:numId="30">
    <w:abstractNumId w:val="77"/>
  </w:num>
  <w:num w:numId="31">
    <w:abstractNumId w:val="57"/>
  </w:num>
  <w:num w:numId="32">
    <w:abstractNumId w:val="83"/>
  </w:num>
  <w:num w:numId="33">
    <w:abstractNumId w:val="60"/>
  </w:num>
  <w:num w:numId="34">
    <w:abstractNumId w:val="16"/>
  </w:num>
  <w:num w:numId="35">
    <w:abstractNumId w:val="38"/>
  </w:num>
  <w:num w:numId="36">
    <w:abstractNumId w:val="88"/>
  </w:num>
  <w:num w:numId="37">
    <w:abstractNumId w:val="81"/>
  </w:num>
  <w:num w:numId="38">
    <w:abstractNumId w:val="26"/>
  </w:num>
  <w:num w:numId="39">
    <w:abstractNumId w:val="32"/>
  </w:num>
  <w:num w:numId="40">
    <w:abstractNumId w:val="101"/>
  </w:num>
  <w:num w:numId="41">
    <w:abstractNumId w:val="14"/>
  </w:num>
  <w:num w:numId="42">
    <w:abstractNumId w:val="89"/>
  </w:num>
  <w:num w:numId="43">
    <w:abstractNumId w:val="111"/>
  </w:num>
  <w:num w:numId="44">
    <w:abstractNumId w:val="48"/>
  </w:num>
  <w:num w:numId="45">
    <w:abstractNumId w:val="59"/>
  </w:num>
  <w:num w:numId="46">
    <w:abstractNumId w:val="40"/>
  </w:num>
  <w:num w:numId="47">
    <w:abstractNumId w:val="64"/>
  </w:num>
  <w:num w:numId="48">
    <w:abstractNumId w:val="93"/>
  </w:num>
  <w:num w:numId="49">
    <w:abstractNumId w:val="58"/>
  </w:num>
  <w:num w:numId="50">
    <w:abstractNumId w:val="104"/>
  </w:num>
  <w:num w:numId="51">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2"/>
  </w:num>
  <w:num w:numId="53">
    <w:abstractNumId w:val="70"/>
  </w:num>
  <w:num w:numId="54">
    <w:abstractNumId w:val="54"/>
  </w:num>
  <w:num w:numId="55">
    <w:abstractNumId w:val="29"/>
  </w:num>
  <w:num w:numId="56">
    <w:abstractNumId w:val="13"/>
  </w:num>
  <w:num w:numId="57">
    <w:abstractNumId w:val="95"/>
  </w:num>
  <w:num w:numId="58">
    <w:abstractNumId w:val="102"/>
  </w:num>
  <w:num w:numId="59">
    <w:abstractNumId w:val="43"/>
  </w:num>
  <w:num w:numId="60">
    <w:abstractNumId w:val="35"/>
  </w:num>
  <w:num w:numId="61">
    <w:abstractNumId w:val="82"/>
  </w:num>
  <w:num w:numId="62">
    <w:abstractNumId w:val="30"/>
  </w:num>
  <w:num w:numId="63">
    <w:abstractNumId w:val="86"/>
  </w:num>
  <w:num w:numId="64">
    <w:abstractNumId w:val="98"/>
  </w:num>
  <w:num w:numId="65">
    <w:abstractNumId w:val="27"/>
  </w:num>
  <w:num w:numId="66">
    <w:abstractNumId w:val="11"/>
  </w:num>
  <w:num w:numId="67">
    <w:abstractNumId w:val="39"/>
  </w:num>
  <w:num w:numId="68">
    <w:abstractNumId w:val="92"/>
  </w:num>
  <w:num w:numId="69">
    <w:abstractNumId w:val="110"/>
  </w:num>
  <w:num w:numId="70">
    <w:abstractNumId w:val="90"/>
  </w:num>
  <w:num w:numId="71">
    <w:abstractNumId w:val="75"/>
  </w:num>
  <w:num w:numId="72">
    <w:abstractNumId w:val="17"/>
  </w:num>
  <w:num w:numId="73">
    <w:abstractNumId w:val="80"/>
  </w:num>
  <w:num w:numId="74">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96"/>
  </w:num>
  <w:num w:numId="76">
    <w:abstractNumId w:val="19"/>
  </w:num>
  <w:num w:numId="77">
    <w:abstractNumId w:val="91"/>
  </w:num>
  <w:num w:numId="78">
    <w:abstractNumId w:val="7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37"/>
  </w:num>
  <w:num w:numId="80">
    <w:abstractNumId w:val="45"/>
  </w:num>
  <w:num w:numId="81">
    <w:abstractNumId w:val="25"/>
  </w:num>
  <w:num w:numId="82">
    <w:abstractNumId w:val="44"/>
  </w:num>
  <w:num w:numId="83">
    <w:abstractNumId w:val="108"/>
  </w:num>
  <w:num w:numId="84">
    <w:abstractNumId w:val="69"/>
  </w:num>
  <w:num w:numId="85">
    <w:abstractNumId w:val="67"/>
  </w:num>
  <w:num w:numId="86">
    <w:abstractNumId w:val="74"/>
  </w:num>
  <w:num w:numId="87">
    <w:abstractNumId w:val="23"/>
  </w:num>
  <w:num w:numId="88">
    <w:abstractNumId w:val="106"/>
  </w:num>
  <w:num w:numId="89">
    <w:abstractNumId w:val="119"/>
  </w:num>
  <w:num w:numId="90">
    <w:abstractNumId w:val="97"/>
  </w:num>
  <w:num w:numId="91">
    <w:abstractNumId w:val="113"/>
  </w:num>
  <w:num w:numId="92">
    <w:abstractNumId w:val="33"/>
  </w:num>
  <w:num w:numId="93">
    <w:abstractNumId w:val="105"/>
  </w:num>
  <w:num w:numId="94">
    <w:abstractNumId w:val="65"/>
  </w:num>
  <w:num w:numId="95">
    <w:abstractNumId w:val="68"/>
  </w:num>
  <w:num w:numId="96">
    <w:abstractNumId w:val="84"/>
  </w:num>
  <w:num w:numId="97">
    <w:abstractNumId w:val="85"/>
  </w:num>
  <w:num w:numId="98">
    <w:abstractNumId w:val="120"/>
  </w:num>
  <w:num w:numId="99">
    <w:abstractNumId w:val="61"/>
  </w:num>
  <w:num w:numId="100">
    <w:abstractNumId w:val="42"/>
  </w:num>
  <w:num w:numId="101">
    <w:abstractNumId w:val="87"/>
  </w:num>
  <w:num w:numId="102">
    <w:abstractNumId w:val="50"/>
  </w:num>
  <w:num w:numId="103">
    <w:abstractNumId w:val="49"/>
  </w:num>
  <w:num w:numId="104">
    <w:abstractNumId w:val="34"/>
  </w:num>
  <w:num w:numId="105">
    <w:abstractNumId w:val="47"/>
  </w:num>
  <w:num w:numId="106">
    <w:abstractNumId w:val="51"/>
  </w:num>
  <w:num w:numId="107">
    <w:abstractNumId w:val="18"/>
  </w:num>
  <w:num w:numId="108">
    <w:abstractNumId w:val="99"/>
  </w:num>
  <w:num w:numId="109">
    <w:abstractNumId w:val="66"/>
  </w:num>
  <w:num w:numId="110">
    <w:abstractNumId w:val="109"/>
  </w:num>
  <w:num w:numId="111">
    <w:abstractNumId w:val="107"/>
  </w:num>
  <w:num w:numId="112">
    <w:abstractNumId w:val="115"/>
  </w:num>
  <w:num w:numId="113">
    <w:abstractNumId w:val="112"/>
  </w:num>
  <w:num w:numId="114">
    <w:abstractNumId w:val="31"/>
  </w:num>
  <w:num w:numId="115">
    <w:abstractNumId w:val="114"/>
  </w:num>
  <w:num w:numId="116">
    <w:abstractNumId w:val="62"/>
  </w:num>
  <w:num w:numId="117">
    <w:abstractNumId w:val="122"/>
  </w:num>
  <w:num w:numId="118">
    <w:abstractNumId w:val="20"/>
  </w:num>
  <w:num w:numId="119">
    <w:abstractNumId w:val="100"/>
  </w:num>
  <w:num w:numId="120">
    <w:abstractNumId w:val="73"/>
  </w:num>
  <w:num w:numId="121">
    <w:abstractNumId w:val="121"/>
  </w:num>
  <w:num w:numId="122">
    <w:abstractNumId w:val="53"/>
  </w:num>
  <w:numIdMacAtCleanup w:val="1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fr-FR" w:vendorID="64" w:dllVersion="6" w:nlCheck="1" w:checkStyle="0"/>
  <w:activeWritingStyle w:appName="MSWord" w:lang="en-US" w:vendorID="64" w:dllVersion="6" w:nlCheck="1" w:checkStyle="0"/>
  <w:activeWritingStyle w:appName="MSWord" w:lang="en-GB" w:vendorID="64" w:dllVersion="6" w:nlCheck="1" w:checkStyle="0"/>
  <w:activeWritingStyle w:appName="MSWord" w:lang="en-CA" w:vendorID="64" w:dllVersion="6" w:nlCheck="1" w:checkStyle="0"/>
  <w:activeWritingStyle w:appName="MSWord" w:lang="en-US" w:vendorID="64" w:dllVersion="0" w:nlCheck="1" w:checkStyle="0"/>
  <w:activeWritingStyle w:appName="MSWord" w:lang="en-CA" w:vendorID="64" w:dllVersion="0" w:nlCheck="1" w:checkStyle="0"/>
  <w:activeWritingStyle w:appName="MSWord" w:lang="en-GB" w:vendorID="64" w:dllVersion="0" w:nlCheck="1" w:checkStyle="0"/>
  <w:activeWritingStyle w:appName="MSWord" w:lang="fr-FR" w:vendorID="64" w:dllVersion="0" w:nlCheck="1" w:checkStyle="0"/>
  <w:activeWritingStyle w:appName="MSWord" w:lang="en-IN" w:vendorID="64" w:dllVersion="0" w:nlCheck="1" w:checkStyle="0"/>
  <w:activeWritingStyle w:appName="MSWord" w:lang="en-US" w:vendorID="64" w:dllVersion="131078" w:nlCheck="1" w:checkStyle="1"/>
  <w:activeWritingStyle w:appName="MSWord" w:lang="en-GB" w:vendorID="64" w:dllVersion="131078" w:nlCheck="1" w:checkStyle="1"/>
  <w:activeWritingStyle w:appName="MSWord" w:lang="en-IN" w:vendorID="64" w:dllVersion="131078" w:nlCheck="1" w:checkStyle="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bAwNjQ3NzA2NTK2NDNX0lEKTi0uzszPAykwrgUAxZmjVywAAAA="/>
  </w:docVars>
  <w:rsids>
    <w:rsidRoot w:val="007657BD"/>
    <w:rsid w:val="00000A7D"/>
    <w:rsid w:val="00003624"/>
    <w:rsid w:val="0000446D"/>
    <w:rsid w:val="000046B6"/>
    <w:rsid w:val="0000506E"/>
    <w:rsid w:val="0000571C"/>
    <w:rsid w:val="00005DCC"/>
    <w:rsid w:val="0000759D"/>
    <w:rsid w:val="00010A76"/>
    <w:rsid w:val="000124AC"/>
    <w:rsid w:val="00012957"/>
    <w:rsid w:val="00012EC4"/>
    <w:rsid w:val="000136B9"/>
    <w:rsid w:val="00013A19"/>
    <w:rsid w:val="00013EF8"/>
    <w:rsid w:val="00014095"/>
    <w:rsid w:val="00014131"/>
    <w:rsid w:val="000142D2"/>
    <w:rsid w:val="00014B60"/>
    <w:rsid w:val="00014D2B"/>
    <w:rsid w:val="000150A0"/>
    <w:rsid w:val="00015244"/>
    <w:rsid w:val="00015921"/>
    <w:rsid w:val="00015CAD"/>
    <w:rsid w:val="00016027"/>
    <w:rsid w:val="00017F1D"/>
    <w:rsid w:val="0002066F"/>
    <w:rsid w:val="000208B1"/>
    <w:rsid w:val="00021F06"/>
    <w:rsid w:val="00021FAD"/>
    <w:rsid w:val="00022504"/>
    <w:rsid w:val="0002260E"/>
    <w:rsid w:val="0002312B"/>
    <w:rsid w:val="00024313"/>
    <w:rsid w:val="00024775"/>
    <w:rsid w:val="000258DD"/>
    <w:rsid w:val="00025D60"/>
    <w:rsid w:val="00025E28"/>
    <w:rsid w:val="00027608"/>
    <w:rsid w:val="000302A7"/>
    <w:rsid w:val="00031712"/>
    <w:rsid w:val="00031D1A"/>
    <w:rsid w:val="00031F4F"/>
    <w:rsid w:val="000326E9"/>
    <w:rsid w:val="00033092"/>
    <w:rsid w:val="00033135"/>
    <w:rsid w:val="00033587"/>
    <w:rsid w:val="00033B22"/>
    <w:rsid w:val="00033DC3"/>
    <w:rsid w:val="00034062"/>
    <w:rsid w:val="000358B6"/>
    <w:rsid w:val="000371CD"/>
    <w:rsid w:val="000400A6"/>
    <w:rsid w:val="00040D9A"/>
    <w:rsid w:val="0004169B"/>
    <w:rsid w:val="0004221E"/>
    <w:rsid w:val="00042543"/>
    <w:rsid w:val="000426A7"/>
    <w:rsid w:val="00042792"/>
    <w:rsid w:val="00044366"/>
    <w:rsid w:val="00044F2E"/>
    <w:rsid w:val="00045140"/>
    <w:rsid w:val="00045676"/>
    <w:rsid w:val="00046235"/>
    <w:rsid w:val="00046FC0"/>
    <w:rsid w:val="00047314"/>
    <w:rsid w:val="000479D1"/>
    <w:rsid w:val="00047D80"/>
    <w:rsid w:val="000511CF"/>
    <w:rsid w:val="00051724"/>
    <w:rsid w:val="00051CF4"/>
    <w:rsid w:val="00052ED8"/>
    <w:rsid w:val="00052F6B"/>
    <w:rsid w:val="00052FC7"/>
    <w:rsid w:val="00053486"/>
    <w:rsid w:val="00053D09"/>
    <w:rsid w:val="00053EF1"/>
    <w:rsid w:val="00054D25"/>
    <w:rsid w:val="00055214"/>
    <w:rsid w:val="00057589"/>
    <w:rsid w:val="000605A3"/>
    <w:rsid w:val="00061BCC"/>
    <w:rsid w:val="00061E97"/>
    <w:rsid w:val="000620E4"/>
    <w:rsid w:val="00062352"/>
    <w:rsid w:val="0006255B"/>
    <w:rsid w:val="00062EE0"/>
    <w:rsid w:val="00062F86"/>
    <w:rsid w:val="0006304D"/>
    <w:rsid w:val="000638C9"/>
    <w:rsid w:val="00063FB3"/>
    <w:rsid w:val="000642F1"/>
    <w:rsid w:val="00064458"/>
    <w:rsid w:val="00064AE8"/>
    <w:rsid w:val="00064FFA"/>
    <w:rsid w:val="000659D7"/>
    <w:rsid w:val="000660BE"/>
    <w:rsid w:val="00066F0F"/>
    <w:rsid w:val="000670A5"/>
    <w:rsid w:val="00070595"/>
    <w:rsid w:val="00070755"/>
    <w:rsid w:val="00070C6A"/>
    <w:rsid w:val="00070FE2"/>
    <w:rsid w:val="000716E5"/>
    <w:rsid w:val="00071738"/>
    <w:rsid w:val="000717D5"/>
    <w:rsid w:val="000725B7"/>
    <w:rsid w:val="0007290F"/>
    <w:rsid w:val="00072C21"/>
    <w:rsid w:val="00072F02"/>
    <w:rsid w:val="00073815"/>
    <w:rsid w:val="00073AA5"/>
    <w:rsid w:val="00074036"/>
    <w:rsid w:val="000753F9"/>
    <w:rsid w:val="0007598F"/>
    <w:rsid w:val="00075F85"/>
    <w:rsid w:val="000763CD"/>
    <w:rsid w:val="00076E59"/>
    <w:rsid w:val="00077713"/>
    <w:rsid w:val="00077A20"/>
    <w:rsid w:val="000808F1"/>
    <w:rsid w:val="00081562"/>
    <w:rsid w:val="00081F6F"/>
    <w:rsid w:val="000821C0"/>
    <w:rsid w:val="000823A6"/>
    <w:rsid w:val="00082CC4"/>
    <w:rsid w:val="0008301D"/>
    <w:rsid w:val="00083113"/>
    <w:rsid w:val="000833B4"/>
    <w:rsid w:val="000833EF"/>
    <w:rsid w:val="00083C6A"/>
    <w:rsid w:val="00084322"/>
    <w:rsid w:val="00084669"/>
    <w:rsid w:val="00084A01"/>
    <w:rsid w:val="00085C69"/>
    <w:rsid w:val="00086047"/>
    <w:rsid w:val="00086941"/>
    <w:rsid w:val="000869A2"/>
    <w:rsid w:val="00086ADF"/>
    <w:rsid w:val="00087C0D"/>
    <w:rsid w:val="00087C3B"/>
    <w:rsid w:val="00090EBD"/>
    <w:rsid w:val="00091582"/>
    <w:rsid w:val="000918AE"/>
    <w:rsid w:val="00091F1A"/>
    <w:rsid w:val="00092912"/>
    <w:rsid w:val="00092C49"/>
    <w:rsid w:val="0009382F"/>
    <w:rsid w:val="00094088"/>
    <w:rsid w:val="00094779"/>
    <w:rsid w:val="00094BAE"/>
    <w:rsid w:val="0009506E"/>
    <w:rsid w:val="000952B7"/>
    <w:rsid w:val="000957F4"/>
    <w:rsid w:val="00095CC7"/>
    <w:rsid w:val="000969D9"/>
    <w:rsid w:val="000969FD"/>
    <w:rsid w:val="000975E3"/>
    <w:rsid w:val="000A161B"/>
    <w:rsid w:val="000A19A1"/>
    <w:rsid w:val="000A1CBD"/>
    <w:rsid w:val="000A274C"/>
    <w:rsid w:val="000A2888"/>
    <w:rsid w:val="000A341B"/>
    <w:rsid w:val="000A346C"/>
    <w:rsid w:val="000A3B26"/>
    <w:rsid w:val="000A3F37"/>
    <w:rsid w:val="000A3F8F"/>
    <w:rsid w:val="000A47B7"/>
    <w:rsid w:val="000A5CF5"/>
    <w:rsid w:val="000A68BA"/>
    <w:rsid w:val="000B0045"/>
    <w:rsid w:val="000B0C23"/>
    <w:rsid w:val="000B1E14"/>
    <w:rsid w:val="000B2427"/>
    <w:rsid w:val="000B279A"/>
    <w:rsid w:val="000B35B4"/>
    <w:rsid w:val="000B389B"/>
    <w:rsid w:val="000B414C"/>
    <w:rsid w:val="000B4550"/>
    <w:rsid w:val="000B4DF9"/>
    <w:rsid w:val="000B77DD"/>
    <w:rsid w:val="000C114F"/>
    <w:rsid w:val="000C17FE"/>
    <w:rsid w:val="000C1AAB"/>
    <w:rsid w:val="000C1AC6"/>
    <w:rsid w:val="000C1B5D"/>
    <w:rsid w:val="000C1EE4"/>
    <w:rsid w:val="000C3B2D"/>
    <w:rsid w:val="000C3CAE"/>
    <w:rsid w:val="000C3FBE"/>
    <w:rsid w:val="000C40A9"/>
    <w:rsid w:val="000C46A8"/>
    <w:rsid w:val="000C49AE"/>
    <w:rsid w:val="000C5A7C"/>
    <w:rsid w:val="000C64D0"/>
    <w:rsid w:val="000C6F12"/>
    <w:rsid w:val="000D005F"/>
    <w:rsid w:val="000D03B4"/>
    <w:rsid w:val="000D041D"/>
    <w:rsid w:val="000D0425"/>
    <w:rsid w:val="000D09C4"/>
    <w:rsid w:val="000D1314"/>
    <w:rsid w:val="000D1396"/>
    <w:rsid w:val="000D1664"/>
    <w:rsid w:val="000D1A33"/>
    <w:rsid w:val="000D1C61"/>
    <w:rsid w:val="000D2638"/>
    <w:rsid w:val="000D2B44"/>
    <w:rsid w:val="000D31BA"/>
    <w:rsid w:val="000D3F30"/>
    <w:rsid w:val="000D4D62"/>
    <w:rsid w:val="000D5000"/>
    <w:rsid w:val="000D6E18"/>
    <w:rsid w:val="000D7235"/>
    <w:rsid w:val="000D7381"/>
    <w:rsid w:val="000E1C25"/>
    <w:rsid w:val="000E1E05"/>
    <w:rsid w:val="000E27EA"/>
    <w:rsid w:val="000E2DB8"/>
    <w:rsid w:val="000E39D6"/>
    <w:rsid w:val="000E4D62"/>
    <w:rsid w:val="000E5074"/>
    <w:rsid w:val="000E50EE"/>
    <w:rsid w:val="000E5219"/>
    <w:rsid w:val="000E55F3"/>
    <w:rsid w:val="000E5626"/>
    <w:rsid w:val="000E5F97"/>
    <w:rsid w:val="000E627D"/>
    <w:rsid w:val="000E685C"/>
    <w:rsid w:val="000E7996"/>
    <w:rsid w:val="000F0095"/>
    <w:rsid w:val="000F0752"/>
    <w:rsid w:val="000F09CB"/>
    <w:rsid w:val="000F16AC"/>
    <w:rsid w:val="000F2458"/>
    <w:rsid w:val="000F2926"/>
    <w:rsid w:val="000F2943"/>
    <w:rsid w:val="000F2DC2"/>
    <w:rsid w:val="000F39DA"/>
    <w:rsid w:val="000F4615"/>
    <w:rsid w:val="000F4830"/>
    <w:rsid w:val="000F488D"/>
    <w:rsid w:val="000F5807"/>
    <w:rsid w:val="000F5D8F"/>
    <w:rsid w:val="000F64BA"/>
    <w:rsid w:val="00100480"/>
    <w:rsid w:val="00100611"/>
    <w:rsid w:val="00100DAB"/>
    <w:rsid w:val="00100EC0"/>
    <w:rsid w:val="0010120F"/>
    <w:rsid w:val="00102E67"/>
    <w:rsid w:val="00102F2A"/>
    <w:rsid w:val="001037CC"/>
    <w:rsid w:val="00104269"/>
    <w:rsid w:val="00105F37"/>
    <w:rsid w:val="00106409"/>
    <w:rsid w:val="0010677D"/>
    <w:rsid w:val="00106904"/>
    <w:rsid w:val="00106B80"/>
    <w:rsid w:val="001076D3"/>
    <w:rsid w:val="001079CB"/>
    <w:rsid w:val="00110149"/>
    <w:rsid w:val="00110295"/>
    <w:rsid w:val="00111575"/>
    <w:rsid w:val="001120CC"/>
    <w:rsid w:val="001143C4"/>
    <w:rsid w:val="00114616"/>
    <w:rsid w:val="00114FB9"/>
    <w:rsid w:val="00115B55"/>
    <w:rsid w:val="00116DE1"/>
    <w:rsid w:val="00117F47"/>
    <w:rsid w:val="001208B2"/>
    <w:rsid w:val="00121092"/>
    <w:rsid w:val="0012151C"/>
    <w:rsid w:val="001222E7"/>
    <w:rsid w:val="00123297"/>
    <w:rsid w:val="00123659"/>
    <w:rsid w:val="00123893"/>
    <w:rsid w:val="0012419B"/>
    <w:rsid w:val="001243FA"/>
    <w:rsid w:val="001248E5"/>
    <w:rsid w:val="00125647"/>
    <w:rsid w:val="00125C77"/>
    <w:rsid w:val="0012620C"/>
    <w:rsid w:val="001265F4"/>
    <w:rsid w:val="00126862"/>
    <w:rsid w:val="00126BE1"/>
    <w:rsid w:val="00126E54"/>
    <w:rsid w:val="0012728F"/>
    <w:rsid w:val="001273C9"/>
    <w:rsid w:val="0012777E"/>
    <w:rsid w:val="00127B16"/>
    <w:rsid w:val="00130092"/>
    <w:rsid w:val="0013072F"/>
    <w:rsid w:val="00130AAA"/>
    <w:rsid w:val="0013114D"/>
    <w:rsid w:val="0013124E"/>
    <w:rsid w:val="0013180E"/>
    <w:rsid w:val="00132ED6"/>
    <w:rsid w:val="00133ED9"/>
    <w:rsid w:val="00134A89"/>
    <w:rsid w:val="00134E88"/>
    <w:rsid w:val="0013509B"/>
    <w:rsid w:val="00135428"/>
    <w:rsid w:val="00136677"/>
    <w:rsid w:val="0013742A"/>
    <w:rsid w:val="0014084E"/>
    <w:rsid w:val="001413E9"/>
    <w:rsid w:val="001417E2"/>
    <w:rsid w:val="00141DA5"/>
    <w:rsid w:val="00143BAC"/>
    <w:rsid w:val="001440E3"/>
    <w:rsid w:val="00145554"/>
    <w:rsid w:val="00145D6E"/>
    <w:rsid w:val="00145EE2"/>
    <w:rsid w:val="001469C6"/>
    <w:rsid w:val="00146C70"/>
    <w:rsid w:val="00146F53"/>
    <w:rsid w:val="00147494"/>
    <w:rsid w:val="00147882"/>
    <w:rsid w:val="0014796C"/>
    <w:rsid w:val="00147FEB"/>
    <w:rsid w:val="00150010"/>
    <w:rsid w:val="0015011F"/>
    <w:rsid w:val="00150D2F"/>
    <w:rsid w:val="00150FF7"/>
    <w:rsid w:val="00151670"/>
    <w:rsid w:val="001522B0"/>
    <w:rsid w:val="001523D6"/>
    <w:rsid w:val="001527CC"/>
    <w:rsid w:val="00152DF0"/>
    <w:rsid w:val="00153A95"/>
    <w:rsid w:val="00154215"/>
    <w:rsid w:val="00154FE8"/>
    <w:rsid w:val="00155396"/>
    <w:rsid w:val="001558E2"/>
    <w:rsid w:val="00155DF4"/>
    <w:rsid w:val="00156001"/>
    <w:rsid w:val="00156360"/>
    <w:rsid w:val="001563A9"/>
    <w:rsid w:val="00156699"/>
    <w:rsid w:val="001566A5"/>
    <w:rsid w:val="00156C5F"/>
    <w:rsid w:val="00156CFE"/>
    <w:rsid w:val="00157452"/>
    <w:rsid w:val="00160B9F"/>
    <w:rsid w:val="001623F1"/>
    <w:rsid w:val="0016364A"/>
    <w:rsid w:val="001636E4"/>
    <w:rsid w:val="00163E5F"/>
    <w:rsid w:val="00164D8A"/>
    <w:rsid w:val="00166B49"/>
    <w:rsid w:val="001703A7"/>
    <w:rsid w:val="001704D0"/>
    <w:rsid w:val="00170E43"/>
    <w:rsid w:val="00171451"/>
    <w:rsid w:val="0017167E"/>
    <w:rsid w:val="001719F8"/>
    <w:rsid w:val="00172753"/>
    <w:rsid w:val="00173B02"/>
    <w:rsid w:val="00174B5E"/>
    <w:rsid w:val="00176194"/>
    <w:rsid w:val="001761AB"/>
    <w:rsid w:val="00177280"/>
    <w:rsid w:val="00177B0F"/>
    <w:rsid w:val="00181E81"/>
    <w:rsid w:val="00182E4C"/>
    <w:rsid w:val="001833FE"/>
    <w:rsid w:val="001835DB"/>
    <w:rsid w:val="00183720"/>
    <w:rsid w:val="001865E2"/>
    <w:rsid w:val="0018692A"/>
    <w:rsid w:val="00187011"/>
    <w:rsid w:val="00187675"/>
    <w:rsid w:val="00187790"/>
    <w:rsid w:val="00187A21"/>
    <w:rsid w:val="00187D67"/>
    <w:rsid w:val="001903AA"/>
    <w:rsid w:val="001905F7"/>
    <w:rsid w:val="00190B28"/>
    <w:rsid w:val="001913ED"/>
    <w:rsid w:val="001915A6"/>
    <w:rsid w:val="001915FB"/>
    <w:rsid w:val="00192077"/>
    <w:rsid w:val="0019228A"/>
    <w:rsid w:val="001922F3"/>
    <w:rsid w:val="0019234C"/>
    <w:rsid w:val="001930F4"/>
    <w:rsid w:val="001936B7"/>
    <w:rsid w:val="00193769"/>
    <w:rsid w:val="001941C5"/>
    <w:rsid w:val="001943C5"/>
    <w:rsid w:val="001945CA"/>
    <w:rsid w:val="00195374"/>
    <w:rsid w:val="001958FC"/>
    <w:rsid w:val="001961E2"/>
    <w:rsid w:val="00196258"/>
    <w:rsid w:val="001973D1"/>
    <w:rsid w:val="00197A79"/>
    <w:rsid w:val="001A0C6A"/>
    <w:rsid w:val="001A184B"/>
    <w:rsid w:val="001A19F4"/>
    <w:rsid w:val="001A27DF"/>
    <w:rsid w:val="001A302C"/>
    <w:rsid w:val="001A44C0"/>
    <w:rsid w:val="001A4780"/>
    <w:rsid w:val="001A4999"/>
    <w:rsid w:val="001A4E34"/>
    <w:rsid w:val="001A50E7"/>
    <w:rsid w:val="001A54E1"/>
    <w:rsid w:val="001A59A3"/>
    <w:rsid w:val="001A5BB7"/>
    <w:rsid w:val="001A6E45"/>
    <w:rsid w:val="001A7762"/>
    <w:rsid w:val="001A7AC0"/>
    <w:rsid w:val="001A7B39"/>
    <w:rsid w:val="001B1943"/>
    <w:rsid w:val="001B1B67"/>
    <w:rsid w:val="001B1C8E"/>
    <w:rsid w:val="001B1CB4"/>
    <w:rsid w:val="001B1D4F"/>
    <w:rsid w:val="001B22BE"/>
    <w:rsid w:val="001B3164"/>
    <w:rsid w:val="001B3E3E"/>
    <w:rsid w:val="001B3E58"/>
    <w:rsid w:val="001B3F84"/>
    <w:rsid w:val="001B468C"/>
    <w:rsid w:val="001B6707"/>
    <w:rsid w:val="001B7A43"/>
    <w:rsid w:val="001B7C09"/>
    <w:rsid w:val="001C0322"/>
    <w:rsid w:val="001C07CB"/>
    <w:rsid w:val="001C0A18"/>
    <w:rsid w:val="001C0BAF"/>
    <w:rsid w:val="001C354F"/>
    <w:rsid w:val="001C3C76"/>
    <w:rsid w:val="001C445E"/>
    <w:rsid w:val="001C4A58"/>
    <w:rsid w:val="001C4C7B"/>
    <w:rsid w:val="001C5AFC"/>
    <w:rsid w:val="001C6E8D"/>
    <w:rsid w:val="001D0707"/>
    <w:rsid w:val="001D1471"/>
    <w:rsid w:val="001D1674"/>
    <w:rsid w:val="001D187C"/>
    <w:rsid w:val="001D3083"/>
    <w:rsid w:val="001D34CA"/>
    <w:rsid w:val="001D3740"/>
    <w:rsid w:val="001D42B3"/>
    <w:rsid w:val="001D51CD"/>
    <w:rsid w:val="001D5403"/>
    <w:rsid w:val="001D71C8"/>
    <w:rsid w:val="001E0119"/>
    <w:rsid w:val="001E06C3"/>
    <w:rsid w:val="001E0C73"/>
    <w:rsid w:val="001E0E8F"/>
    <w:rsid w:val="001E0EDD"/>
    <w:rsid w:val="001E0F64"/>
    <w:rsid w:val="001E0FD3"/>
    <w:rsid w:val="001E1B96"/>
    <w:rsid w:val="001E2F6A"/>
    <w:rsid w:val="001E34D1"/>
    <w:rsid w:val="001E45A3"/>
    <w:rsid w:val="001E4EDC"/>
    <w:rsid w:val="001E52FE"/>
    <w:rsid w:val="001E7D49"/>
    <w:rsid w:val="001F12B9"/>
    <w:rsid w:val="001F2080"/>
    <w:rsid w:val="001F25DD"/>
    <w:rsid w:val="001F381C"/>
    <w:rsid w:val="001F38ED"/>
    <w:rsid w:val="001F3D89"/>
    <w:rsid w:val="001F3DF3"/>
    <w:rsid w:val="001F412B"/>
    <w:rsid w:val="001F42A3"/>
    <w:rsid w:val="001F4579"/>
    <w:rsid w:val="001F5363"/>
    <w:rsid w:val="001F5C70"/>
    <w:rsid w:val="001F5F64"/>
    <w:rsid w:val="001F647D"/>
    <w:rsid w:val="001F6650"/>
    <w:rsid w:val="001F66DD"/>
    <w:rsid w:val="001F7DA0"/>
    <w:rsid w:val="001F7ED7"/>
    <w:rsid w:val="00200847"/>
    <w:rsid w:val="0020249C"/>
    <w:rsid w:val="00202C12"/>
    <w:rsid w:val="00202DB2"/>
    <w:rsid w:val="00202EB3"/>
    <w:rsid w:val="00202FF5"/>
    <w:rsid w:val="00203623"/>
    <w:rsid w:val="0020532A"/>
    <w:rsid w:val="002059B2"/>
    <w:rsid w:val="00205D29"/>
    <w:rsid w:val="00207863"/>
    <w:rsid w:val="00210F24"/>
    <w:rsid w:val="002128B4"/>
    <w:rsid w:val="00212AAB"/>
    <w:rsid w:val="00212E6F"/>
    <w:rsid w:val="00212F93"/>
    <w:rsid w:val="00213D69"/>
    <w:rsid w:val="002141C1"/>
    <w:rsid w:val="00215E3B"/>
    <w:rsid w:val="0021642A"/>
    <w:rsid w:val="00216575"/>
    <w:rsid w:val="002167CB"/>
    <w:rsid w:val="00216D86"/>
    <w:rsid w:val="002172FD"/>
    <w:rsid w:val="0021756B"/>
    <w:rsid w:val="002206F0"/>
    <w:rsid w:val="0022083E"/>
    <w:rsid w:val="0022173E"/>
    <w:rsid w:val="00221C6D"/>
    <w:rsid w:val="002228BB"/>
    <w:rsid w:val="002230EB"/>
    <w:rsid w:val="00223998"/>
    <w:rsid w:val="00223C14"/>
    <w:rsid w:val="00224201"/>
    <w:rsid w:val="00224D2F"/>
    <w:rsid w:val="0022597E"/>
    <w:rsid w:val="0022606D"/>
    <w:rsid w:val="00227205"/>
    <w:rsid w:val="00227735"/>
    <w:rsid w:val="0023002B"/>
    <w:rsid w:val="00230444"/>
    <w:rsid w:val="00232745"/>
    <w:rsid w:val="00233189"/>
    <w:rsid w:val="002332A2"/>
    <w:rsid w:val="00233501"/>
    <w:rsid w:val="00233BD2"/>
    <w:rsid w:val="00234960"/>
    <w:rsid w:val="00234BE5"/>
    <w:rsid w:val="0023525C"/>
    <w:rsid w:val="00235EA5"/>
    <w:rsid w:val="00235F2F"/>
    <w:rsid w:val="002372D6"/>
    <w:rsid w:val="002373D1"/>
    <w:rsid w:val="002379F7"/>
    <w:rsid w:val="00237AF4"/>
    <w:rsid w:val="00243981"/>
    <w:rsid w:val="00243C85"/>
    <w:rsid w:val="00244172"/>
    <w:rsid w:val="0024530C"/>
    <w:rsid w:val="002469A6"/>
    <w:rsid w:val="002502EE"/>
    <w:rsid w:val="00250942"/>
    <w:rsid w:val="00251226"/>
    <w:rsid w:val="00251424"/>
    <w:rsid w:val="00251FB9"/>
    <w:rsid w:val="002520BA"/>
    <w:rsid w:val="0025219E"/>
    <w:rsid w:val="0025230C"/>
    <w:rsid w:val="002528D4"/>
    <w:rsid w:val="00252943"/>
    <w:rsid w:val="00254FA5"/>
    <w:rsid w:val="002575B0"/>
    <w:rsid w:val="002600D4"/>
    <w:rsid w:val="002606FF"/>
    <w:rsid w:val="00260FDE"/>
    <w:rsid w:val="002612ED"/>
    <w:rsid w:val="0026151F"/>
    <w:rsid w:val="00261C47"/>
    <w:rsid w:val="00261C71"/>
    <w:rsid w:val="002622CB"/>
    <w:rsid w:val="00263BCF"/>
    <w:rsid w:val="002647FA"/>
    <w:rsid w:val="0026510D"/>
    <w:rsid w:val="00266176"/>
    <w:rsid w:val="00266697"/>
    <w:rsid w:val="002668B3"/>
    <w:rsid w:val="00266AA4"/>
    <w:rsid w:val="002709C2"/>
    <w:rsid w:val="0027129B"/>
    <w:rsid w:val="00272F74"/>
    <w:rsid w:val="00273181"/>
    <w:rsid w:val="0027348F"/>
    <w:rsid w:val="00273749"/>
    <w:rsid w:val="002741AF"/>
    <w:rsid w:val="00274827"/>
    <w:rsid w:val="002758DD"/>
    <w:rsid w:val="002761BE"/>
    <w:rsid w:val="00276899"/>
    <w:rsid w:val="002774DA"/>
    <w:rsid w:val="002778B1"/>
    <w:rsid w:val="00277AAA"/>
    <w:rsid w:val="00277B96"/>
    <w:rsid w:val="00277E98"/>
    <w:rsid w:val="0028073D"/>
    <w:rsid w:val="00280ADE"/>
    <w:rsid w:val="00281F36"/>
    <w:rsid w:val="00282A8A"/>
    <w:rsid w:val="00282C18"/>
    <w:rsid w:val="002845A3"/>
    <w:rsid w:val="002863C2"/>
    <w:rsid w:val="00286E52"/>
    <w:rsid w:val="00290375"/>
    <w:rsid w:val="002903A0"/>
    <w:rsid w:val="00290454"/>
    <w:rsid w:val="00290C92"/>
    <w:rsid w:val="00291210"/>
    <w:rsid w:val="002918B3"/>
    <w:rsid w:val="00291B7D"/>
    <w:rsid w:val="002920FE"/>
    <w:rsid w:val="002921D4"/>
    <w:rsid w:val="00292274"/>
    <w:rsid w:val="00293472"/>
    <w:rsid w:val="0029351C"/>
    <w:rsid w:val="00293BA0"/>
    <w:rsid w:val="002951F8"/>
    <w:rsid w:val="002954C3"/>
    <w:rsid w:val="002959AE"/>
    <w:rsid w:val="00295F16"/>
    <w:rsid w:val="002967CF"/>
    <w:rsid w:val="00296E85"/>
    <w:rsid w:val="00297FB2"/>
    <w:rsid w:val="002A01F7"/>
    <w:rsid w:val="002A0641"/>
    <w:rsid w:val="002A075D"/>
    <w:rsid w:val="002A08C2"/>
    <w:rsid w:val="002A0A63"/>
    <w:rsid w:val="002A211E"/>
    <w:rsid w:val="002A23D5"/>
    <w:rsid w:val="002A3EF1"/>
    <w:rsid w:val="002A4A6D"/>
    <w:rsid w:val="002A5552"/>
    <w:rsid w:val="002A56F4"/>
    <w:rsid w:val="002A61D9"/>
    <w:rsid w:val="002A7E4A"/>
    <w:rsid w:val="002B1F07"/>
    <w:rsid w:val="002B1F89"/>
    <w:rsid w:val="002B2152"/>
    <w:rsid w:val="002B3E98"/>
    <w:rsid w:val="002B4A2C"/>
    <w:rsid w:val="002B4AD9"/>
    <w:rsid w:val="002B5DDC"/>
    <w:rsid w:val="002B6338"/>
    <w:rsid w:val="002B64A7"/>
    <w:rsid w:val="002B6F00"/>
    <w:rsid w:val="002B752D"/>
    <w:rsid w:val="002C00FD"/>
    <w:rsid w:val="002C06EA"/>
    <w:rsid w:val="002C0BB8"/>
    <w:rsid w:val="002C2741"/>
    <w:rsid w:val="002C2A11"/>
    <w:rsid w:val="002C335B"/>
    <w:rsid w:val="002C35A0"/>
    <w:rsid w:val="002C36AD"/>
    <w:rsid w:val="002C3A53"/>
    <w:rsid w:val="002C3C3B"/>
    <w:rsid w:val="002C416F"/>
    <w:rsid w:val="002C495F"/>
    <w:rsid w:val="002C5021"/>
    <w:rsid w:val="002C5163"/>
    <w:rsid w:val="002C56F3"/>
    <w:rsid w:val="002C58F6"/>
    <w:rsid w:val="002C5FDC"/>
    <w:rsid w:val="002C68FC"/>
    <w:rsid w:val="002C6A7B"/>
    <w:rsid w:val="002C6DF7"/>
    <w:rsid w:val="002C6FF4"/>
    <w:rsid w:val="002D0134"/>
    <w:rsid w:val="002D0A86"/>
    <w:rsid w:val="002D1534"/>
    <w:rsid w:val="002D1EB6"/>
    <w:rsid w:val="002D256F"/>
    <w:rsid w:val="002D3068"/>
    <w:rsid w:val="002D36E6"/>
    <w:rsid w:val="002D3B62"/>
    <w:rsid w:val="002D44A4"/>
    <w:rsid w:val="002D4C91"/>
    <w:rsid w:val="002D552B"/>
    <w:rsid w:val="002D58B5"/>
    <w:rsid w:val="002D597D"/>
    <w:rsid w:val="002D5AAD"/>
    <w:rsid w:val="002D6175"/>
    <w:rsid w:val="002D7318"/>
    <w:rsid w:val="002D7876"/>
    <w:rsid w:val="002D79A5"/>
    <w:rsid w:val="002E0318"/>
    <w:rsid w:val="002E09BC"/>
    <w:rsid w:val="002E0D70"/>
    <w:rsid w:val="002E12B1"/>
    <w:rsid w:val="002E1EC0"/>
    <w:rsid w:val="002E1FB0"/>
    <w:rsid w:val="002E2091"/>
    <w:rsid w:val="002E2ED7"/>
    <w:rsid w:val="002E3BDF"/>
    <w:rsid w:val="002E4400"/>
    <w:rsid w:val="002E514D"/>
    <w:rsid w:val="002E52DD"/>
    <w:rsid w:val="002E6CC8"/>
    <w:rsid w:val="002E72C8"/>
    <w:rsid w:val="002E7895"/>
    <w:rsid w:val="002E7A97"/>
    <w:rsid w:val="002E7B80"/>
    <w:rsid w:val="002E7E7D"/>
    <w:rsid w:val="002F0897"/>
    <w:rsid w:val="002F0DFC"/>
    <w:rsid w:val="002F15B2"/>
    <w:rsid w:val="002F1954"/>
    <w:rsid w:val="002F1B99"/>
    <w:rsid w:val="002F23BB"/>
    <w:rsid w:val="002F2586"/>
    <w:rsid w:val="002F2A22"/>
    <w:rsid w:val="002F3F8A"/>
    <w:rsid w:val="002F46A5"/>
    <w:rsid w:val="002F5EBA"/>
    <w:rsid w:val="002F5F78"/>
    <w:rsid w:val="002F6F04"/>
    <w:rsid w:val="002F6F44"/>
    <w:rsid w:val="00300261"/>
    <w:rsid w:val="003003F2"/>
    <w:rsid w:val="00300626"/>
    <w:rsid w:val="0030070F"/>
    <w:rsid w:val="00302167"/>
    <w:rsid w:val="003025BC"/>
    <w:rsid w:val="00302BBF"/>
    <w:rsid w:val="00302E2D"/>
    <w:rsid w:val="0030382F"/>
    <w:rsid w:val="00303E24"/>
    <w:rsid w:val="00303F61"/>
    <w:rsid w:val="003042FF"/>
    <w:rsid w:val="00304383"/>
    <w:rsid w:val="0030441A"/>
    <w:rsid w:val="00304708"/>
    <w:rsid w:val="00304D97"/>
    <w:rsid w:val="003054A1"/>
    <w:rsid w:val="00305CBA"/>
    <w:rsid w:val="003062E2"/>
    <w:rsid w:val="00306532"/>
    <w:rsid w:val="003072D5"/>
    <w:rsid w:val="003078AD"/>
    <w:rsid w:val="00307ACD"/>
    <w:rsid w:val="00307ED8"/>
    <w:rsid w:val="00311584"/>
    <w:rsid w:val="0031183F"/>
    <w:rsid w:val="00311F06"/>
    <w:rsid w:val="00313A93"/>
    <w:rsid w:val="00313D19"/>
    <w:rsid w:val="00313D3F"/>
    <w:rsid w:val="00314409"/>
    <w:rsid w:val="00314B69"/>
    <w:rsid w:val="00315472"/>
    <w:rsid w:val="00315857"/>
    <w:rsid w:val="00316ADF"/>
    <w:rsid w:val="00316C2A"/>
    <w:rsid w:val="00317B54"/>
    <w:rsid w:val="00317FC1"/>
    <w:rsid w:val="00320114"/>
    <w:rsid w:val="00320722"/>
    <w:rsid w:val="00320751"/>
    <w:rsid w:val="00320BD5"/>
    <w:rsid w:val="00321007"/>
    <w:rsid w:val="00321C7C"/>
    <w:rsid w:val="00321F43"/>
    <w:rsid w:val="003221B9"/>
    <w:rsid w:val="00323187"/>
    <w:rsid w:val="003247A6"/>
    <w:rsid w:val="0032519F"/>
    <w:rsid w:val="0032541E"/>
    <w:rsid w:val="0032580E"/>
    <w:rsid w:val="00325880"/>
    <w:rsid w:val="003266ED"/>
    <w:rsid w:val="00327DE7"/>
    <w:rsid w:val="00330392"/>
    <w:rsid w:val="00331864"/>
    <w:rsid w:val="00332500"/>
    <w:rsid w:val="00332578"/>
    <w:rsid w:val="00332AF3"/>
    <w:rsid w:val="00332B78"/>
    <w:rsid w:val="00332C6E"/>
    <w:rsid w:val="00332FFE"/>
    <w:rsid w:val="003334C6"/>
    <w:rsid w:val="00334093"/>
    <w:rsid w:val="00334454"/>
    <w:rsid w:val="00334B71"/>
    <w:rsid w:val="00334CE7"/>
    <w:rsid w:val="00335EAD"/>
    <w:rsid w:val="00336317"/>
    <w:rsid w:val="003370AB"/>
    <w:rsid w:val="003402CA"/>
    <w:rsid w:val="00340B44"/>
    <w:rsid w:val="00340D7C"/>
    <w:rsid w:val="0034127F"/>
    <w:rsid w:val="003414E4"/>
    <w:rsid w:val="003417E5"/>
    <w:rsid w:val="00342B1B"/>
    <w:rsid w:val="00342DDF"/>
    <w:rsid w:val="00343246"/>
    <w:rsid w:val="00343C6F"/>
    <w:rsid w:val="00344151"/>
    <w:rsid w:val="00344D9E"/>
    <w:rsid w:val="00345448"/>
    <w:rsid w:val="00345588"/>
    <w:rsid w:val="0034586E"/>
    <w:rsid w:val="00345902"/>
    <w:rsid w:val="00345C4E"/>
    <w:rsid w:val="0035001E"/>
    <w:rsid w:val="0035010E"/>
    <w:rsid w:val="00351682"/>
    <w:rsid w:val="00351D4C"/>
    <w:rsid w:val="0035223B"/>
    <w:rsid w:val="00353729"/>
    <w:rsid w:val="0035513C"/>
    <w:rsid w:val="00355A51"/>
    <w:rsid w:val="00356B5C"/>
    <w:rsid w:val="00360374"/>
    <w:rsid w:val="00360DB8"/>
    <w:rsid w:val="00360EE4"/>
    <w:rsid w:val="00361395"/>
    <w:rsid w:val="00362994"/>
    <w:rsid w:val="00362D2E"/>
    <w:rsid w:val="00362DA6"/>
    <w:rsid w:val="0036308E"/>
    <w:rsid w:val="0036390A"/>
    <w:rsid w:val="003648DC"/>
    <w:rsid w:val="00364AB9"/>
    <w:rsid w:val="00364D61"/>
    <w:rsid w:val="00364E8C"/>
    <w:rsid w:val="00364F29"/>
    <w:rsid w:val="0036510D"/>
    <w:rsid w:val="00366492"/>
    <w:rsid w:val="00366639"/>
    <w:rsid w:val="003666E8"/>
    <w:rsid w:val="00367364"/>
    <w:rsid w:val="00367E22"/>
    <w:rsid w:val="0037030E"/>
    <w:rsid w:val="00370C74"/>
    <w:rsid w:val="0037185B"/>
    <w:rsid w:val="00373CA4"/>
    <w:rsid w:val="0037424D"/>
    <w:rsid w:val="00375BE6"/>
    <w:rsid w:val="00375F30"/>
    <w:rsid w:val="003760A4"/>
    <w:rsid w:val="00376B3C"/>
    <w:rsid w:val="00377784"/>
    <w:rsid w:val="003819E2"/>
    <w:rsid w:val="00382588"/>
    <w:rsid w:val="00383C5E"/>
    <w:rsid w:val="00384A85"/>
    <w:rsid w:val="00385038"/>
    <w:rsid w:val="00385A3D"/>
    <w:rsid w:val="00385F18"/>
    <w:rsid w:val="0038658E"/>
    <w:rsid w:val="003874AA"/>
    <w:rsid w:val="00390ECF"/>
    <w:rsid w:val="0039125C"/>
    <w:rsid w:val="0039126C"/>
    <w:rsid w:val="003938A1"/>
    <w:rsid w:val="0039416B"/>
    <w:rsid w:val="00394618"/>
    <w:rsid w:val="0039489F"/>
    <w:rsid w:val="00396CCE"/>
    <w:rsid w:val="0039739C"/>
    <w:rsid w:val="003A060A"/>
    <w:rsid w:val="003A0858"/>
    <w:rsid w:val="003A0DB3"/>
    <w:rsid w:val="003A11F6"/>
    <w:rsid w:val="003A15B3"/>
    <w:rsid w:val="003A19DA"/>
    <w:rsid w:val="003A1F24"/>
    <w:rsid w:val="003A2119"/>
    <w:rsid w:val="003A2F1A"/>
    <w:rsid w:val="003A2F60"/>
    <w:rsid w:val="003A3306"/>
    <w:rsid w:val="003A37A8"/>
    <w:rsid w:val="003A3E2F"/>
    <w:rsid w:val="003A45B5"/>
    <w:rsid w:val="003A510C"/>
    <w:rsid w:val="003A5182"/>
    <w:rsid w:val="003A557F"/>
    <w:rsid w:val="003A6380"/>
    <w:rsid w:val="003A694C"/>
    <w:rsid w:val="003A75EB"/>
    <w:rsid w:val="003B070E"/>
    <w:rsid w:val="003B074D"/>
    <w:rsid w:val="003B09E0"/>
    <w:rsid w:val="003B13B7"/>
    <w:rsid w:val="003B1A1D"/>
    <w:rsid w:val="003B1B70"/>
    <w:rsid w:val="003B1F60"/>
    <w:rsid w:val="003B1FD9"/>
    <w:rsid w:val="003B23DF"/>
    <w:rsid w:val="003B24D3"/>
    <w:rsid w:val="003B276F"/>
    <w:rsid w:val="003B31D9"/>
    <w:rsid w:val="003B33BF"/>
    <w:rsid w:val="003B3BB0"/>
    <w:rsid w:val="003B3BB3"/>
    <w:rsid w:val="003B3E6D"/>
    <w:rsid w:val="003B4E27"/>
    <w:rsid w:val="003B4F8E"/>
    <w:rsid w:val="003B61DA"/>
    <w:rsid w:val="003B6357"/>
    <w:rsid w:val="003B6E5A"/>
    <w:rsid w:val="003B70B4"/>
    <w:rsid w:val="003B7D85"/>
    <w:rsid w:val="003C04F3"/>
    <w:rsid w:val="003C08C2"/>
    <w:rsid w:val="003C0C8E"/>
    <w:rsid w:val="003C14A2"/>
    <w:rsid w:val="003C246F"/>
    <w:rsid w:val="003C2ACA"/>
    <w:rsid w:val="003C3AF9"/>
    <w:rsid w:val="003C3D09"/>
    <w:rsid w:val="003C62FB"/>
    <w:rsid w:val="003C7336"/>
    <w:rsid w:val="003C7A9C"/>
    <w:rsid w:val="003D00F6"/>
    <w:rsid w:val="003D0207"/>
    <w:rsid w:val="003D0F4A"/>
    <w:rsid w:val="003D1A88"/>
    <w:rsid w:val="003D1DA0"/>
    <w:rsid w:val="003D201B"/>
    <w:rsid w:val="003D2195"/>
    <w:rsid w:val="003D28A9"/>
    <w:rsid w:val="003D2A56"/>
    <w:rsid w:val="003D31E7"/>
    <w:rsid w:val="003D47EE"/>
    <w:rsid w:val="003D47F3"/>
    <w:rsid w:val="003D482F"/>
    <w:rsid w:val="003D513C"/>
    <w:rsid w:val="003D56A9"/>
    <w:rsid w:val="003D56AE"/>
    <w:rsid w:val="003D58C0"/>
    <w:rsid w:val="003D5E56"/>
    <w:rsid w:val="003D5E6B"/>
    <w:rsid w:val="003D5FF2"/>
    <w:rsid w:val="003D66B8"/>
    <w:rsid w:val="003D6877"/>
    <w:rsid w:val="003D69A7"/>
    <w:rsid w:val="003D6A76"/>
    <w:rsid w:val="003D708A"/>
    <w:rsid w:val="003D75B9"/>
    <w:rsid w:val="003E0233"/>
    <w:rsid w:val="003E061E"/>
    <w:rsid w:val="003E1461"/>
    <w:rsid w:val="003E1F60"/>
    <w:rsid w:val="003E2105"/>
    <w:rsid w:val="003E2403"/>
    <w:rsid w:val="003E28B7"/>
    <w:rsid w:val="003E2D32"/>
    <w:rsid w:val="003E2F2A"/>
    <w:rsid w:val="003E3AC2"/>
    <w:rsid w:val="003E3E22"/>
    <w:rsid w:val="003E5B51"/>
    <w:rsid w:val="003E5DBA"/>
    <w:rsid w:val="003E5F93"/>
    <w:rsid w:val="003E67F8"/>
    <w:rsid w:val="003E7CE7"/>
    <w:rsid w:val="003E7DDC"/>
    <w:rsid w:val="003F1089"/>
    <w:rsid w:val="003F1802"/>
    <w:rsid w:val="003F2D8E"/>
    <w:rsid w:val="003F2EF9"/>
    <w:rsid w:val="003F3BF5"/>
    <w:rsid w:val="003F3DC0"/>
    <w:rsid w:val="003F7DFC"/>
    <w:rsid w:val="00400958"/>
    <w:rsid w:val="00400C00"/>
    <w:rsid w:val="00400C7A"/>
    <w:rsid w:val="00402051"/>
    <w:rsid w:val="0040334F"/>
    <w:rsid w:val="00404389"/>
    <w:rsid w:val="00404B9D"/>
    <w:rsid w:val="00405F49"/>
    <w:rsid w:val="00406C08"/>
    <w:rsid w:val="00407709"/>
    <w:rsid w:val="00407766"/>
    <w:rsid w:val="00407C9E"/>
    <w:rsid w:val="00407EE9"/>
    <w:rsid w:val="004108A8"/>
    <w:rsid w:val="00410C79"/>
    <w:rsid w:val="00411176"/>
    <w:rsid w:val="0041136C"/>
    <w:rsid w:val="00411446"/>
    <w:rsid w:val="00411F49"/>
    <w:rsid w:val="00412166"/>
    <w:rsid w:val="00413781"/>
    <w:rsid w:val="00414847"/>
    <w:rsid w:val="00414962"/>
    <w:rsid w:val="00414BBB"/>
    <w:rsid w:val="00415246"/>
    <w:rsid w:val="00416874"/>
    <w:rsid w:val="00417287"/>
    <w:rsid w:val="004174D5"/>
    <w:rsid w:val="00417799"/>
    <w:rsid w:val="00417957"/>
    <w:rsid w:val="0042004D"/>
    <w:rsid w:val="004202B1"/>
    <w:rsid w:val="00420931"/>
    <w:rsid w:val="004210D6"/>
    <w:rsid w:val="004220A1"/>
    <w:rsid w:val="004236D8"/>
    <w:rsid w:val="00423941"/>
    <w:rsid w:val="004244F9"/>
    <w:rsid w:val="0042489F"/>
    <w:rsid w:val="004258A9"/>
    <w:rsid w:val="00425924"/>
    <w:rsid w:val="00425984"/>
    <w:rsid w:val="00426003"/>
    <w:rsid w:val="00426215"/>
    <w:rsid w:val="00427493"/>
    <w:rsid w:val="004274A8"/>
    <w:rsid w:val="004274A9"/>
    <w:rsid w:val="004274C6"/>
    <w:rsid w:val="00430C4D"/>
    <w:rsid w:val="0043179A"/>
    <w:rsid w:val="00432E6E"/>
    <w:rsid w:val="00433DCC"/>
    <w:rsid w:val="004353E7"/>
    <w:rsid w:val="00435E82"/>
    <w:rsid w:val="004362D2"/>
    <w:rsid w:val="00436A54"/>
    <w:rsid w:val="00437370"/>
    <w:rsid w:val="00437C8B"/>
    <w:rsid w:val="00440817"/>
    <w:rsid w:val="0044099B"/>
    <w:rsid w:val="00440D8D"/>
    <w:rsid w:val="00440FAE"/>
    <w:rsid w:val="004411F8"/>
    <w:rsid w:val="0044175C"/>
    <w:rsid w:val="00441830"/>
    <w:rsid w:val="00442F4D"/>
    <w:rsid w:val="0044338E"/>
    <w:rsid w:val="00443FBA"/>
    <w:rsid w:val="00444B84"/>
    <w:rsid w:val="00444FF9"/>
    <w:rsid w:val="00446070"/>
    <w:rsid w:val="004465A7"/>
    <w:rsid w:val="00450200"/>
    <w:rsid w:val="00450DBC"/>
    <w:rsid w:val="00450F4C"/>
    <w:rsid w:val="004515E1"/>
    <w:rsid w:val="004531E1"/>
    <w:rsid w:val="004538C2"/>
    <w:rsid w:val="004542EB"/>
    <w:rsid w:val="004543BC"/>
    <w:rsid w:val="00455023"/>
    <w:rsid w:val="0045506A"/>
    <w:rsid w:val="00455F58"/>
    <w:rsid w:val="00456C61"/>
    <w:rsid w:val="00457236"/>
    <w:rsid w:val="0045750C"/>
    <w:rsid w:val="004579CC"/>
    <w:rsid w:val="00457A2D"/>
    <w:rsid w:val="00460322"/>
    <w:rsid w:val="004607C9"/>
    <w:rsid w:val="004618AB"/>
    <w:rsid w:val="004619ED"/>
    <w:rsid w:val="00462321"/>
    <w:rsid w:val="004636E5"/>
    <w:rsid w:val="00463E31"/>
    <w:rsid w:val="00465F7F"/>
    <w:rsid w:val="004666CD"/>
    <w:rsid w:val="00466AEA"/>
    <w:rsid w:val="00466D09"/>
    <w:rsid w:val="00466F54"/>
    <w:rsid w:val="004673EA"/>
    <w:rsid w:val="00470546"/>
    <w:rsid w:val="0047125C"/>
    <w:rsid w:val="00471911"/>
    <w:rsid w:val="00472492"/>
    <w:rsid w:val="00472611"/>
    <w:rsid w:val="004738BE"/>
    <w:rsid w:val="00473BA6"/>
    <w:rsid w:val="00473DC4"/>
    <w:rsid w:val="004740BC"/>
    <w:rsid w:val="00474140"/>
    <w:rsid w:val="004741B5"/>
    <w:rsid w:val="00474335"/>
    <w:rsid w:val="00474D44"/>
    <w:rsid w:val="00475628"/>
    <w:rsid w:val="00477460"/>
    <w:rsid w:val="00477975"/>
    <w:rsid w:val="004805D1"/>
    <w:rsid w:val="004811B6"/>
    <w:rsid w:val="00481543"/>
    <w:rsid w:val="00481599"/>
    <w:rsid w:val="0048349D"/>
    <w:rsid w:val="00484058"/>
    <w:rsid w:val="004842E9"/>
    <w:rsid w:val="0048487C"/>
    <w:rsid w:val="00484A57"/>
    <w:rsid w:val="00484B9F"/>
    <w:rsid w:val="00485486"/>
    <w:rsid w:val="00485E1D"/>
    <w:rsid w:val="0048637F"/>
    <w:rsid w:val="004873CC"/>
    <w:rsid w:val="00490392"/>
    <w:rsid w:val="00491306"/>
    <w:rsid w:val="0049131F"/>
    <w:rsid w:val="0049252B"/>
    <w:rsid w:val="004933D9"/>
    <w:rsid w:val="00493517"/>
    <w:rsid w:val="00493C45"/>
    <w:rsid w:val="0049424D"/>
    <w:rsid w:val="00494B8E"/>
    <w:rsid w:val="004954B2"/>
    <w:rsid w:val="00495C55"/>
    <w:rsid w:val="00496358"/>
    <w:rsid w:val="00496694"/>
    <w:rsid w:val="004966C6"/>
    <w:rsid w:val="00496AE0"/>
    <w:rsid w:val="00497F68"/>
    <w:rsid w:val="004A2389"/>
    <w:rsid w:val="004A24C5"/>
    <w:rsid w:val="004A3026"/>
    <w:rsid w:val="004A3E37"/>
    <w:rsid w:val="004A3E5E"/>
    <w:rsid w:val="004A4460"/>
    <w:rsid w:val="004A4E09"/>
    <w:rsid w:val="004A5103"/>
    <w:rsid w:val="004A7EE3"/>
    <w:rsid w:val="004A7F32"/>
    <w:rsid w:val="004B0A64"/>
    <w:rsid w:val="004B0D63"/>
    <w:rsid w:val="004B1C79"/>
    <w:rsid w:val="004B2702"/>
    <w:rsid w:val="004B3810"/>
    <w:rsid w:val="004B48F0"/>
    <w:rsid w:val="004B567D"/>
    <w:rsid w:val="004B57D7"/>
    <w:rsid w:val="004B585A"/>
    <w:rsid w:val="004B714A"/>
    <w:rsid w:val="004B7696"/>
    <w:rsid w:val="004C051F"/>
    <w:rsid w:val="004C05BD"/>
    <w:rsid w:val="004C06FC"/>
    <w:rsid w:val="004C0A1B"/>
    <w:rsid w:val="004C0BBC"/>
    <w:rsid w:val="004C0DE9"/>
    <w:rsid w:val="004C11C0"/>
    <w:rsid w:val="004C12E9"/>
    <w:rsid w:val="004C1593"/>
    <w:rsid w:val="004C1667"/>
    <w:rsid w:val="004C2C29"/>
    <w:rsid w:val="004C2E10"/>
    <w:rsid w:val="004C2EB2"/>
    <w:rsid w:val="004C344D"/>
    <w:rsid w:val="004C39DE"/>
    <w:rsid w:val="004C3C7D"/>
    <w:rsid w:val="004C3D72"/>
    <w:rsid w:val="004C42FF"/>
    <w:rsid w:val="004C486C"/>
    <w:rsid w:val="004C667A"/>
    <w:rsid w:val="004C7DD6"/>
    <w:rsid w:val="004C7E5D"/>
    <w:rsid w:val="004C7F5E"/>
    <w:rsid w:val="004D0752"/>
    <w:rsid w:val="004D0926"/>
    <w:rsid w:val="004D0BF2"/>
    <w:rsid w:val="004D1DD1"/>
    <w:rsid w:val="004D26D3"/>
    <w:rsid w:val="004D2F28"/>
    <w:rsid w:val="004D32CA"/>
    <w:rsid w:val="004D3A92"/>
    <w:rsid w:val="004D471F"/>
    <w:rsid w:val="004D4E5F"/>
    <w:rsid w:val="004D575A"/>
    <w:rsid w:val="004D5E8A"/>
    <w:rsid w:val="004D633B"/>
    <w:rsid w:val="004D690C"/>
    <w:rsid w:val="004D6D26"/>
    <w:rsid w:val="004D6F9A"/>
    <w:rsid w:val="004D77AD"/>
    <w:rsid w:val="004E014B"/>
    <w:rsid w:val="004E06F5"/>
    <w:rsid w:val="004E15AE"/>
    <w:rsid w:val="004E16F2"/>
    <w:rsid w:val="004E2017"/>
    <w:rsid w:val="004E22BE"/>
    <w:rsid w:val="004E56AF"/>
    <w:rsid w:val="004E69CD"/>
    <w:rsid w:val="004E6FE9"/>
    <w:rsid w:val="004F1AD7"/>
    <w:rsid w:val="004F2582"/>
    <w:rsid w:val="004F2F06"/>
    <w:rsid w:val="004F410A"/>
    <w:rsid w:val="004F4354"/>
    <w:rsid w:val="004F47DB"/>
    <w:rsid w:val="004F53B6"/>
    <w:rsid w:val="004F5CC2"/>
    <w:rsid w:val="004F628E"/>
    <w:rsid w:val="00500CA5"/>
    <w:rsid w:val="005013B3"/>
    <w:rsid w:val="00501889"/>
    <w:rsid w:val="00501A87"/>
    <w:rsid w:val="005028FE"/>
    <w:rsid w:val="005036B6"/>
    <w:rsid w:val="005047D3"/>
    <w:rsid w:val="00504945"/>
    <w:rsid w:val="00505EB9"/>
    <w:rsid w:val="0050766A"/>
    <w:rsid w:val="00507BB0"/>
    <w:rsid w:val="005102D0"/>
    <w:rsid w:val="00510C3D"/>
    <w:rsid w:val="00511E0C"/>
    <w:rsid w:val="00512316"/>
    <w:rsid w:val="00512434"/>
    <w:rsid w:val="00512D43"/>
    <w:rsid w:val="00512DAA"/>
    <w:rsid w:val="00513204"/>
    <w:rsid w:val="0051357D"/>
    <w:rsid w:val="00513D28"/>
    <w:rsid w:val="00514E30"/>
    <w:rsid w:val="00515161"/>
    <w:rsid w:val="005152CD"/>
    <w:rsid w:val="005164E5"/>
    <w:rsid w:val="00516A44"/>
    <w:rsid w:val="0052051B"/>
    <w:rsid w:val="00520AF5"/>
    <w:rsid w:val="0052190A"/>
    <w:rsid w:val="00522038"/>
    <w:rsid w:val="00523DBE"/>
    <w:rsid w:val="005243BE"/>
    <w:rsid w:val="00524FF5"/>
    <w:rsid w:val="00526ACE"/>
    <w:rsid w:val="00526D52"/>
    <w:rsid w:val="005306CC"/>
    <w:rsid w:val="00530C23"/>
    <w:rsid w:val="00530FDB"/>
    <w:rsid w:val="00532E39"/>
    <w:rsid w:val="005331C0"/>
    <w:rsid w:val="00533329"/>
    <w:rsid w:val="00533475"/>
    <w:rsid w:val="0053358E"/>
    <w:rsid w:val="00533B89"/>
    <w:rsid w:val="00534086"/>
    <w:rsid w:val="005340BF"/>
    <w:rsid w:val="005340C0"/>
    <w:rsid w:val="0053455D"/>
    <w:rsid w:val="00534D4B"/>
    <w:rsid w:val="00535D51"/>
    <w:rsid w:val="00536FB1"/>
    <w:rsid w:val="00537746"/>
    <w:rsid w:val="00537CE0"/>
    <w:rsid w:val="00537DB8"/>
    <w:rsid w:val="00537F05"/>
    <w:rsid w:val="00540101"/>
    <w:rsid w:val="0054072E"/>
    <w:rsid w:val="00540EC6"/>
    <w:rsid w:val="005412AF"/>
    <w:rsid w:val="005414FC"/>
    <w:rsid w:val="005421B5"/>
    <w:rsid w:val="00542239"/>
    <w:rsid w:val="00542B3C"/>
    <w:rsid w:val="005433A7"/>
    <w:rsid w:val="00543DA0"/>
    <w:rsid w:val="005443E5"/>
    <w:rsid w:val="00545833"/>
    <w:rsid w:val="0054692A"/>
    <w:rsid w:val="005509D7"/>
    <w:rsid w:val="0055173E"/>
    <w:rsid w:val="00551756"/>
    <w:rsid w:val="005521FE"/>
    <w:rsid w:val="005527D5"/>
    <w:rsid w:val="00552BEA"/>
    <w:rsid w:val="00552F3A"/>
    <w:rsid w:val="00553BA7"/>
    <w:rsid w:val="00554646"/>
    <w:rsid w:val="00554929"/>
    <w:rsid w:val="00555325"/>
    <w:rsid w:val="005565CA"/>
    <w:rsid w:val="005567FF"/>
    <w:rsid w:val="005569DC"/>
    <w:rsid w:val="005577BA"/>
    <w:rsid w:val="00557D4A"/>
    <w:rsid w:val="00557FB1"/>
    <w:rsid w:val="0056067C"/>
    <w:rsid w:val="00560D70"/>
    <w:rsid w:val="00560E7C"/>
    <w:rsid w:val="0056100D"/>
    <w:rsid w:val="005611B8"/>
    <w:rsid w:val="0056257E"/>
    <w:rsid w:val="00562683"/>
    <w:rsid w:val="005627C8"/>
    <w:rsid w:val="00562BF3"/>
    <w:rsid w:val="00562E57"/>
    <w:rsid w:val="00562E86"/>
    <w:rsid w:val="0056377B"/>
    <w:rsid w:val="005638EF"/>
    <w:rsid w:val="00564527"/>
    <w:rsid w:val="005646F9"/>
    <w:rsid w:val="00564F6D"/>
    <w:rsid w:val="00565A67"/>
    <w:rsid w:val="00567173"/>
    <w:rsid w:val="00567AD5"/>
    <w:rsid w:val="005704BA"/>
    <w:rsid w:val="00571366"/>
    <w:rsid w:val="00571DBA"/>
    <w:rsid w:val="005748F2"/>
    <w:rsid w:val="00574EF2"/>
    <w:rsid w:val="005752E5"/>
    <w:rsid w:val="00575673"/>
    <w:rsid w:val="00575C83"/>
    <w:rsid w:val="00575CC7"/>
    <w:rsid w:val="005773F1"/>
    <w:rsid w:val="00577864"/>
    <w:rsid w:val="00577997"/>
    <w:rsid w:val="00577AA8"/>
    <w:rsid w:val="005808A9"/>
    <w:rsid w:val="00581167"/>
    <w:rsid w:val="005822D8"/>
    <w:rsid w:val="005823B9"/>
    <w:rsid w:val="0058260F"/>
    <w:rsid w:val="00583693"/>
    <w:rsid w:val="005861BE"/>
    <w:rsid w:val="005862F4"/>
    <w:rsid w:val="00586B5B"/>
    <w:rsid w:val="0058706B"/>
    <w:rsid w:val="0058772A"/>
    <w:rsid w:val="005879D8"/>
    <w:rsid w:val="00590409"/>
    <w:rsid w:val="00590658"/>
    <w:rsid w:val="00590A00"/>
    <w:rsid w:val="005934CC"/>
    <w:rsid w:val="00593CB2"/>
    <w:rsid w:val="005958E0"/>
    <w:rsid w:val="005961FD"/>
    <w:rsid w:val="0059748D"/>
    <w:rsid w:val="0059753F"/>
    <w:rsid w:val="005A0187"/>
    <w:rsid w:val="005A1875"/>
    <w:rsid w:val="005A2218"/>
    <w:rsid w:val="005A3B07"/>
    <w:rsid w:val="005A4E21"/>
    <w:rsid w:val="005A5A25"/>
    <w:rsid w:val="005A5D4D"/>
    <w:rsid w:val="005A5E51"/>
    <w:rsid w:val="005A6203"/>
    <w:rsid w:val="005A7810"/>
    <w:rsid w:val="005A7F64"/>
    <w:rsid w:val="005B02F7"/>
    <w:rsid w:val="005B097F"/>
    <w:rsid w:val="005B17F9"/>
    <w:rsid w:val="005B1F5F"/>
    <w:rsid w:val="005B2ADB"/>
    <w:rsid w:val="005B31E0"/>
    <w:rsid w:val="005B3426"/>
    <w:rsid w:val="005B3E21"/>
    <w:rsid w:val="005B42E5"/>
    <w:rsid w:val="005B546E"/>
    <w:rsid w:val="005B5AC5"/>
    <w:rsid w:val="005B6B29"/>
    <w:rsid w:val="005B6E67"/>
    <w:rsid w:val="005B7DEF"/>
    <w:rsid w:val="005C0E3F"/>
    <w:rsid w:val="005C138D"/>
    <w:rsid w:val="005C1513"/>
    <w:rsid w:val="005C234D"/>
    <w:rsid w:val="005C2A3E"/>
    <w:rsid w:val="005C3A60"/>
    <w:rsid w:val="005C3F34"/>
    <w:rsid w:val="005C45B7"/>
    <w:rsid w:val="005C4B56"/>
    <w:rsid w:val="005C4FA9"/>
    <w:rsid w:val="005C50C9"/>
    <w:rsid w:val="005C57ED"/>
    <w:rsid w:val="005C6526"/>
    <w:rsid w:val="005C67E4"/>
    <w:rsid w:val="005C6D1C"/>
    <w:rsid w:val="005C6D92"/>
    <w:rsid w:val="005C734A"/>
    <w:rsid w:val="005C74EB"/>
    <w:rsid w:val="005C7AEB"/>
    <w:rsid w:val="005D04D3"/>
    <w:rsid w:val="005D18F6"/>
    <w:rsid w:val="005D1AEF"/>
    <w:rsid w:val="005D1B58"/>
    <w:rsid w:val="005D1D3F"/>
    <w:rsid w:val="005D3165"/>
    <w:rsid w:val="005D4E06"/>
    <w:rsid w:val="005D5242"/>
    <w:rsid w:val="005D59F3"/>
    <w:rsid w:val="005D5F9B"/>
    <w:rsid w:val="005D63E1"/>
    <w:rsid w:val="005D698B"/>
    <w:rsid w:val="005D6AED"/>
    <w:rsid w:val="005D7D31"/>
    <w:rsid w:val="005D7F87"/>
    <w:rsid w:val="005D7FBA"/>
    <w:rsid w:val="005E0A70"/>
    <w:rsid w:val="005E0A77"/>
    <w:rsid w:val="005E1040"/>
    <w:rsid w:val="005E2A7B"/>
    <w:rsid w:val="005E39D9"/>
    <w:rsid w:val="005E3A8B"/>
    <w:rsid w:val="005E494A"/>
    <w:rsid w:val="005E56D7"/>
    <w:rsid w:val="005E68BF"/>
    <w:rsid w:val="005E7674"/>
    <w:rsid w:val="005F064C"/>
    <w:rsid w:val="005F1459"/>
    <w:rsid w:val="005F1DEF"/>
    <w:rsid w:val="005F276D"/>
    <w:rsid w:val="005F2892"/>
    <w:rsid w:val="005F2C17"/>
    <w:rsid w:val="005F3ABF"/>
    <w:rsid w:val="005F3BC3"/>
    <w:rsid w:val="005F4190"/>
    <w:rsid w:val="005F426B"/>
    <w:rsid w:val="005F47BF"/>
    <w:rsid w:val="005F4841"/>
    <w:rsid w:val="005F4CA5"/>
    <w:rsid w:val="005F5D4D"/>
    <w:rsid w:val="005F7770"/>
    <w:rsid w:val="006008D6"/>
    <w:rsid w:val="0060128D"/>
    <w:rsid w:val="006014F5"/>
    <w:rsid w:val="006019E8"/>
    <w:rsid w:val="00601D25"/>
    <w:rsid w:val="006023BC"/>
    <w:rsid w:val="0060281A"/>
    <w:rsid w:val="006029B3"/>
    <w:rsid w:val="006051C7"/>
    <w:rsid w:val="00605335"/>
    <w:rsid w:val="00605579"/>
    <w:rsid w:val="00605B62"/>
    <w:rsid w:val="006060C9"/>
    <w:rsid w:val="00606426"/>
    <w:rsid w:val="00606550"/>
    <w:rsid w:val="006071E4"/>
    <w:rsid w:val="006072E7"/>
    <w:rsid w:val="0060748E"/>
    <w:rsid w:val="00611347"/>
    <w:rsid w:val="00613C67"/>
    <w:rsid w:val="00614F3F"/>
    <w:rsid w:val="00615A94"/>
    <w:rsid w:val="006168C3"/>
    <w:rsid w:val="00617236"/>
    <w:rsid w:val="006172AF"/>
    <w:rsid w:val="006173F5"/>
    <w:rsid w:val="00617A89"/>
    <w:rsid w:val="00617EE4"/>
    <w:rsid w:val="00620492"/>
    <w:rsid w:val="006208DC"/>
    <w:rsid w:val="006209A6"/>
    <w:rsid w:val="00620B15"/>
    <w:rsid w:val="00620CA5"/>
    <w:rsid w:val="0062333B"/>
    <w:rsid w:val="00623943"/>
    <w:rsid w:val="00623A50"/>
    <w:rsid w:val="00624CB7"/>
    <w:rsid w:val="0062506E"/>
    <w:rsid w:val="006255C5"/>
    <w:rsid w:val="0062576B"/>
    <w:rsid w:val="00626621"/>
    <w:rsid w:val="00627489"/>
    <w:rsid w:val="00627927"/>
    <w:rsid w:val="0063092A"/>
    <w:rsid w:val="00630B1B"/>
    <w:rsid w:val="00630D37"/>
    <w:rsid w:val="006315B9"/>
    <w:rsid w:val="006329AF"/>
    <w:rsid w:val="00632AAD"/>
    <w:rsid w:val="00633118"/>
    <w:rsid w:val="0063344B"/>
    <w:rsid w:val="00633453"/>
    <w:rsid w:val="0063405F"/>
    <w:rsid w:val="00634940"/>
    <w:rsid w:val="00634FAD"/>
    <w:rsid w:val="0063510E"/>
    <w:rsid w:val="00635A6E"/>
    <w:rsid w:val="006373F5"/>
    <w:rsid w:val="006376BB"/>
    <w:rsid w:val="006376BD"/>
    <w:rsid w:val="0064047D"/>
    <w:rsid w:val="00641284"/>
    <w:rsid w:val="00641947"/>
    <w:rsid w:val="0064252B"/>
    <w:rsid w:val="00642DD8"/>
    <w:rsid w:val="00643472"/>
    <w:rsid w:val="00644037"/>
    <w:rsid w:val="0064408F"/>
    <w:rsid w:val="00644CDF"/>
    <w:rsid w:val="00645F2D"/>
    <w:rsid w:val="00646579"/>
    <w:rsid w:val="00646ADC"/>
    <w:rsid w:val="00646CE7"/>
    <w:rsid w:val="006473FB"/>
    <w:rsid w:val="006477B2"/>
    <w:rsid w:val="00651E30"/>
    <w:rsid w:val="00651E43"/>
    <w:rsid w:val="0065248A"/>
    <w:rsid w:val="006527E5"/>
    <w:rsid w:val="00652CA1"/>
    <w:rsid w:val="006530D9"/>
    <w:rsid w:val="00653314"/>
    <w:rsid w:val="006536C3"/>
    <w:rsid w:val="00653B00"/>
    <w:rsid w:val="0065405E"/>
    <w:rsid w:val="0065414C"/>
    <w:rsid w:val="0065561E"/>
    <w:rsid w:val="00655AB1"/>
    <w:rsid w:val="00656D4C"/>
    <w:rsid w:val="00656F09"/>
    <w:rsid w:val="00656FAA"/>
    <w:rsid w:val="00657F47"/>
    <w:rsid w:val="00660379"/>
    <w:rsid w:val="006605CF"/>
    <w:rsid w:val="00660EE9"/>
    <w:rsid w:val="00661A98"/>
    <w:rsid w:val="00661F9D"/>
    <w:rsid w:val="00662C13"/>
    <w:rsid w:val="00664B1B"/>
    <w:rsid w:val="00665228"/>
    <w:rsid w:val="00666338"/>
    <w:rsid w:val="00666DCC"/>
    <w:rsid w:val="00666E54"/>
    <w:rsid w:val="006703D9"/>
    <w:rsid w:val="006716AE"/>
    <w:rsid w:val="006716BE"/>
    <w:rsid w:val="006717E3"/>
    <w:rsid w:val="00671F90"/>
    <w:rsid w:val="006724D0"/>
    <w:rsid w:val="006726BC"/>
    <w:rsid w:val="00675A52"/>
    <w:rsid w:val="00675E17"/>
    <w:rsid w:val="006766A3"/>
    <w:rsid w:val="00677004"/>
    <w:rsid w:val="006771FE"/>
    <w:rsid w:val="00677E66"/>
    <w:rsid w:val="0068003A"/>
    <w:rsid w:val="00680362"/>
    <w:rsid w:val="00680AED"/>
    <w:rsid w:val="00680C57"/>
    <w:rsid w:val="006813EF"/>
    <w:rsid w:val="0068188D"/>
    <w:rsid w:val="006819CF"/>
    <w:rsid w:val="006838C5"/>
    <w:rsid w:val="00684E30"/>
    <w:rsid w:val="006850AB"/>
    <w:rsid w:val="006853A5"/>
    <w:rsid w:val="00686997"/>
    <w:rsid w:val="00686B26"/>
    <w:rsid w:val="006875F2"/>
    <w:rsid w:val="006877C2"/>
    <w:rsid w:val="006907EA"/>
    <w:rsid w:val="00690D48"/>
    <w:rsid w:val="0069125B"/>
    <w:rsid w:val="00691486"/>
    <w:rsid w:val="00691931"/>
    <w:rsid w:val="00692F18"/>
    <w:rsid w:val="00693805"/>
    <w:rsid w:val="0069454F"/>
    <w:rsid w:val="00694BE3"/>
    <w:rsid w:val="006951FA"/>
    <w:rsid w:val="00695225"/>
    <w:rsid w:val="0069567C"/>
    <w:rsid w:val="006959B7"/>
    <w:rsid w:val="006961D0"/>
    <w:rsid w:val="00696354"/>
    <w:rsid w:val="006967E2"/>
    <w:rsid w:val="00696CE9"/>
    <w:rsid w:val="006976EB"/>
    <w:rsid w:val="006A0BE2"/>
    <w:rsid w:val="006A0FCA"/>
    <w:rsid w:val="006A151C"/>
    <w:rsid w:val="006A15FA"/>
    <w:rsid w:val="006A1D29"/>
    <w:rsid w:val="006A216E"/>
    <w:rsid w:val="006A2411"/>
    <w:rsid w:val="006A251E"/>
    <w:rsid w:val="006A37D9"/>
    <w:rsid w:val="006A3DDA"/>
    <w:rsid w:val="006A44A6"/>
    <w:rsid w:val="006A7193"/>
    <w:rsid w:val="006A7B7C"/>
    <w:rsid w:val="006B08FD"/>
    <w:rsid w:val="006B0D64"/>
    <w:rsid w:val="006B13A0"/>
    <w:rsid w:val="006B15AB"/>
    <w:rsid w:val="006B1B8E"/>
    <w:rsid w:val="006B21A5"/>
    <w:rsid w:val="006B256B"/>
    <w:rsid w:val="006B26CC"/>
    <w:rsid w:val="006B283A"/>
    <w:rsid w:val="006B323D"/>
    <w:rsid w:val="006B352F"/>
    <w:rsid w:val="006B3890"/>
    <w:rsid w:val="006B45C3"/>
    <w:rsid w:val="006B4CBD"/>
    <w:rsid w:val="006B52BC"/>
    <w:rsid w:val="006B5F93"/>
    <w:rsid w:val="006B6231"/>
    <w:rsid w:val="006B6242"/>
    <w:rsid w:val="006B6713"/>
    <w:rsid w:val="006B6C9A"/>
    <w:rsid w:val="006C01C2"/>
    <w:rsid w:val="006C0809"/>
    <w:rsid w:val="006C0BB0"/>
    <w:rsid w:val="006C1350"/>
    <w:rsid w:val="006C1458"/>
    <w:rsid w:val="006C1DFF"/>
    <w:rsid w:val="006C2505"/>
    <w:rsid w:val="006C27B8"/>
    <w:rsid w:val="006C2E4D"/>
    <w:rsid w:val="006C32AE"/>
    <w:rsid w:val="006C3C00"/>
    <w:rsid w:val="006C3D01"/>
    <w:rsid w:val="006C440B"/>
    <w:rsid w:val="006C4566"/>
    <w:rsid w:val="006C4C61"/>
    <w:rsid w:val="006C563F"/>
    <w:rsid w:val="006C59FE"/>
    <w:rsid w:val="006C64AE"/>
    <w:rsid w:val="006C6650"/>
    <w:rsid w:val="006C6AA9"/>
    <w:rsid w:val="006C6E13"/>
    <w:rsid w:val="006C70CF"/>
    <w:rsid w:val="006D01D6"/>
    <w:rsid w:val="006D04B0"/>
    <w:rsid w:val="006D0522"/>
    <w:rsid w:val="006D0FB5"/>
    <w:rsid w:val="006D238F"/>
    <w:rsid w:val="006D2B08"/>
    <w:rsid w:val="006D2E4A"/>
    <w:rsid w:val="006D43A7"/>
    <w:rsid w:val="006D46F2"/>
    <w:rsid w:val="006D5092"/>
    <w:rsid w:val="006D50A8"/>
    <w:rsid w:val="006D5508"/>
    <w:rsid w:val="006D76E5"/>
    <w:rsid w:val="006E0352"/>
    <w:rsid w:val="006E0A1D"/>
    <w:rsid w:val="006E1FA1"/>
    <w:rsid w:val="006E2ED3"/>
    <w:rsid w:val="006E416B"/>
    <w:rsid w:val="006E4941"/>
    <w:rsid w:val="006E56D4"/>
    <w:rsid w:val="006E5EF4"/>
    <w:rsid w:val="006E753F"/>
    <w:rsid w:val="006E7A4E"/>
    <w:rsid w:val="006F01D7"/>
    <w:rsid w:val="006F248E"/>
    <w:rsid w:val="006F2CAB"/>
    <w:rsid w:val="006F2CC5"/>
    <w:rsid w:val="006F488C"/>
    <w:rsid w:val="006F4DC8"/>
    <w:rsid w:val="006F5B1C"/>
    <w:rsid w:val="006F6E7A"/>
    <w:rsid w:val="006F6FEB"/>
    <w:rsid w:val="006F722F"/>
    <w:rsid w:val="006F77A1"/>
    <w:rsid w:val="006F7E32"/>
    <w:rsid w:val="006F7F38"/>
    <w:rsid w:val="0070142B"/>
    <w:rsid w:val="007014DB"/>
    <w:rsid w:val="00702244"/>
    <w:rsid w:val="007029C4"/>
    <w:rsid w:val="00703689"/>
    <w:rsid w:val="00703DAC"/>
    <w:rsid w:val="00703DE1"/>
    <w:rsid w:val="007040F4"/>
    <w:rsid w:val="00704185"/>
    <w:rsid w:val="00704822"/>
    <w:rsid w:val="00704A85"/>
    <w:rsid w:val="00704F6C"/>
    <w:rsid w:val="007058B0"/>
    <w:rsid w:val="00705D6B"/>
    <w:rsid w:val="00705F92"/>
    <w:rsid w:val="00706941"/>
    <w:rsid w:val="0070759E"/>
    <w:rsid w:val="00707886"/>
    <w:rsid w:val="0071055F"/>
    <w:rsid w:val="007106DA"/>
    <w:rsid w:val="00711E14"/>
    <w:rsid w:val="007125D2"/>
    <w:rsid w:val="00713456"/>
    <w:rsid w:val="00713509"/>
    <w:rsid w:val="00713A3B"/>
    <w:rsid w:val="00714ED5"/>
    <w:rsid w:val="00716D37"/>
    <w:rsid w:val="0071799E"/>
    <w:rsid w:val="00720764"/>
    <w:rsid w:val="00720B45"/>
    <w:rsid w:val="00721207"/>
    <w:rsid w:val="00721484"/>
    <w:rsid w:val="007221B8"/>
    <w:rsid w:val="0072273A"/>
    <w:rsid w:val="007227D4"/>
    <w:rsid w:val="00723179"/>
    <w:rsid w:val="007237E2"/>
    <w:rsid w:val="0072421E"/>
    <w:rsid w:val="0072448D"/>
    <w:rsid w:val="007245AF"/>
    <w:rsid w:val="00724A73"/>
    <w:rsid w:val="0072636F"/>
    <w:rsid w:val="00727A78"/>
    <w:rsid w:val="00727E6A"/>
    <w:rsid w:val="0073005B"/>
    <w:rsid w:val="00730095"/>
    <w:rsid w:val="00730386"/>
    <w:rsid w:val="00730F29"/>
    <w:rsid w:val="00731232"/>
    <w:rsid w:val="00731713"/>
    <w:rsid w:val="00731FF7"/>
    <w:rsid w:val="00732475"/>
    <w:rsid w:val="0073296F"/>
    <w:rsid w:val="00732CED"/>
    <w:rsid w:val="007334A8"/>
    <w:rsid w:val="007343D1"/>
    <w:rsid w:val="00734655"/>
    <w:rsid w:val="00734D61"/>
    <w:rsid w:val="00734E78"/>
    <w:rsid w:val="007352E8"/>
    <w:rsid w:val="00735D92"/>
    <w:rsid w:val="0073672D"/>
    <w:rsid w:val="007369E9"/>
    <w:rsid w:val="00736B2F"/>
    <w:rsid w:val="00737594"/>
    <w:rsid w:val="00737B48"/>
    <w:rsid w:val="00737EE4"/>
    <w:rsid w:val="00740282"/>
    <w:rsid w:val="007407B1"/>
    <w:rsid w:val="00740AB2"/>
    <w:rsid w:val="00741BE2"/>
    <w:rsid w:val="00742398"/>
    <w:rsid w:val="007434D7"/>
    <w:rsid w:val="00743BD4"/>
    <w:rsid w:val="007440F2"/>
    <w:rsid w:val="007442B7"/>
    <w:rsid w:val="007443BF"/>
    <w:rsid w:val="007444AD"/>
    <w:rsid w:val="00744D4F"/>
    <w:rsid w:val="007456D7"/>
    <w:rsid w:val="0074598D"/>
    <w:rsid w:val="00745AFD"/>
    <w:rsid w:val="00745F6B"/>
    <w:rsid w:val="00746716"/>
    <w:rsid w:val="0075075C"/>
    <w:rsid w:val="00750AD9"/>
    <w:rsid w:val="007512B1"/>
    <w:rsid w:val="00751665"/>
    <w:rsid w:val="00751832"/>
    <w:rsid w:val="00752DB6"/>
    <w:rsid w:val="00753119"/>
    <w:rsid w:val="00753419"/>
    <w:rsid w:val="0075355F"/>
    <w:rsid w:val="0075394A"/>
    <w:rsid w:val="0075434E"/>
    <w:rsid w:val="007547BF"/>
    <w:rsid w:val="00754BB4"/>
    <w:rsid w:val="00754D30"/>
    <w:rsid w:val="0075513D"/>
    <w:rsid w:val="00755D1B"/>
    <w:rsid w:val="00757D83"/>
    <w:rsid w:val="00757EC7"/>
    <w:rsid w:val="00757F50"/>
    <w:rsid w:val="007610D7"/>
    <w:rsid w:val="007612C7"/>
    <w:rsid w:val="00761899"/>
    <w:rsid w:val="00761A59"/>
    <w:rsid w:val="00761C0B"/>
    <w:rsid w:val="00761D0C"/>
    <w:rsid w:val="00762CC8"/>
    <w:rsid w:val="00762EBC"/>
    <w:rsid w:val="00763680"/>
    <w:rsid w:val="007647CC"/>
    <w:rsid w:val="00764950"/>
    <w:rsid w:val="00764EA1"/>
    <w:rsid w:val="007657BD"/>
    <w:rsid w:val="00765FFE"/>
    <w:rsid w:val="00766490"/>
    <w:rsid w:val="00767E89"/>
    <w:rsid w:val="0077054A"/>
    <w:rsid w:val="00770DA6"/>
    <w:rsid w:val="00770F23"/>
    <w:rsid w:val="00770F43"/>
    <w:rsid w:val="00770FF3"/>
    <w:rsid w:val="00771EFA"/>
    <w:rsid w:val="00772514"/>
    <w:rsid w:val="007725C7"/>
    <w:rsid w:val="00772CD1"/>
    <w:rsid w:val="00772F32"/>
    <w:rsid w:val="007745CD"/>
    <w:rsid w:val="00774B19"/>
    <w:rsid w:val="0077556E"/>
    <w:rsid w:val="007768E9"/>
    <w:rsid w:val="00777609"/>
    <w:rsid w:val="00777A62"/>
    <w:rsid w:val="00780D67"/>
    <w:rsid w:val="007811F3"/>
    <w:rsid w:val="00783A67"/>
    <w:rsid w:val="0078437D"/>
    <w:rsid w:val="007843A9"/>
    <w:rsid w:val="00786AE6"/>
    <w:rsid w:val="0078714A"/>
    <w:rsid w:val="00790996"/>
    <w:rsid w:val="00791164"/>
    <w:rsid w:val="007916D7"/>
    <w:rsid w:val="00794C50"/>
    <w:rsid w:val="00794D92"/>
    <w:rsid w:val="00794F6C"/>
    <w:rsid w:val="007951E9"/>
    <w:rsid w:val="007951FE"/>
    <w:rsid w:val="00795D26"/>
    <w:rsid w:val="00796072"/>
    <w:rsid w:val="00796D5D"/>
    <w:rsid w:val="00797770"/>
    <w:rsid w:val="00797BD7"/>
    <w:rsid w:val="00797C57"/>
    <w:rsid w:val="00797EA3"/>
    <w:rsid w:val="007A088F"/>
    <w:rsid w:val="007A0C6E"/>
    <w:rsid w:val="007A2049"/>
    <w:rsid w:val="007A3C07"/>
    <w:rsid w:val="007A3C9B"/>
    <w:rsid w:val="007A43BB"/>
    <w:rsid w:val="007A4701"/>
    <w:rsid w:val="007A4D84"/>
    <w:rsid w:val="007A50AD"/>
    <w:rsid w:val="007A595D"/>
    <w:rsid w:val="007A741E"/>
    <w:rsid w:val="007B0ACA"/>
    <w:rsid w:val="007B0F23"/>
    <w:rsid w:val="007B147D"/>
    <w:rsid w:val="007B16E1"/>
    <w:rsid w:val="007B1BC9"/>
    <w:rsid w:val="007B253A"/>
    <w:rsid w:val="007B3112"/>
    <w:rsid w:val="007B3432"/>
    <w:rsid w:val="007B3C0C"/>
    <w:rsid w:val="007B4C22"/>
    <w:rsid w:val="007B513A"/>
    <w:rsid w:val="007B5565"/>
    <w:rsid w:val="007B5B22"/>
    <w:rsid w:val="007B5D57"/>
    <w:rsid w:val="007B5E86"/>
    <w:rsid w:val="007B6373"/>
    <w:rsid w:val="007B7257"/>
    <w:rsid w:val="007C40B2"/>
    <w:rsid w:val="007C4231"/>
    <w:rsid w:val="007C477C"/>
    <w:rsid w:val="007C50B9"/>
    <w:rsid w:val="007C532F"/>
    <w:rsid w:val="007C5C2E"/>
    <w:rsid w:val="007C63B0"/>
    <w:rsid w:val="007C6478"/>
    <w:rsid w:val="007C6C50"/>
    <w:rsid w:val="007C6CE5"/>
    <w:rsid w:val="007D1DD2"/>
    <w:rsid w:val="007D1E78"/>
    <w:rsid w:val="007D210C"/>
    <w:rsid w:val="007D2B8A"/>
    <w:rsid w:val="007D2C0B"/>
    <w:rsid w:val="007D2E3A"/>
    <w:rsid w:val="007D3DF6"/>
    <w:rsid w:val="007D5D71"/>
    <w:rsid w:val="007D6481"/>
    <w:rsid w:val="007D6556"/>
    <w:rsid w:val="007D67B1"/>
    <w:rsid w:val="007D67D7"/>
    <w:rsid w:val="007D6C2C"/>
    <w:rsid w:val="007E2EDF"/>
    <w:rsid w:val="007E305B"/>
    <w:rsid w:val="007E34D2"/>
    <w:rsid w:val="007E353C"/>
    <w:rsid w:val="007E3CDF"/>
    <w:rsid w:val="007E3FFE"/>
    <w:rsid w:val="007E42B2"/>
    <w:rsid w:val="007E4A92"/>
    <w:rsid w:val="007E4D42"/>
    <w:rsid w:val="007E5717"/>
    <w:rsid w:val="007E5780"/>
    <w:rsid w:val="007E6CF3"/>
    <w:rsid w:val="007E6F6E"/>
    <w:rsid w:val="007E7AE4"/>
    <w:rsid w:val="007F0BBC"/>
    <w:rsid w:val="007F1746"/>
    <w:rsid w:val="007F17EC"/>
    <w:rsid w:val="007F1DF2"/>
    <w:rsid w:val="007F2226"/>
    <w:rsid w:val="007F2C23"/>
    <w:rsid w:val="007F2EA3"/>
    <w:rsid w:val="007F2F26"/>
    <w:rsid w:val="007F33C3"/>
    <w:rsid w:val="007F3C59"/>
    <w:rsid w:val="007F67AE"/>
    <w:rsid w:val="008016CA"/>
    <w:rsid w:val="00802BFB"/>
    <w:rsid w:val="008033C2"/>
    <w:rsid w:val="00803402"/>
    <w:rsid w:val="00803E9C"/>
    <w:rsid w:val="00804416"/>
    <w:rsid w:val="008049B5"/>
    <w:rsid w:val="00804A25"/>
    <w:rsid w:val="0080554C"/>
    <w:rsid w:val="0080593B"/>
    <w:rsid w:val="00805C77"/>
    <w:rsid w:val="00806039"/>
    <w:rsid w:val="00806145"/>
    <w:rsid w:val="00806A1B"/>
    <w:rsid w:val="00806D8C"/>
    <w:rsid w:val="00807C86"/>
    <w:rsid w:val="00810059"/>
    <w:rsid w:val="008107FC"/>
    <w:rsid w:val="0081086D"/>
    <w:rsid w:val="008108B9"/>
    <w:rsid w:val="00810945"/>
    <w:rsid w:val="00810FF0"/>
    <w:rsid w:val="00811039"/>
    <w:rsid w:val="008110E3"/>
    <w:rsid w:val="0081144F"/>
    <w:rsid w:val="00811C5B"/>
    <w:rsid w:val="00813324"/>
    <w:rsid w:val="0081370A"/>
    <w:rsid w:val="00813E39"/>
    <w:rsid w:val="00814849"/>
    <w:rsid w:val="008149B6"/>
    <w:rsid w:val="008167B5"/>
    <w:rsid w:val="0082082F"/>
    <w:rsid w:val="00820B79"/>
    <w:rsid w:val="00820B7B"/>
    <w:rsid w:val="00820DD2"/>
    <w:rsid w:val="00821343"/>
    <w:rsid w:val="008225D1"/>
    <w:rsid w:val="00822827"/>
    <w:rsid w:val="0082299C"/>
    <w:rsid w:val="0082370F"/>
    <w:rsid w:val="00823E00"/>
    <w:rsid w:val="00824F2C"/>
    <w:rsid w:val="008251A7"/>
    <w:rsid w:val="00825302"/>
    <w:rsid w:val="0082557B"/>
    <w:rsid w:val="0082609F"/>
    <w:rsid w:val="008261CD"/>
    <w:rsid w:val="00826C27"/>
    <w:rsid w:val="008279C5"/>
    <w:rsid w:val="00827C3D"/>
    <w:rsid w:val="00827EA0"/>
    <w:rsid w:val="00830007"/>
    <w:rsid w:val="0083151C"/>
    <w:rsid w:val="00831BA0"/>
    <w:rsid w:val="0083226D"/>
    <w:rsid w:val="008327E1"/>
    <w:rsid w:val="008328DB"/>
    <w:rsid w:val="00832FFD"/>
    <w:rsid w:val="00833EE8"/>
    <w:rsid w:val="008340C8"/>
    <w:rsid w:val="00834925"/>
    <w:rsid w:val="0083492B"/>
    <w:rsid w:val="00834CAB"/>
    <w:rsid w:val="00834D16"/>
    <w:rsid w:val="00835246"/>
    <w:rsid w:val="00835269"/>
    <w:rsid w:val="00835405"/>
    <w:rsid w:val="00836C5F"/>
    <w:rsid w:val="008371A9"/>
    <w:rsid w:val="0083762E"/>
    <w:rsid w:val="00837CA1"/>
    <w:rsid w:val="0084005C"/>
    <w:rsid w:val="00840B7B"/>
    <w:rsid w:val="008431A5"/>
    <w:rsid w:val="00843D9F"/>
    <w:rsid w:val="008504DA"/>
    <w:rsid w:val="00850A15"/>
    <w:rsid w:val="00850C5C"/>
    <w:rsid w:val="00850E11"/>
    <w:rsid w:val="00851601"/>
    <w:rsid w:val="00851A7B"/>
    <w:rsid w:val="00851B48"/>
    <w:rsid w:val="00851E85"/>
    <w:rsid w:val="0085340A"/>
    <w:rsid w:val="008534D9"/>
    <w:rsid w:val="00853D00"/>
    <w:rsid w:val="00854C5D"/>
    <w:rsid w:val="00854EF4"/>
    <w:rsid w:val="00855217"/>
    <w:rsid w:val="00855B9D"/>
    <w:rsid w:val="00856DDB"/>
    <w:rsid w:val="00861885"/>
    <w:rsid w:val="0086304D"/>
    <w:rsid w:val="00863433"/>
    <w:rsid w:val="008638B6"/>
    <w:rsid w:val="008639C5"/>
    <w:rsid w:val="00864376"/>
    <w:rsid w:val="008643F0"/>
    <w:rsid w:val="0086582A"/>
    <w:rsid w:val="00865E03"/>
    <w:rsid w:val="008661C0"/>
    <w:rsid w:val="00866791"/>
    <w:rsid w:val="00866F1D"/>
    <w:rsid w:val="00867190"/>
    <w:rsid w:val="00867846"/>
    <w:rsid w:val="00867935"/>
    <w:rsid w:val="00870395"/>
    <w:rsid w:val="00870AF1"/>
    <w:rsid w:val="00871201"/>
    <w:rsid w:val="008715BA"/>
    <w:rsid w:val="00871A14"/>
    <w:rsid w:val="008721E4"/>
    <w:rsid w:val="0087271D"/>
    <w:rsid w:val="00872A83"/>
    <w:rsid w:val="00872CFE"/>
    <w:rsid w:val="00872D53"/>
    <w:rsid w:val="008730A4"/>
    <w:rsid w:val="00874BEA"/>
    <w:rsid w:val="008752BF"/>
    <w:rsid w:val="008753E3"/>
    <w:rsid w:val="00876945"/>
    <w:rsid w:val="00876E1E"/>
    <w:rsid w:val="008778F4"/>
    <w:rsid w:val="00877F0F"/>
    <w:rsid w:val="00880603"/>
    <w:rsid w:val="00881E06"/>
    <w:rsid w:val="00882776"/>
    <w:rsid w:val="00882908"/>
    <w:rsid w:val="00883126"/>
    <w:rsid w:val="008831A4"/>
    <w:rsid w:val="00884111"/>
    <w:rsid w:val="00885AE2"/>
    <w:rsid w:val="0088765C"/>
    <w:rsid w:val="008877A3"/>
    <w:rsid w:val="008902BA"/>
    <w:rsid w:val="00891895"/>
    <w:rsid w:val="00891B39"/>
    <w:rsid w:val="0089217B"/>
    <w:rsid w:val="00892352"/>
    <w:rsid w:val="008925C6"/>
    <w:rsid w:val="0089293C"/>
    <w:rsid w:val="00892FE6"/>
    <w:rsid w:val="008935BD"/>
    <w:rsid w:val="008937EF"/>
    <w:rsid w:val="00894028"/>
    <w:rsid w:val="008940D3"/>
    <w:rsid w:val="00894255"/>
    <w:rsid w:val="008945FC"/>
    <w:rsid w:val="0089487C"/>
    <w:rsid w:val="00894984"/>
    <w:rsid w:val="00894A39"/>
    <w:rsid w:val="00894E1F"/>
    <w:rsid w:val="00895DBB"/>
    <w:rsid w:val="008977A0"/>
    <w:rsid w:val="00897F34"/>
    <w:rsid w:val="008A0715"/>
    <w:rsid w:val="008A0DFA"/>
    <w:rsid w:val="008A0EA4"/>
    <w:rsid w:val="008A1323"/>
    <w:rsid w:val="008A192A"/>
    <w:rsid w:val="008A1AAD"/>
    <w:rsid w:val="008A29DA"/>
    <w:rsid w:val="008A2B6A"/>
    <w:rsid w:val="008A3FEC"/>
    <w:rsid w:val="008A44CB"/>
    <w:rsid w:val="008A471B"/>
    <w:rsid w:val="008A4B43"/>
    <w:rsid w:val="008A5130"/>
    <w:rsid w:val="008A5690"/>
    <w:rsid w:val="008A6747"/>
    <w:rsid w:val="008A78B1"/>
    <w:rsid w:val="008A7E22"/>
    <w:rsid w:val="008A7F66"/>
    <w:rsid w:val="008B07E7"/>
    <w:rsid w:val="008B0E17"/>
    <w:rsid w:val="008B13AD"/>
    <w:rsid w:val="008B1A06"/>
    <w:rsid w:val="008B2C22"/>
    <w:rsid w:val="008B2C70"/>
    <w:rsid w:val="008B3909"/>
    <w:rsid w:val="008B39EE"/>
    <w:rsid w:val="008B4081"/>
    <w:rsid w:val="008B442E"/>
    <w:rsid w:val="008B4AF7"/>
    <w:rsid w:val="008B5B08"/>
    <w:rsid w:val="008B610C"/>
    <w:rsid w:val="008B61ED"/>
    <w:rsid w:val="008B6254"/>
    <w:rsid w:val="008B649F"/>
    <w:rsid w:val="008B6753"/>
    <w:rsid w:val="008B6C99"/>
    <w:rsid w:val="008B6E1F"/>
    <w:rsid w:val="008C135C"/>
    <w:rsid w:val="008C1716"/>
    <w:rsid w:val="008C1965"/>
    <w:rsid w:val="008C19CE"/>
    <w:rsid w:val="008C269A"/>
    <w:rsid w:val="008C4ACA"/>
    <w:rsid w:val="008C4BD3"/>
    <w:rsid w:val="008C4D06"/>
    <w:rsid w:val="008C5087"/>
    <w:rsid w:val="008C5B83"/>
    <w:rsid w:val="008C5C1A"/>
    <w:rsid w:val="008C5F15"/>
    <w:rsid w:val="008C756F"/>
    <w:rsid w:val="008D193B"/>
    <w:rsid w:val="008D1E92"/>
    <w:rsid w:val="008D212F"/>
    <w:rsid w:val="008D2CD2"/>
    <w:rsid w:val="008D2EA9"/>
    <w:rsid w:val="008D5656"/>
    <w:rsid w:val="008D5B1D"/>
    <w:rsid w:val="008D6FCC"/>
    <w:rsid w:val="008D70A2"/>
    <w:rsid w:val="008D7290"/>
    <w:rsid w:val="008D730F"/>
    <w:rsid w:val="008E0C4C"/>
    <w:rsid w:val="008E0CED"/>
    <w:rsid w:val="008E1B7F"/>
    <w:rsid w:val="008E1FBE"/>
    <w:rsid w:val="008E2378"/>
    <w:rsid w:val="008E2D61"/>
    <w:rsid w:val="008E4A22"/>
    <w:rsid w:val="008E4D5D"/>
    <w:rsid w:val="008E4F12"/>
    <w:rsid w:val="008E6006"/>
    <w:rsid w:val="008E6267"/>
    <w:rsid w:val="008F169C"/>
    <w:rsid w:val="008F184B"/>
    <w:rsid w:val="008F1EC0"/>
    <w:rsid w:val="008F26CC"/>
    <w:rsid w:val="008F2E09"/>
    <w:rsid w:val="008F3147"/>
    <w:rsid w:val="008F3BF3"/>
    <w:rsid w:val="008F3DF9"/>
    <w:rsid w:val="008F40F5"/>
    <w:rsid w:val="008F48FC"/>
    <w:rsid w:val="008F59B6"/>
    <w:rsid w:val="008F623D"/>
    <w:rsid w:val="008F655C"/>
    <w:rsid w:val="008F6BA9"/>
    <w:rsid w:val="008F6EE2"/>
    <w:rsid w:val="008F756B"/>
    <w:rsid w:val="009005BD"/>
    <w:rsid w:val="009007B9"/>
    <w:rsid w:val="009013C8"/>
    <w:rsid w:val="00902CC9"/>
    <w:rsid w:val="00902DC8"/>
    <w:rsid w:val="00902DE0"/>
    <w:rsid w:val="009036CA"/>
    <w:rsid w:val="00903763"/>
    <w:rsid w:val="009039DD"/>
    <w:rsid w:val="009048F8"/>
    <w:rsid w:val="00905477"/>
    <w:rsid w:val="00905DF1"/>
    <w:rsid w:val="00906070"/>
    <w:rsid w:val="009067D7"/>
    <w:rsid w:val="00906E3F"/>
    <w:rsid w:val="00906FCE"/>
    <w:rsid w:val="00907E32"/>
    <w:rsid w:val="00910D57"/>
    <w:rsid w:val="00911068"/>
    <w:rsid w:val="009110F7"/>
    <w:rsid w:val="00912214"/>
    <w:rsid w:val="00912623"/>
    <w:rsid w:val="00912FC5"/>
    <w:rsid w:val="00913EC7"/>
    <w:rsid w:val="00913FBB"/>
    <w:rsid w:val="009148A2"/>
    <w:rsid w:val="009149A0"/>
    <w:rsid w:val="00915F0D"/>
    <w:rsid w:val="00916597"/>
    <w:rsid w:val="00916BDC"/>
    <w:rsid w:val="009173E4"/>
    <w:rsid w:val="009173F5"/>
    <w:rsid w:val="00917F7A"/>
    <w:rsid w:val="009200D7"/>
    <w:rsid w:val="00921736"/>
    <w:rsid w:val="00921E5F"/>
    <w:rsid w:val="00921EA8"/>
    <w:rsid w:val="00922249"/>
    <w:rsid w:val="00923155"/>
    <w:rsid w:val="009234A7"/>
    <w:rsid w:val="0092376D"/>
    <w:rsid w:val="0092643B"/>
    <w:rsid w:val="0092685B"/>
    <w:rsid w:val="00926A37"/>
    <w:rsid w:val="00930183"/>
    <w:rsid w:val="00930317"/>
    <w:rsid w:val="0093036B"/>
    <w:rsid w:val="00930895"/>
    <w:rsid w:val="009318BC"/>
    <w:rsid w:val="009322D0"/>
    <w:rsid w:val="009326FC"/>
    <w:rsid w:val="00933539"/>
    <w:rsid w:val="00934231"/>
    <w:rsid w:val="00935583"/>
    <w:rsid w:val="00935725"/>
    <w:rsid w:val="00936204"/>
    <w:rsid w:val="00937432"/>
    <w:rsid w:val="009404DC"/>
    <w:rsid w:val="00940CF9"/>
    <w:rsid w:val="00940F9B"/>
    <w:rsid w:val="009415F6"/>
    <w:rsid w:val="00942C95"/>
    <w:rsid w:val="00942FB1"/>
    <w:rsid w:val="0094357E"/>
    <w:rsid w:val="00944728"/>
    <w:rsid w:val="00944ADD"/>
    <w:rsid w:val="00944C52"/>
    <w:rsid w:val="00945B4B"/>
    <w:rsid w:val="0094662A"/>
    <w:rsid w:val="009467C0"/>
    <w:rsid w:val="009469F9"/>
    <w:rsid w:val="00947307"/>
    <w:rsid w:val="00947825"/>
    <w:rsid w:val="00947E91"/>
    <w:rsid w:val="009501E3"/>
    <w:rsid w:val="009526A6"/>
    <w:rsid w:val="00953E08"/>
    <w:rsid w:val="009541B1"/>
    <w:rsid w:val="00954202"/>
    <w:rsid w:val="009549F9"/>
    <w:rsid w:val="00955621"/>
    <w:rsid w:val="009556BB"/>
    <w:rsid w:val="009557D3"/>
    <w:rsid w:val="00955B78"/>
    <w:rsid w:val="00956D05"/>
    <w:rsid w:val="009571DF"/>
    <w:rsid w:val="00957AE8"/>
    <w:rsid w:val="0096034E"/>
    <w:rsid w:val="009604DC"/>
    <w:rsid w:val="0096060D"/>
    <w:rsid w:val="0096162F"/>
    <w:rsid w:val="009617E1"/>
    <w:rsid w:val="00961CC9"/>
    <w:rsid w:val="00961DBE"/>
    <w:rsid w:val="00962346"/>
    <w:rsid w:val="0096269F"/>
    <w:rsid w:val="009626C8"/>
    <w:rsid w:val="009632E1"/>
    <w:rsid w:val="00963553"/>
    <w:rsid w:val="009638EC"/>
    <w:rsid w:val="0096512F"/>
    <w:rsid w:val="00965541"/>
    <w:rsid w:val="00965E35"/>
    <w:rsid w:val="00966951"/>
    <w:rsid w:val="00966BC5"/>
    <w:rsid w:val="00966F0B"/>
    <w:rsid w:val="0096765C"/>
    <w:rsid w:val="009703C8"/>
    <w:rsid w:val="009705A4"/>
    <w:rsid w:val="00971BD5"/>
    <w:rsid w:val="00972141"/>
    <w:rsid w:val="00972759"/>
    <w:rsid w:val="00972952"/>
    <w:rsid w:val="00972D30"/>
    <w:rsid w:val="00973191"/>
    <w:rsid w:val="00973395"/>
    <w:rsid w:val="009737BB"/>
    <w:rsid w:val="00973A37"/>
    <w:rsid w:val="00973FE0"/>
    <w:rsid w:val="00974C36"/>
    <w:rsid w:val="00974F68"/>
    <w:rsid w:val="00974F78"/>
    <w:rsid w:val="009756DD"/>
    <w:rsid w:val="00975A9E"/>
    <w:rsid w:val="00975FCF"/>
    <w:rsid w:val="00977340"/>
    <w:rsid w:val="00980114"/>
    <w:rsid w:val="0098065A"/>
    <w:rsid w:val="00980684"/>
    <w:rsid w:val="009806FE"/>
    <w:rsid w:val="00980B3A"/>
    <w:rsid w:val="00980C51"/>
    <w:rsid w:val="0098146C"/>
    <w:rsid w:val="00982E7C"/>
    <w:rsid w:val="0098308E"/>
    <w:rsid w:val="0098321D"/>
    <w:rsid w:val="00983BD6"/>
    <w:rsid w:val="0098433C"/>
    <w:rsid w:val="0098474A"/>
    <w:rsid w:val="0098496B"/>
    <w:rsid w:val="0098537C"/>
    <w:rsid w:val="00985A25"/>
    <w:rsid w:val="00985D01"/>
    <w:rsid w:val="009868D1"/>
    <w:rsid w:val="00987097"/>
    <w:rsid w:val="00990383"/>
    <w:rsid w:val="00990A63"/>
    <w:rsid w:val="00990F74"/>
    <w:rsid w:val="009913F3"/>
    <w:rsid w:val="00992B49"/>
    <w:rsid w:val="00992BA2"/>
    <w:rsid w:val="00993157"/>
    <w:rsid w:val="00993DC6"/>
    <w:rsid w:val="00995136"/>
    <w:rsid w:val="00996171"/>
    <w:rsid w:val="00996704"/>
    <w:rsid w:val="009978B8"/>
    <w:rsid w:val="00997E08"/>
    <w:rsid w:val="00997F2D"/>
    <w:rsid w:val="00997F43"/>
    <w:rsid w:val="009A0B47"/>
    <w:rsid w:val="009A1191"/>
    <w:rsid w:val="009A150D"/>
    <w:rsid w:val="009A19D3"/>
    <w:rsid w:val="009A21B1"/>
    <w:rsid w:val="009A3F25"/>
    <w:rsid w:val="009A5410"/>
    <w:rsid w:val="009A6201"/>
    <w:rsid w:val="009A65AE"/>
    <w:rsid w:val="009A69FA"/>
    <w:rsid w:val="009B1EFB"/>
    <w:rsid w:val="009B3403"/>
    <w:rsid w:val="009B3B4D"/>
    <w:rsid w:val="009B3D93"/>
    <w:rsid w:val="009B3E0E"/>
    <w:rsid w:val="009B46BF"/>
    <w:rsid w:val="009B4BA5"/>
    <w:rsid w:val="009B56C8"/>
    <w:rsid w:val="009B5F34"/>
    <w:rsid w:val="009B6DD4"/>
    <w:rsid w:val="009B6F3F"/>
    <w:rsid w:val="009B724C"/>
    <w:rsid w:val="009B7BEB"/>
    <w:rsid w:val="009B7E89"/>
    <w:rsid w:val="009C006C"/>
    <w:rsid w:val="009C0319"/>
    <w:rsid w:val="009C1BBB"/>
    <w:rsid w:val="009C2175"/>
    <w:rsid w:val="009C275A"/>
    <w:rsid w:val="009C29C3"/>
    <w:rsid w:val="009C3844"/>
    <w:rsid w:val="009C39AA"/>
    <w:rsid w:val="009C4AA3"/>
    <w:rsid w:val="009C4AAB"/>
    <w:rsid w:val="009C5DC6"/>
    <w:rsid w:val="009C6C8A"/>
    <w:rsid w:val="009C7B0A"/>
    <w:rsid w:val="009C7D44"/>
    <w:rsid w:val="009D080D"/>
    <w:rsid w:val="009D0EB0"/>
    <w:rsid w:val="009D183B"/>
    <w:rsid w:val="009D1E0B"/>
    <w:rsid w:val="009D2603"/>
    <w:rsid w:val="009D2943"/>
    <w:rsid w:val="009D4122"/>
    <w:rsid w:val="009D42B0"/>
    <w:rsid w:val="009D4306"/>
    <w:rsid w:val="009D56E2"/>
    <w:rsid w:val="009D66CB"/>
    <w:rsid w:val="009D7B07"/>
    <w:rsid w:val="009E059D"/>
    <w:rsid w:val="009E0691"/>
    <w:rsid w:val="009E0EBB"/>
    <w:rsid w:val="009E1888"/>
    <w:rsid w:val="009E2D9F"/>
    <w:rsid w:val="009E32F0"/>
    <w:rsid w:val="009E441F"/>
    <w:rsid w:val="009E48E2"/>
    <w:rsid w:val="009E4DC6"/>
    <w:rsid w:val="009E52CF"/>
    <w:rsid w:val="009E58F1"/>
    <w:rsid w:val="009E6306"/>
    <w:rsid w:val="009E630F"/>
    <w:rsid w:val="009E6994"/>
    <w:rsid w:val="009E6B16"/>
    <w:rsid w:val="009E721F"/>
    <w:rsid w:val="009F0275"/>
    <w:rsid w:val="009F08BE"/>
    <w:rsid w:val="009F10F9"/>
    <w:rsid w:val="009F1377"/>
    <w:rsid w:val="009F167B"/>
    <w:rsid w:val="009F185C"/>
    <w:rsid w:val="009F2064"/>
    <w:rsid w:val="009F2770"/>
    <w:rsid w:val="009F2D1B"/>
    <w:rsid w:val="009F3244"/>
    <w:rsid w:val="009F328C"/>
    <w:rsid w:val="009F34D6"/>
    <w:rsid w:val="009F3778"/>
    <w:rsid w:val="009F3B9A"/>
    <w:rsid w:val="009F3FC5"/>
    <w:rsid w:val="009F409A"/>
    <w:rsid w:val="009F497F"/>
    <w:rsid w:val="009F527A"/>
    <w:rsid w:val="009F537D"/>
    <w:rsid w:val="009F5D20"/>
    <w:rsid w:val="009F5F35"/>
    <w:rsid w:val="009F675C"/>
    <w:rsid w:val="009F6824"/>
    <w:rsid w:val="009F739A"/>
    <w:rsid w:val="00A0079A"/>
    <w:rsid w:val="00A009AD"/>
    <w:rsid w:val="00A00AE8"/>
    <w:rsid w:val="00A022B6"/>
    <w:rsid w:val="00A044F8"/>
    <w:rsid w:val="00A04AD4"/>
    <w:rsid w:val="00A04B53"/>
    <w:rsid w:val="00A04EAC"/>
    <w:rsid w:val="00A04EAF"/>
    <w:rsid w:val="00A05A0F"/>
    <w:rsid w:val="00A06D03"/>
    <w:rsid w:val="00A0776F"/>
    <w:rsid w:val="00A07C8B"/>
    <w:rsid w:val="00A07EA8"/>
    <w:rsid w:val="00A101CC"/>
    <w:rsid w:val="00A11934"/>
    <w:rsid w:val="00A11C85"/>
    <w:rsid w:val="00A1204E"/>
    <w:rsid w:val="00A12173"/>
    <w:rsid w:val="00A12417"/>
    <w:rsid w:val="00A12AB7"/>
    <w:rsid w:val="00A14BF6"/>
    <w:rsid w:val="00A15844"/>
    <w:rsid w:val="00A15FDD"/>
    <w:rsid w:val="00A16BEB"/>
    <w:rsid w:val="00A16D86"/>
    <w:rsid w:val="00A16FB9"/>
    <w:rsid w:val="00A170C3"/>
    <w:rsid w:val="00A17B66"/>
    <w:rsid w:val="00A17D1C"/>
    <w:rsid w:val="00A17DCE"/>
    <w:rsid w:val="00A20E98"/>
    <w:rsid w:val="00A22052"/>
    <w:rsid w:val="00A22422"/>
    <w:rsid w:val="00A22F61"/>
    <w:rsid w:val="00A237D0"/>
    <w:rsid w:val="00A2402E"/>
    <w:rsid w:val="00A24C28"/>
    <w:rsid w:val="00A24F07"/>
    <w:rsid w:val="00A2713C"/>
    <w:rsid w:val="00A2768C"/>
    <w:rsid w:val="00A27803"/>
    <w:rsid w:val="00A30A29"/>
    <w:rsid w:val="00A30CDF"/>
    <w:rsid w:val="00A30E0F"/>
    <w:rsid w:val="00A31015"/>
    <w:rsid w:val="00A317E1"/>
    <w:rsid w:val="00A31F74"/>
    <w:rsid w:val="00A337FA"/>
    <w:rsid w:val="00A342FF"/>
    <w:rsid w:val="00A34F90"/>
    <w:rsid w:val="00A351CB"/>
    <w:rsid w:val="00A35550"/>
    <w:rsid w:val="00A35BB6"/>
    <w:rsid w:val="00A35F3D"/>
    <w:rsid w:val="00A37544"/>
    <w:rsid w:val="00A37A80"/>
    <w:rsid w:val="00A37BF8"/>
    <w:rsid w:val="00A40CCA"/>
    <w:rsid w:val="00A41B82"/>
    <w:rsid w:val="00A424A5"/>
    <w:rsid w:val="00A432A9"/>
    <w:rsid w:val="00A43E57"/>
    <w:rsid w:val="00A44115"/>
    <w:rsid w:val="00A44325"/>
    <w:rsid w:val="00A44737"/>
    <w:rsid w:val="00A452DA"/>
    <w:rsid w:val="00A453FC"/>
    <w:rsid w:val="00A454A0"/>
    <w:rsid w:val="00A45E2F"/>
    <w:rsid w:val="00A463DB"/>
    <w:rsid w:val="00A47B15"/>
    <w:rsid w:val="00A50057"/>
    <w:rsid w:val="00A51034"/>
    <w:rsid w:val="00A5104B"/>
    <w:rsid w:val="00A51447"/>
    <w:rsid w:val="00A518AF"/>
    <w:rsid w:val="00A530BC"/>
    <w:rsid w:val="00A53214"/>
    <w:rsid w:val="00A539B5"/>
    <w:rsid w:val="00A567AA"/>
    <w:rsid w:val="00A5720A"/>
    <w:rsid w:val="00A60B8A"/>
    <w:rsid w:val="00A6113D"/>
    <w:rsid w:val="00A61E20"/>
    <w:rsid w:val="00A62277"/>
    <w:rsid w:val="00A62D2A"/>
    <w:rsid w:val="00A636CF"/>
    <w:rsid w:val="00A63CC6"/>
    <w:rsid w:val="00A654D4"/>
    <w:rsid w:val="00A65DE3"/>
    <w:rsid w:val="00A6628B"/>
    <w:rsid w:val="00A6780B"/>
    <w:rsid w:val="00A678E7"/>
    <w:rsid w:val="00A70018"/>
    <w:rsid w:val="00A70033"/>
    <w:rsid w:val="00A7025A"/>
    <w:rsid w:val="00A70EF8"/>
    <w:rsid w:val="00A71AE6"/>
    <w:rsid w:val="00A729E9"/>
    <w:rsid w:val="00A730E2"/>
    <w:rsid w:val="00A7319B"/>
    <w:rsid w:val="00A7323E"/>
    <w:rsid w:val="00A739E8"/>
    <w:rsid w:val="00A73E25"/>
    <w:rsid w:val="00A75D3A"/>
    <w:rsid w:val="00A761D5"/>
    <w:rsid w:val="00A761F8"/>
    <w:rsid w:val="00A76EF9"/>
    <w:rsid w:val="00A77222"/>
    <w:rsid w:val="00A77D55"/>
    <w:rsid w:val="00A8085B"/>
    <w:rsid w:val="00A808C2"/>
    <w:rsid w:val="00A813BF"/>
    <w:rsid w:val="00A82168"/>
    <w:rsid w:val="00A82FAE"/>
    <w:rsid w:val="00A83571"/>
    <w:rsid w:val="00A84420"/>
    <w:rsid w:val="00A8462D"/>
    <w:rsid w:val="00A846FF"/>
    <w:rsid w:val="00A8501C"/>
    <w:rsid w:val="00A8691E"/>
    <w:rsid w:val="00A86BFF"/>
    <w:rsid w:val="00A91357"/>
    <w:rsid w:val="00A9252E"/>
    <w:rsid w:val="00A92C92"/>
    <w:rsid w:val="00A9380F"/>
    <w:rsid w:val="00A9396C"/>
    <w:rsid w:val="00A93BF1"/>
    <w:rsid w:val="00A94244"/>
    <w:rsid w:val="00A94557"/>
    <w:rsid w:val="00A9469A"/>
    <w:rsid w:val="00A94A20"/>
    <w:rsid w:val="00A94EF5"/>
    <w:rsid w:val="00A9512D"/>
    <w:rsid w:val="00A960F7"/>
    <w:rsid w:val="00A9677F"/>
    <w:rsid w:val="00A974A6"/>
    <w:rsid w:val="00A97C22"/>
    <w:rsid w:val="00AA012B"/>
    <w:rsid w:val="00AA0B2A"/>
    <w:rsid w:val="00AA1C2D"/>
    <w:rsid w:val="00AA1C33"/>
    <w:rsid w:val="00AA2582"/>
    <w:rsid w:val="00AA2CFD"/>
    <w:rsid w:val="00AA2EB5"/>
    <w:rsid w:val="00AA4852"/>
    <w:rsid w:val="00AA57DD"/>
    <w:rsid w:val="00AA5E22"/>
    <w:rsid w:val="00AA6A5D"/>
    <w:rsid w:val="00AA77A4"/>
    <w:rsid w:val="00AA7A32"/>
    <w:rsid w:val="00AB0762"/>
    <w:rsid w:val="00AB1622"/>
    <w:rsid w:val="00AB2064"/>
    <w:rsid w:val="00AB22DA"/>
    <w:rsid w:val="00AB2453"/>
    <w:rsid w:val="00AB2777"/>
    <w:rsid w:val="00AB28A4"/>
    <w:rsid w:val="00AB313E"/>
    <w:rsid w:val="00AB5FB1"/>
    <w:rsid w:val="00AC0EAB"/>
    <w:rsid w:val="00AC1654"/>
    <w:rsid w:val="00AC1669"/>
    <w:rsid w:val="00AC175B"/>
    <w:rsid w:val="00AC2FF3"/>
    <w:rsid w:val="00AC3705"/>
    <w:rsid w:val="00AC380F"/>
    <w:rsid w:val="00AC5722"/>
    <w:rsid w:val="00AC5AD8"/>
    <w:rsid w:val="00AC6B46"/>
    <w:rsid w:val="00AC78CA"/>
    <w:rsid w:val="00AC7CAC"/>
    <w:rsid w:val="00AD079F"/>
    <w:rsid w:val="00AD10F9"/>
    <w:rsid w:val="00AD145B"/>
    <w:rsid w:val="00AD15F8"/>
    <w:rsid w:val="00AD163C"/>
    <w:rsid w:val="00AD1875"/>
    <w:rsid w:val="00AD1B24"/>
    <w:rsid w:val="00AD2900"/>
    <w:rsid w:val="00AD2D36"/>
    <w:rsid w:val="00AD3283"/>
    <w:rsid w:val="00AD3680"/>
    <w:rsid w:val="00AD47DD"/>
    <w:rsid w:val="00AD52DD"/>
    <w:rsid w:val="00AD534F"/>
    <w:rsid w:val="00AD5424"/>
    <w:rsid w:val="00AD5E7D"/>
    <w:rsid w:val="00AD6CBB"/>
    <w:rsid w:val="00AD7953"/>
    <w:rsid w:val="00AD7A03"/>
    <w:rsid w:val="00AE0009"/>
    <w:rsid w:val="00AE0310"/>
    <w:rsid w:val="00AE0384"/>
    <w:rsid w:val="00AE08E4"/>
    <w:rsid w:val="00AE0B8B"/>
    <w:rsid w:val="00AE13D1"/>
    <w:rsid w:val="00AE1785"/>
    <w:rsid w:val="00AE1F74"/>
    <w:rsid w:val="00AE25EC"/>
    <w:rsid w:val="00AE30C7"/>
    <w:rsid w:val="00AE3134"/>
    <w:rsid w:val="00AE31ED"/>
    <w:rsid w:val="00AE5D3E"/>
    <w:rsid w:val="00AE6082"/>
    <w:rsid w:val="00AE6125"/>
    <w:rsid w:val="00AE680A"/>
    <w:rsid w:val="00AE6D48"/>
    <w:rsid w:val="00AE7534"/>
    <w:rsid w:val="00AF01B4"/>
    <w:rsid w:val="00AF12B5"/>
    <w:rsid w:val="00AF1E70"/>
    <w:rsid w:val="00AF2174"/>
    <w:rsid w:val="00AF246B"/>
    <w:rsid w:val="00AF267E"/>
    <w:rsid w:val="00AF28DF"/>
    <w:rsid w:val="00AF2CC7"/>
    <w:rsid w:val="00AF306F"/>
    <w:rsid w:val="00AF313D"/>
    <w:rsid w:val="00AF3B48"/>
    <w:rsid w:val="00AF5692"/>
    <w:rsid w:val="00AF6049"/>
    <w:rsid w:val="00AF65FE"/>
    <w:rsid w:val="00AF6A58"/>
    <w:rsid w:val="00AF7BF8"/>
    <w:rsid w:val="00AF7FDF"/>
    <w:rsid w:val="00B00443"/>
    <w:rsid w:val="00B00F55"/>
    <w:rsid w:val="00B023BC"/>
    <w:rsid w:val="00B02521"/>
    <w:rsid w:val="00B02677"/>
    <w:rsid w:val="00B02F6C"/>
    <w:rsid w:val="00B0338E"/>
    <w:rsid w:val="00B03510"/>
    <w:rsid w:val="00B0388E"/>
    <w:rsid w:val="00B038DE"/>
    <w:rsid w:val="00B03B82"/>
    <w:rsid w:val="00B048CB"/>
    <w:rsid w:val="00B04F2B"/>
    <w:rsid w:val="00B0539D"/>
    <w:rsid w:val="00B056B0"/>
    <w:rsid w:val="00B062A8"/>
    <w:rsid w:val="00B06676"/>
    <w:rsid w:val="00B078F9"/>
    <w:rsid w:val="00B07DF1"/>
    <w:rsid w:val="00B07F85"/>
    <w:rsid w:val="00B101D3"/>
    <w:rsid w:val="00B10B36"/>
    <w:rsid w:val="00B10F5B"/>
    <w:rsid w:val="00B11269"/>
    <w:rsid w:val="00B11543"/>
    <w:rsid w:val="00B11D8B"/>
    <w:rsid w:val="00B120DC"/>
    <w:rsid w:val="00B128D0"/>
    <w:rsid w:val="00B12FC1"/>
    <w:rsid w:val="00B13580"/>
    <w:rsid w:val="00B13DBC"/>
    <w:rsid w:val="00B155B2"/>
    <w:rsid w:val="00B1637B"/>
    <w:rsid w:val="00B16E50"/>
    <w:rsid w:val="00B16F60"/>
    <w:rsid w:val="00B17741"/>
    <w:rsid w:val="00B2017C"/>
    <w:rsid w:val="00B20C58"/>
    <w:rsid w:val="00B20F1D"/>
    <w:rsid w:val="00B2104F"/>
    <w:rsid w:val="00B218CF"/>
    <w:rsid w:val="00B22407"/>
    <w:rsid w:val="00B23202"/>
    <w:rsid w:val="00B232DA"/>
    <w:rsid w:val="00B23C83"/>
    <w:rsid w:val="00B249AA"/>
    <w:rsid w:val="00B249FB"/>
    <w:rsid w:val="00B24A77"/>
    <w:rsid w:val="00B25537"/>
    <w:rsid w:val="00B25D37"/>
    <w:rsid w:val="00B25FEC"/>
    <w:rsid w:val="00B2618D"/>
    <w:rsid w:val="00B26BB1"/>
    <w:rsid w:val="00B26F10"/>
    <w:rsid w:val="00B27157"/>
    <w:rsid w:val="00B27451"/>
    <w:rsid w:val="00B27F0C"/>
    <w:rsid w:val="00B30913"/>
    <w:rsid w:val="00B3094E"/>
    <w:rsid w:val="00B30BA4"/>
    <w:rsid w:val="00B31EAB"/>
    <w:rsid w:val="00B333E2"/>
    <w:rsid w:val="00B3419B"/>
    <w:rsid w:val="00B34FDC"/>
    <w:rsid w:val="00B3507C"/>
    <w:rsid w:val="00B36FA4"/>
    <w:rsid w:val="00B3705C"/>
    <w:rsid w:val="00B377C3"/>
    <w:rsid w:val="00B40BEF"/>
    <w:rsid w:val="00B41F34"/>
    <w:rsid w:val="00B42CBD"/>
    <w:rsid w:val="00B448C2"/>
    <w:rsid w:val="00B453BF"/>
    <w:rsid w:val="00B45A6A"/>
    <w:rsid w:val="00B46EBE"/>
    <w:rsid w:val="00B473A5"/>
    <w:rsid w:val="00B47623"/>
    <w:rsid w:val="00B47BC8"/>
    <w:rsid w:val="00B5015E"/>
    <w:rsid w:val="00B5183F"/>
    <w:rsid w:val="00B5277C"/>
    <w:rsid w:val="00B52E34"/>
    <w:rsid w:val="00B53289"/>
    <w:rsid w:val="00B53339"/>
    <w:rsid w:val="00B54545"/>
    <w:rsid w:val="00B54769"/>
    <w:rsid w:val="00B55794"/>
    <w:rsid w:val="00B56979"/>
    <w:rsid w:val="00B56BC3"/>
    <w:rsid w:val="00B57831"/>
    <w:rsid w:val="00B57B5B"/>
    <w:rsid w:val="00B57CC5"/>
    <w:rsid w:val="00B57D7E"/>
    <w:rsid w:val="00B617E9"/>
    <w:rsid w:val="00B62968"/>
    <w:rsid w:val="00B629EF"/>
    <w:rsid w:val="00B62E51"/>
    <w:rsid w:val="00B63D0B"/>
    <w:rsid w:val="00B6437B"/>
    <w:rsid w:val="00B65036"/>
    <w:rsid w:val="00B66101"/>
    <w:rsid w:val="00B676F4"/>
    <w:rsid w:val="00B67AA2"/>
    <w:rsid w:val="00B67CA7"/>
    <w:rsid w:val="00B67EB1"/>
    <w:rsid w:val="00B70244"/>
    <w:rsid w:val="00B702D2"/>
    <w:rsid w:val="00B7143C"/>
    <w:rsid w:val="00B71458"/>
    <w:rsid w:val="00B722CA"/>
    <w:rsid w:val="00B72BB0"/>
    <w:rsid w:val="00B72C57"/>
    <w:rsid w:val="00B73422"/>
    <w:rsid w:val="00B73F9F"/>
    <w:rsid w:val="00B74D4B"/>
    <w:rsid w:val="00B75E12"/>
    <w:rsid w:val="00B75F24"/>
    <w:rsid w:val="00B76FC8"/>
    <w:rsid w:val="00B76FDB"/>
    <w:rsid w:val="00B7776A"/>
    <w:rsid w:val="00B77B65"/>
    <w:rsid w:val="00B77B7F"/>
    <w:rsid w:val="00B80BB4"/>
    <w:rsid w:val="00B8222D"/>
    <w:rsid w:val="00B845D6"/>
    <w:rsid w:val="00B851F4"/>
    <w:rsid w:val="00B8528A"/>
    <w:rsid w:val="00B85D18"/>
    <w:rsid w:val="00B860B6"/>
    <w:rsid w:val="00B86ED8"/>
    <w:rsid w:val="00B86F7E"/>
    <w:rsid w:val="00B90058"/>
    <w:rsid w:val="00B901B6"/>
    <w:rsid w:val="00B90C63"/>
    <w:rsid w:val="00B91FA5"/>
    <w:rsid w:val="00B926A8"/>
    <w:rsid w:val="00B9386A"/>
    <w:rsid w:val="00B93D17"/>
    <w:rsid w:val="00B94CBA"/>
    <w:rsid w:val="00B95B63"/>
    <w:rsid w:val="00B96334"/>
    <w:rsid w:val="00B96B12"/>
    <w:rsid w:val="00B96FDD"/>
    <w:rsid w:val="00B974A4"/>
    <w:rsid w:val="00B975B0"/>
    <w:rsid w:val="00B977BA"/>
    <w:rsid w:val="00B97B42"/>
    <w:rsid w:val="00BA03C2"/>
    <w:rsid w:val="00BA0A1B"/>
    <w:rsid w:val="00BA0B43"/>
    <w:rsid w:val="00BA0E92"/>
    <w:rsid w:val="00BA255C"/>
    <w:rsid w:val="00BA3492"/>
    <w:rsid w:val="00BA363D"/>
    <w:rsid w:val="00BA3EDB"/>
    <w:rsid w:val="00BA4488"/>
    <w:rsid w:val="00BA4A63"/>
    <w:rsid w:val="00BA624D"/>
    <w:rsid w:val="00BA6F1A"/>
    <w:rsid w:val="00BA6F3F"/>
    <w:rsid w:val="00BA7098"/>
    <w:rsid w:val="00BA71F6"/>
    <w:rsid w:val="00BA722A"/>
    <w:rsid w:val="00BA75BF"/>
    <w:rsid w:val="00BB0299"/>
    <w:rsid w:val="00BB05A2"/>
    <w:rsid w:val="00BB0783"/>
    <w:rsid w:val="00BB3405"/>
    <w:rsid w:val="00BB40D7"/>
    <w:rsid w:val="00BB4AEC"/>
    <w:rsid w:val="00BB5296"/>
    <w:rsid w:val="00BB5755"/>
    <w:rsid w:val="00BB5A19"/>
    <w:rsid w:val="00BB66D1"/>
    <w:rsid w:val="00BB74D2"/>
    <w:rsid w:val="00BB7907"/>
    <w:rsid w:val="00BC08C9"/>
    <w:rsid w:val="00BC1636"/>
    <w:rsid w:val="00BC17A1"/>
    <w:rsid w:val="00BC1BE8"/>
    <w:rsid w:val="00BC238E"/>
    <w:rsid w:val="00BC264F"/>
    <w:rsid w:val="00BC2831"/>
    <w:rsid w:val="00BC3491"/>
    <w:rsid w:val="00BC52B6"/>
    <w:rsid w:val="00BC5B08"/>
    <w:rsid w:val="00BC6A6D"/>
    <w:rsid w:val="00BC7E1F"/>
    <w:rsid w:val="00BC7EE2"/>
    <w:rsid w:val="00BD01C2"/>
    <w:rsid w:val="00BD16AE"/>
    <w:rsid w:val="00BD1FDC"/>
    <w:rsid w:val="00BD237B"/>
    <w:rsid w:val="00BD2682"/>
    <w:rsid w:val="00BD298B"/>
    <w:rsid w:val="00BD3E68"/>
    <w:rsid w:val="00BD4080"/>
    <w:rsid w:val="00BD5588"/>
    <w:rsid w:val="00BD5D97"/>
    <w:rsid w:val="00BD6460"/>
    <w:rsid w:val="00BD6496"/>
    <w:rsid w:val="00BE0E5F"/>
    <w:rsid w:val="00BE1333"/>
    <w:rsid w:val="00BE3AF0"/>
    <w:rsid w:val="00BE47FC"/>
    <w:rsid w:val="00BE59F9"/>
    <w:rsid w:val="00BE6388"/>
    <w:rsid w:val="00BE66D4"/>
    <w:rsid w:val="00BE7B3A"/>
    <w:rsid w:val="00BF0291"/>
    <w:rsid w:val="00BF1694"/>
    <w:rsid w:val="00BF22F6"/>
    <w:rsid w:val="00BF2524"/>
    <w:rsid w:val="00BF2A90"/>
    <w:rsid w:val="00BF317B"/>
    <w:rsid w:val="00BF3C64"/>
    <w:rsid w:val="00BF435E"/>
    <w:rsid w:val="00BF4580"/>
    <w:rsid w:val="00BF4B28"/>
    <w:rsid w:val="00BF5B16"/>
    <w:rsid w:val="00BF600C"/>
    <w:rsid w:val="00BF659E"/>
    <w:rsid w:val="00BF6CCF"/>
    <w:rsid w:val="00BF70CC"/>
    <w:rsid w:val="00BF70E1"/>
    <w:rsid w:val="00BF76F1"/>
    <w:rsid w:val="00BF7C3D"/>
    <w:rsid w:val="00BF7F6E"/>
    <w:rsid w:val="00C02385"/>
    <w:rsid w:val="00C023B3"/>
    <w:rsid w:val="00C02E42"/>
    <w:rsid w:val="00C03B09"/>
    <w:rsid w:val="00C03B85"/>
    <w:rsid w:val="00C040BC"/>
    <w:rsid w:val="00C05045"/>
    <w:rsid w:val="00C071DA"/>
    <w:rsid w:val="00C07234"/>
    <w:rsid w:val="00C07A2F"/>
    <w:rsid w:val="00C07BC3"/>
    <w:rsid w:val="00C07C67"/>
    <w:rsid w:val="00C109B2"/>
    <w:rsid w:val="00C10C05"/>
    <w:rsid w:val="00C10CCD"/>
    <w:rsid w:val="00C11807"/>
    <w:rsid w:val="00C12E92"/>
    <w:rsid w:val="00C12F60"/>
    <w:rsid w:val="00C1403D"/>
    <w:rsid w:val="00C1412E"/>
    <w:rsid w:val="00C141BC"/>
    <w:rsid w:val="00C151E4"/>
    <w:rsid w:val="00C15C88"/>
    <w:rsid w:val="00C15FDC"/>
    <w:rsid w:val="00C16523"/>
    <w:rsid w:val="00C1654B"/>
    <w:rsid w:val="00C1685D"/>
    <w:rsid w:val="00C17800"/>
    <w:rsid w:val="00C17CF8"/>
    <w:rsid w:val="00C21099"/>
    <w:rsid w:val="00C21422"/>
    <w:rsid w:val="00C2163B"/>
    <w:rsid w:val="00C21858"/>
    <w:rsid w:val="00C21D8F"/>
    <w:rsid w:val="00C21E0F"/>
    <w:rsid w:val="00C22FA6"/>
    <w:rsid w:val="00C2354A"/>
    <w:rsid w:val="00C236D8"/>
    <w:rsid w:val="00C23E4A"/>
    <w:rsid w:val="00C24854"/>
    <w:rsid w:val="00C251AE"/>
    <w:rsid w:val="00C253DF"/>
    <w:rsid w:val="00C25A66"/>
    <w:rsid w:val="00C25F8D"/>
    <w:rsid w:val="00C26134"/>
    <w:rsid w:val="00C2624C"/>
    <w:rsid w:val="00C26D08"/>
    <w:rsid w:val="00C2733E"/>
    <w:rsid w:val="00C301BD"/>
    <w:rsid w:val="00C30399"/>
    <w:rsid w:val="00C321E9"/>
    <w:rsid w:val="00C33644"/>
    <w:rsid w:val="00C3434D"/>
    <w:rsid w:val="00C34E16"/>
    <w:rsid w:val="00C34FA9"/>
    <w:rsid w:val="00C35AEF"/>
    <w:rsid w:val="00C35C4F"/>
    <w:rsid w:val="00C36522"/>
    <w:rsid w:val="00C365B3"/>
    <w:rsid w:val="00C36FBF"/>
    <w:rsid w:val="00C37583"/>
    <w:rsid w:val="00C37C80"/>
    <w:rsid w:val="00C403EB"/>
    <w:rsid w:val="00C407CB"/>
    <w:rsid w:val="00C40C2F"/>
    <w:rsid w:val="00C40F86"/>
    <w:rsid w:val="00C41A44"/>
    <w:rsid w:val="00C42189"/>
    <w:rsid w:val="00C42DCE"/>
    <w:rsid w:val="00C4341B"/>
    <w:rsid w:val="00C44428"/>
    <w:rsid w:val="00C44632"/>
    <w:rsid w:val="00C452E6"/>
    <w:rsid w:val="00C452F1"/>
    <w:rsid w:val="00C45576"/>
    <w:rsid w:val="00C45DAE"/>
    <w:rsid w:val="00C465EF"/>
    <w:rsid w:val="00C46B34"/>
    <w:rsid w:val="00C46B41"/>
    <w:rsid w:val="00C4790F"/>
    <w:rsid w:val="00C5081D"/>
    <w:rsid w:val="00C509B6"/>
    <w:rsid w:val="00C50F1F"/>
    <w:rsid w:val="00C512EA"/>
    <w:rsid w:val="00C512FD"/>
    <w:rsid w:val="00C516D4"/>
    <w:rsid w:val="00C51806"/>
    <w:rsid w:val="00C5180B"/>
    <w:rsid w:val="00C5186F"/>
    <w:rsid w:val="00C52031"/>
    <w:rsid w:val="00C523C6"/>
    <w:rsid w:val="00C52420"/>
    <w:rsid w:val="00C52BC9"/>
    <w:rsid w:val="00C52F4B"/>
    <w:rsid w:val="00C531FB"/>
    <w:rsid w:val="00C53792"/>
    <w:rsid w:val="00C538B9"/>
    <w:rsid w:val="00C571FD"/>
    <w:rsid w:val="00C573C9"/>
    <w:rsid w:val="00C606FE"/>
    <w:rsid w:val="00C612CD"/>
    <w:rsid w:val="00C61434"/>
    <w:rsid w:val="00C61A72"/>
    <w:rsid w:val="00C61E54"/>
    <w:rsid w:val="00C62343"/>
    <w:rsid w:val="00C62E32"/>
    <w:rsid w:val="00C63027"/>
    <w:rsid w:val="00C63D1D"/>
    <w:rsid w:val="00C64234"/>
    <w:rsid w:val="00C644CE"/>
    <w:rsid w:val="00C64782"/>
    <w:rsid w:val="00C649EE"/>
    <w:rsid w:val="00C652E2"/>
    <w:rsid w:val="00C6592B"/>
    <w:rsid w:val="00C65C0C"/>
    <w:rsid w:val="00C6736E"/>
    <w:rsid w:val="00C679C5"/>
    <w:rsid w:val="00C7165D"/>
    <w:rsid w:val="00C71879"/>
    <w:rsid w:val="00C71A9C"/>
    <w:rsid w:val="00C71F28"/>
    <w:rsid w:val="00C729FF"/>
    <w:rsid w:val="00C72E76"/>
    <w:rsid w:val="00C731C7"/>
    <w:rsid w:val="00C732FE"/>
    <w:rsid w:val="00C733F5"/>
    <w:rsid w:val="00C73808"/>
    <w:rsid w:val="00C73A99"/>
    <w:rsid w:val="00C73F70"/>
    <w:rsid w:val="00C74975"/>
    <w:rsid w:val="00C7655C"/>
    <w:rsid w:val="00C77220"/>
    <w:rsid w:val="00C77A91"/>
    <w:rsid w:val="00C77F3F"/>
    <w:rsid w:val="00C805E4"/>
    <w:rsid w:val="00C80B8F"/>
    <w:rsid w:val="00C80B99"/>
    <w:rsid w:val="00C810EB"/>
    <w:rsid w:val="00C814DE"/>
    <w:rsid w:val="00C81B0E"/>
    <w:rsid w:val="00C829AD"/>
    <w:rsid w:val="00C833F5"/>
    <w:rsid w:val="00C83CB0"/>
    <w:rsid w:val="00C83D99"/>
    <w:rsid w:val="00C83E6D"/>
    <w:rsid w:val="00C84135"/>
    <w:rsid w:val="00C844F1"/>
    <w:rsid w:val="00C84658"/>
    <w:rsid w:val="00C853B2"/>
    <w:rsid w:val="00C855FA"/>
    <w:rsid w:val="00C85892"/>
    <w:rsid w:val="00C85AC0"/>
    <w:rsid w:val="00C85CE5"/>
    <w:rsid w:val="00C86D28"/>
    <w:rsid w:val="00C913EB"/>
    <w:rsid w:val="00C914B6"/>
    <w:rsid w:val="00C91917"/>
    <w:rsid w:val="00C91B90"/>
    <w:rsid w:val="00C928EF"/>
    <w:rsid w:val="00C930AC"/>
    <w:rsid w:val="00C943CB"/>
    <w:rsid w:val="00C94F26"/>
    <w:rsid w:val="00C94FD1"/>
    <w:rsid w:val="00C95244"/>
    <w:rsid w:val="00C954A9"/>
    <w:rsid w:val="00C959A1"/>
    <w:rsid w:val="00C9655A"/>
    <w:rsid w:val="00C96D67"/>
    <w:rsid w:val="00C97269"/>
    <w:rsid w:val="00C9746B"/>
    <w:rsid w:val="00CA0282"/>
    <w:rsid w:val="00CA0DEB"/>
    <w:rsid w:val="00CA13B6"/>
    <w:rsid w:val="00CA1D12"/>
    <w:rsid w:val="00CA2A77"/>
    <w:rsid w:val="00CA2B4D"/>
    <w:rsid w:val="00CA3CDB"/>
    <w:rsid w:val="00CA4358"/>
    <w:rsid w:val="00CA445E"/>
    <w:rsid w:val="00CA4ECA"/>
    <w:rsid w:val="00CA5B46"/>
    <w:rsid w:val="00CA6884"/>
    <w:rsid w:val="00CA6B3C"/>
    <w:rsid w:val="00CA7001"/>
    <w:rsid w:val="00CA781B"/>
    <w:rsid w:val="00CA7BF8"/>
    <w:rsid w:val="00CB061A"/>
    <w:rsid w:val="00CB18BD"/>
    <w:rsid w:val="00CB1E39"/>
    <w:rsid w:val="00CB21F0"/>
    <w:rsid w:val="00CB2A83"/>
    <w:rsid w:val="00CB2C99"/>
    <w:rsid w:val="00CB33F6"/>
    <w:rsid w:val="00CB3465"/>
    <w:rsid w:val="00CB3C5B"/>
    <w:rsid w:val="00CB5A1A"/>
    <w:rsid w:val="00CB61DC"/>
    <w:rsid w:val="00CB6596"/>
    <w:rsid w:val="00CB6794"/>
    <w:rsid w:val="00CB7F46"/>
    <w:rsid w:val="00CC05A9"/>
    <w:rsid w:val="00CC091D"/>
    <w:rsid w:val="00CC0E79"/>
    <w:rsid w:val="00CC1E16"/>
    <w:rsid w:val="00CC1EFB"/>
    <w:rsid w:val="00CC25A8"/>
    <w:rsid w:val="00CC26E7"/>
    <w:rsid w:val="00CC3528"/>
    <w:rsid w:val="00CC392D"/>
    <w:rsid w:val="00CC3950"/>
    <w:rsid w:val="00CC3BB0"/>
    <w:rsid w:val="00CC52A6"/>
    <w:rsid w:val="00CC560A"/>
    <w:rsid w:val="00CC5665"/>
    <w:rsid w:val="00CC5E11"/>
    <w:rsid w:val="00CC7781"/>
    <w:rsid w:val="00CD1594"/>
    <w:rsid w:val="00CD161E"/>
    <w:rsid w:val="00CD1E23"/>
    <w:rsid w:val="00CD2211"/>
    <w:rsid w:val="00CD2CD8"/>
    <w:rsid w:val="00CD33A7"/>
    <w:rsid w:val="00CD3A42"/>
    <w:rsid w:val="00CD4E8A"/>
    <w:rsid w:val="00CD4F15"/>
    <w:rsid w:val="00CD54B3"/>
    <w:rsid w:val="00CE13C1"/>
    <w:rsid w:val="00CE1AEF"/>
    <w:rsid w:val="00CE2B07"/>
    <w:rsid w:val="00CE2E1C"/>
    <w:rsid w:val="00CE435A"/>
    <w:rsid w:val="00CE581E"/>
    <w:rsid w:val="00CE5944"/>
    <w:rsid w:val="00CE660D"/>
    <w:rsid w:val="00CE668D"/>
    <w:rsid w:val="00CE6C18"/>
    <w:rsid w:val="00CE6E64"/>
    <w:rsid w:val="00CE73B7"/>
    <w:rsid w:val="00CE7A07"/>
    <w:rsid w:val="00CE7D77"/>
    <w:rsid w:val="00CE7E04"/>
    <w:rsid w:val="00CF0A99"/>
    <w:rsid w:val="00CF0AF6"/>
    <w:rsid w:val="00CF0F50"/>
    <w:rsid w:val="00CF314A"/>
    <w:rsid w:val="00CF377A"/>
    <w:rsid w:val="00CF49EA"/>
    <w:rsid w:val="00CF4FB3"/>
    <w:rsid w:val="00CF5338"/>
    <w:rsid w:val="00CF5A4E"/>
    <w:rsid w:val="00CF6550"/>
    <w:rsid w:val="00CF660D"/>
    <w:rsid w:val="00CF6E6E"/>
    <w:rsid w:val="00CF7962"/>
    <w:rsid w:val="00CF7F6F"/>
    <w:rsid w:val="00D01DDB"/>
    <w:rsid w:val="00D0244D"/>
    <w:rsid w:val="00D03F77"/>
    <w:rsid w:val="00D0467A"/>
    <w:rsid w:val="00D06083"/>
    <w:rsid w:val="00D068F9"/>
    <w:rsid w:val="00D06C47"/>
    <w:rsid w:val="00D07A9C"/>
    <w:rsid w:val="00D07B20"/>
    <w:rsid w:val="00D10B63"/>
    <w:rsid w:val="00D10CF6"/>
    <w:rsid w:val="00D1143A"/>
    <w:rsid w:val="00D1197F"/>
    <w:rsid w:val="00D11C1C"/>
    <w:rsid w:val="00D11E24"/>
    <w:rsid w:val="00D1264D"/>
    <w:rsid w:val="00D12AAC"/>
    <w:rsid w:val="00D134F3"/>
    <w:rsid w:val="00D138ED"/>
    <w:rsid w:val="00D146D8"/>
    <w:rsid w:val="00D14FF9"/>
    <w:rsid w:val="00D1523C"/>
    <w:rsid w:val="00D15869"/>
    <w:rsid w:val="00D15A96"/>
    <w:rsid w:val="00D15FC6"/>
    <w:rsid w:val="00D16D8A"/>
    <w:rsid w:val="00D20511"/>
    <w:rsid w:val="00D2083D"/>
    <w:rsid w:val="00D21655"/>
    <w:rsid w:val="00D218C5"/>
    <w:rsid w:val="00D22113"/>
    <w:rsid w:val="00D2293E"/>
    <w:rsid w:val="00D23458"/>
    <w:rsid w:val="00D23542"/>
    <w:rsid w:val="00D24768"/>
    <w:rsid w:val="00D2493F"/>
    <w:rsid w:val="00D25264"/>
    <w:rsid w:val="00D252A4"/>
    <w:rsid w:val="00D268C3"/>
    <w:rsid w:val="00D26C32"/>
    <w:rsid w:val="00D2705B"/>
    <w:rsid w:val="00D272F5"/>
    <w:rsid w:val="00D27B45"/>
    <w:rsid w:val="00D27E13"/>
    <w:rsid w:val="00D30A5D"/>
    <w:rsid w:val="00D30CF5"/>
    <w:rsid w:val="00D31F15"/>
    <w:rsid w:val="00D32246"/>
    <w:rsid w:val="00D3271D"/>
    <w:rsid w:val="00D3441C"/>
    <w:rsid w:val="00D34654"/>
    <w:rsid w:val="00D34789"/>
    <w:rsid w:val="00D3585E"/>
    <w:rsid w:val="00D35D47"/>
    <w:rsid w:val="00D35FD0"/>
    <w:rsid w:val="00D36A53"/>
    <w:rsid w:val="00D372EC"/>
    <w:rsid w:val="00D40A15"/>
    <w:rsid w:val="00D40C68"/>
    <w:rsid w:val="00D4152A"/>
    <w:rsid w:val="00D415A6"/>
    <w:rsid w:val="00D430B4"/>
    <w:rsid w:val="00D430CF"/>
    <w:rsid w:val="00D431A2"/>
    <w:rsid w:val="00D43C1B"/>
    <w:rsid w:val="00D43D18"/>
    <w:rsid w:val="00D4470F"/>
    <w:rsid w:val="00D44E4E"/>
    <w:rsid w:val="00D45123"/>
    <w:rsid w:val="00D452ED"/>
    <w:rsid w:val="00D4546B"/>
    <w:rsid w:val="00D46AC0"/>
    <w:rsid w:val="00D46BD4"/>
    <w:rsid w:val="00D47ACA"/>
    <w:rsid w:val="00D47BB4"/>
    <w:rsid w:val="00D47FDE"/>
    <w:rsid w:val="00D50329"/>
    <w:rsid w:val="00D50330"/>
    <w:rsid w:val="00D510A8"/>
    <w:rsid w:val="00D5142B"/>
    <w:rsid w:val="00D5314C"/>
    <w:rsid w:val="00D535E8"/>
    <w:rsid w:val="00D53A2E"/>
    <w:rsid w:val="00D54620"/>
    <w:rsid w:val="00D5604D"/>
    <w:rsid w:val="00D567B0"/>
    <w:rsid w:val="00D60350"/>
    <w:rsid w:val="00D60814"/>
    <w:rsid w:val="00D6133F"/>
    <w:rsid w:val="00D61447"/>
    <w:rsid w:val="00D62247"/>
    <w:rsid w:val="00D6249D"/>
    <w:rsid w:val="00D62976"/>
    <w:rsid w:val="00D63FE6"/>
    <w:rsid w:val="00D6469A"/>
    <w:rsid w:val="00D64BD8"/>
    <w:rsid w:val="00D65948"/>
    <w:rsid w:val="00D65C64"/>
    <w:rsid w:val="00D66E53"/>
    <w:rsid w:val="00D67D88"/>
    <w:rsid w:val="00D70825"/>
    <w:rsid w:val="00D70A6C"/>
    <w:rsid w:val="00D73567"/>
    <w:rsid w:val="00D73E06"/>
    <w:rsid w:val="00D7466E"/>
    <w:rsid w:val="00D75904"/>
    <w:rsid w:val="00D75B65"/>
    <w:rsid w:val="00D75BC1"/>
    <w:rsid w:val="00D7690B"/>
    <w:rsid w:val="00D76AAB"/>
    <w:rsid w:val="00D77D90"/>
    <w:rsid w:val="00D802B9"/>
    <w:rsid w:val="00D80869"/>
    <w:rsid w:val="00D8149D"/>
    <w:rsid w:val="00D82521"/>
    <w:rsid w:val="00D827F6"/>
    <w:rsid w:val="00D84209"/>
    <w:rsid w:val="00D84C9B"/>
    <w:rsid w:val="00D863B5"/>
    <w:rsid w:val="00D8687A"/>
    <w:rsid w:val="00D86A69"/>
    <w:rsid w:val="00D86B85"/>
    <w:rsid w:val="00D870CB"/>
    <w:rsid w:val="00D904DC"/>
    <w:rsid w:val="00D90883"/>
    <w:rsid w:val="00D90D4A"/>
    <w:rsid w:val="00D90EDC"/>
    <w:rsid w:val="00D91337"/>
    <w:rsid w:val="00D91DBB"/>
    <w:rsid w:val="00D92724"/>
    <w:rsid w:val="00D933C5"/>
    <w:rsid w:val="00D94663"/>
    <w:rsid w:val="00D95F70"/>
    <w:rsid w:val="00D961CB"/>
    <w:rsid w:val="00D96BAE"/>
    <w:rsid w:val="00D97880"/>
    <w:rsid w:val="00DA01EF"/>
    <w:rsid w:val="00DA0934"/>
    <w:rsid w:val="00DA1136"/>
    <w:rsid w:val="00DA232A"/>
    <w:rsid w:val="00DA28EC"/>
    <w:rsid w:val="00DA2DD7"/>
    <w:rsid w:val="00DA351A"/>
    <w:rsid w:val="00DA3BBD"/>
    <w:rsid w:val="00DA3EAE"/>
    <w:rsid w:val="00DA4223"/>
    <w:rsid w:val="00DA483A"/>
    <w:rsid w:val="00DA4AF4"/>
    <w:rsid w:val="00DA5973"/>
    <w:rsid w:val="00DA5E13"/>
    <w:rsid w:val="00DA7EC2"/>
    <w:rsid w:val="00DB014C"/>
    <w:rsid w:val="00DB1620"/>
    <w:rsid w:val="00DB185C"/>
    <w:rsid w:val="00DB1B62"/>
    <w:rsid w:val="00DB3034"/>
    <w:rsid w:val="00DB36CA"/>
    <w:rsid w:val="00DB389D"/>
    <w:rsid w:val="00DB3D43"/>
    <w:rsid w:val="00DB45B3"/>
    <w:rsid w:val="00DB4AD1"/>
    <w:rsid w:val="00DB4F80"/>
    <w:rsid w:val="00DB522E"/>
    <w:rsid w:val="00DB5597"/>
    <w:rsid w:val="00DB6E36"/>
    <w:rsid w:val="00DB6E83"/>
    <w:rsid w:val="00DB7BAD"/>
    <w:rsid w:val="00DC0595"/>
    <w:rsid w:val="00DC100E"/>
    <w:rsid w:val="00DC1E8A"/>
    <w:rsid w:val="00DC2570"/>
    <w:rsid w:val="00DC289C"/>
    <w:rsid w:val="00DC2CAA"/>
    <w:rsid w:val="00DC2E12"/>
    <w:rsid w:val="00DC310C"/>
    <w:rsid w:val="00DC565A"/>
    <w:rsid w:val="00DC5969"/>
    <w:rsid w:val="00DC5A1B"/>
    <w:rsid w:val="00DC74C4"/>
    <w:rsid w:val="00DC788B"/>
    <w:rsid w:val="00DC7B75"/>
    <w:rsid w:val="00DD0337"/>
    <w:rsid w:val="00DD0C10"/>
    <w:rsid w:val="00DD0D25"/>
    <w:rsid w:val="00DD135D"/>
    <w:rsid w:val="00DD19C5"/>
    <w:rsid w:val="00DD1A78"/>
    <w:rsid w:val="00DD32A8"/>
    <w:rsid w:val="00DD32E8"/>
    <w:rsid w:val="00DD3339"/>
    <w:rsid w:val="00DD3624"/>
    <w:rsid w:val="00DD3AD5"/>
    <w:rsid w:val="00DD526A"/>
    <w:rsid w:val="00DD55F6"/>
    <w:rsid w:val="00DD57F2"/>
    <w:rsid w:val="00DD5B6F"/>
    <w:rsid w:val="00DD5EAB"/>
    <w:rsid w:val="00DD6B5F"/>
    <w:rsid w:val="00DD6E6A"/>
    <w:rsid w:val="00DD6EAA"/>
    <w:rsid w:val="00DD7031"/>
    <w:rsid w:val="00DD746B"/>
    <w:rsid w:val="00DD7980"/>
    <w:rsid w:val="00DE1268"/>
    <w:rsid w:val="00DE24B8"/>
    <w:rsid w:val="00DE297E"/>
    <w:rsid w:val="00DE3073"/>
    <w:rsid w:val="00DE31FA"/>
    <w:rsid w:val="00DE375A"/>
    <w:rsid w:val="00DE3FA9"/>
    <w:rsid w:val="00DE5164"/>
    <w:rsid w:val="00DE5E40"/>
    <w:rsid w:val="00DE629A"/>
    <w:rsid w:val="00DE650D"/>
    <w:rsid w:val="00DE679F"/>
    <w:rsid w:val="00DE697D"/>
    <w:rsid w:val="00DE6E8D"/>
    <w:rsid w:val="00DE6F40"/>
    <w:rsid w:val="00DF0905"/>
    <w:rsid w:val="00DF15EE"/>
    <w:rsid w:val="00DF17BE"/>
    <w:rsid w:val="00DF1E6B"/>
    <w:rsid w:val="00DF1F91"/>
    <w:rsid w:val="00DF2555"/>
    <w:rsid w:val="00DF2C18"/>
    <w:rsid w:val="00DF35B1"/>
    <w:rsid w:val="00DF35E1"/>
    <w:rsid w:val="00DF3949"/>
    <w:rsid w:val="00DF39AF"/>
    <w:rsid w:val="00DF3AEE"/>
    <w:rsid w:val="00DF3D98"/>
    <w:rsid w:val="00DF422B"/>
    <w:rsid w:val="00DF4622"/>
    <w:rsid w:val="00DF5950"/>
    <w:rsid w:val="00DF6428"/>
    <w:rsid w:val="00DF7162"/>
    <w:rsid w:val="00E007E4"/>
    <w:rsid w:val="00E00F03"/>
    <w:rsid w:val="00E013E4"/>
    <w:rsid w:val="00E01E1C"/>
    <w:rsid w:val="00E01F49"/>
    <w:rsid w:val="00E02134"/>
    <w:rsid w:val="00E021A7"/>
    <w:rsid w:val="00E02910"/>
    <w:rsid w:val="00E02C13"/>
    <w:rsid w:val="00E02DEB"/>
    <w:rsid w:val="00E03EEC"/>
    <w:rsid w:val="00E0466C"/>
    <w:rsid w:val="00E04DC7"/>
    <w:rsid w:val="00E053B8"/>
    <w:rsid w:val="00E05494"/>
    <w:rsid w:val="00E054C1"/>
    <w:rsid w:val="00E0583C"/>
    <w:rsid w:val="00E05887"/>
    <w:rsid w:val="00E07970"/>
    <w:rsid w:val="00E07F92"/>
    <w:rsid w:val="00E10B18"/>
    <w:rsid w:val="00E11A98"/>
    <w:rsid w:val="00E1247D"/>
    <w:rsid w:val="00E126CA"/>
    <w:rsid w:val="00E13138"/>
    <w:rsid w:val="00E13457"/>
    <w:rsid w:val="00E14842"/>
    <w:rsid w:val="00E14CAC"/>
    <w:rsid w:val="00E14CDA"/>
    <w:rsid w:val="00E152AF"/>
    <w:rsid w:val="00E15318"/>
    <w:rsid w:val="00E15AC1"/>
    <w:rsid w:val="00E15E00"/>
    <w:rsid w:val="00E16C01"/>
    <w:rsid w:val="00E1753D"/>
    <w:rsid w:val="00E17C2D"/>
    <w:rsid w:val="00E2064B"/>
    <w:rsid w:val="00E20765"/>
    <w:rsid w:val="00E22439"/>
    <w:rsid w:val="00E233B9"/>
    <w:rsid w:val="00E23411"/>
    <w:rsid w:val="00E23941"/>
    <w:rsid w:val="00E239B9"/>
    <w:rsid w:val="00E23D4E"/>
    <w:rsid w:val="00E24683"/>
    <w:rsid w:val="00E24F4D"/>
    <w:rsid w:val="00E25194"/>
    <w:rsid w:val="00E25C9C"/>
    <w:rsid w:val="00E2626A"/>
    <w:rsid w:val="00E27D2B"/>
    <w:rsid w:val="00E27E52"/>
    <w:rsid w:val="00E31C78"/>
    <w:rsid w:val="00E31D2B"/>
    <w:rsid w:val="00E31DC0"/>
    <w:rsid w:val="00E32AFF"/>
    <w:rsid w:val="00E32EFF"/>
    <w:rsid w:val="00E342E4"/>
    <w:rsid w:val="00E343F8"/>
    <w:rsid w:val="00E34C00"/>
    <w:rsid w:val="00E35093"/>
    <w:rsid w:val="00E36028"/>
    <w:rsid w:val="00E364D6"/>
    <w:rsid w:val="00E37E68"/>
    <w:rsid w:val="00E40623"/>
    <w:rsid w:val="00E40FDD"/>
    <w:rsid w:val="00E41135"/>
    <w:rsid w:val="00E41476"/>
    <w:rsid w:val="00E4163A"/>
    <w:rsid w:val="00E42026"/>
    <w:rsid w:val="00E42761"/>
    <w:rsid w:val="00E427C7"/>
    <w:rsid w:val="00E428E0"/>
    <w:rsid w:val="00E429D3"/>
    <w:rsid w:val="00E42D05"/>
    <w:rsid w:val="00E43328"/>
    <w:rsid w:val="00E4378B"/>
    <w:rsid w:val="00E437D9"/>
    <w:rsid w:val="00E44650"/>
    <w:rsid w:val="00E44AA8"/>
    <w:rsid w:val="00E45672"/>
    <w:rsid w:val="00E45B96"/>
    <w:rsid w:val="00E46457"/>
    <w:rsid w:val="00E4660C"/>
    <w:rsid w:val="00E46D31"/>
    <w:rsid w:val="00E4720C"/>
    <w:rsid w:val="00E472E7"/>
    <w:rsid w:val="00E50731"/>
    <w:rsid w:val="00E51E59"/>
    <w:rsid w:val="00E52907"/>
    <w:rsid w:val="00E5422C"/>
    <w:rsid w:val="00E55385"/>
    <w:rsid w:val="00E561BF"/>
    <w:rsid w:val="00E56436"/>
    <w:rsid w:val="00E56C44"/>
    <w:rsid w:val="00E602CA"/>
    <w:rsid w:val="00E6059B"/>
    <w:rsid w:val="00E606AD"/>
    <w:rsid w:val="00E60B5D"/>
    <w:rsid w:val="00E60D43"/>
    <w:rsid w:val="00E61F08"/>
    <w:rsid w:val="00E626AA"/>
    <w:rsid w:val="00E62CA5"/>
    <w:rsid w:val="00E62D15"/>
    <w:rsid w:val="00E63307"/>
    <w:rsid w:val="00E63629"/>
    <w:rsid w:val="00E63780"/>
    <w:rsid w:val="00E63888"/>
    <w:rsid w:val="00E63B64"/>
    <w:rsid w:val="00E63FD8"/>
    <w:rsid w:val="00E64339"/>
    <w:rsid w:val="00E6464F"/>
    <w:rsid w:val="00E6500A"/>
    <w:rsid w:val="00E6566D"/>
    <w:rsid w:val="00E6673D"/>
    <w:rsid w:val="00E66F62"/>
    <w:rsid w:val="00E67E51"/>
    <w:rsid w:val="00E71A14"/>
    <w:rsid w:val="00E71C2E"/>
    <w:rsid w:val="00E72484"/>
    <w:rsid w:val="00E73033"/>
    <w:rsid w:val="00E7326E"/>
    <w:rsid w:val="00E73403"/>
    <w:rsid w:val="00E75E01"/>
    <w:rsid w:val="00E75EEE"/>
    <w:rsid w:val="00E76B78"/>
    <w:rsid w:val="00E76DDE"/>
    <w:rsid w:val="00E77B66"/>
    <w:rsid w:val="00E80110"/>
    <w:rsid w:val="00E8033D"/>
    <w:rsid w:val="00E808DD"/>
    <w:rsid w:val="00E81861"/>
    <w:rsid w:val="00E828CF"/>
    <w:rsid w:val="00E82A7E"/>
    <w:rsid w:val="00E82EBB"/>
    <w:rsid w:val="00E8348B"/>
    <w:rsid w:val="00E8403C"/>
    <w:rsid w:val="00E84577"/>
    <w:rsid w:val="00E862A6"/>
    <w:rsid w:val="00E862BA"/>
    <w:rsid w:val="00E866EE"/>
    <w:rsid w:val="00E877BE"/>
    <w:rsid w:val="00E87D57"/>
    <w:rsid w:val="00E90242"/>
    <w:rsid w:val="00E90E7C"/>
    <w:rsid w:val="00E91B11"/>
    <w:rsid w:val="00E91E1E"/>
    <w:rsid w:val="00E92032"/>
    <w:rsid w:val="00E920BA"/>
    <w:rsid w:val="00E93499"/>
    <w:rsid w:val="00E9391E"/>
    <w:rsid w:val="00E93A96"/>
    <w:rsid w:val="00E93E49"/>
    <w:rsid w:val="00E94462"/>
    <w:rsid w:val="00E95446"/>
    <w:rsid w:val="00E959A6"/>
    <w:rsid w:val="00E95D95"/>
    <w:rsid w:val="00E97233"/>
    <w:rsid w:val="00E97807"/>
    <w:rsid w:val="00E97D44"/>
    <w:rsid w:val="00EA0F71"/>
    <w:rsid w:val="00EA1B78"/>
    <w:rsid w:val="00EA1EF7"/>
    <w:rsid w:val="00EA2BA1"/>
    <w:rsid w:val="00EA30C5"/>
    <w:rsid w:val="00EA33EC"/>
    <w:rsid w:val="00EA3CD4"/>
    <w:rsid w:val="00EA400E"/>
    <w:rsid w:val="00EA44D9"/>
    <w:rsid w:val="00EA5295"/>
    <w:rsid w:val="00EA5312"/>
    <w:rsid w:val="00EA5C18"/>
    <w:rsid w:val="00EA61FD"/>
    <w:rsid w:val="00EA6581"/>
    <w:rsid w:val="00EA68E1"/>
    <w:rsid w:val="00EA6CFE"/>
    <w:rsid w:val="00EA75B7"/>
    <w:rsid w:val="00EA7DFD"/>
    <w:rsid w:val="00EA7EAC"/>
    <w:rsid w:val="00EB0190"/>
    <w:rsid w:val="00EB066F"/>
    <w:rsid w:val="00EB07F0"/>
    <w:rsid w:val="00EB342A"/>
    <w:rsid w:val="00EB3538"/>
    <w:rsid w:val="00EB41ED"/>
    <w:rsid w:val="00EB4227"/>
    <w:rsid w:val="00EB4430"/>
    <w:rsid w:val="00EB4B73"/>
    <w:rsid w:val="00EB5DF2"/>
    <w:rsid w:val="00EB6793"/>
    <w:rsid w:val="00EB69E8"/>
    <w:rsid w:val="00EB6AAC"/>
    <w:rsid w:val="00EB6CFE"/>
    <w:rsid w:val="00EB7676"/>
    <w:rsid w:val="00EC116F"/>
    <w:rsid w:val="00EC1D1B"/>
    <w:rsid w:val="00EC3A8E"/>
    <w:rsid w:val="00EC3D1D"/>
    <w:rsid w:val="00EC3EF0"/>
    <w:rsid w:val="00EC4D0C"/>
    <w:rsid w:val="00EC5C11"/>
    <w:rsid w:val="00EC7706"/>
    <w:rsid w:val="00EC7B69"/>
    <w:rsid w:val="00EC7D62"/>
    <w:rsid w:val="00EC7FF9"/>
    <w:rsid w:val="00ED057B"/>
    <w:rsid w:val="00ED06E0"/>
    <w:rsid w:val="00ED101F"/>
    <w:rsid w:val="00ED1C4E"/>
    <w:rsid w:val="00ED2C2A"/>
    <w:rsid w:val="00ED2EA2"/>
    <w:rsid w:val="00ED35D1"/>
    <w:rsid w:val="00ED5B11"/>
    <w:rsid w:val="00ED6475"/>
    <w:rsid w:val="00ED744F"/>
    <w:rsid w:val="00ED755B"/>
    <w:rsid w:val="00ED7690"/>
    <w:rsid w:val="00ED77A0"/>
    <w:rsid w:val="00ED7B1B"/>
    <w:rsid w:val="00ED7D93"/>
    <w:rsid w:val="00ED7F22"/>
    <w:rsid w:val="00EE0DE5"/>
    <w:rsid w:val="00EE12FD"/>
    <w:rsid w:val="00EE153E"/>
    <w:rsid w:val="00EE1838"/>
    <w:rsid w:val="00EE1AC8"/>
    <w:rsid w:val="00EE1AEA"/>
    <w:rsid w:val="00EE1B6E"/>
    <w:rsid w:val="00EE2576"/>
    <w:rsid w:val="00EE2998"/>
    <w:rsid w:val="00EE3E22"/>
    <w:rsid w:val="00EE3F0E"/>
    <w:rsid w:val="00EE4DA5"/>
    <w:rsid w:val="00EE5B55"/>
    <w:rsid w:val="00EE5E13"/>
    <w:rsid w:val="00EE66E3"/>
    <w:rsid w:val="00EE6834"/>
    <w:rsid w:val="00EE6B3C"/>
    <w:rsid w:val="00EE717D"/>
    <w:rsid w:val="00EE73E4"/>
    <w:rsid w:val="00EE7E79"/>
    <w:rsid w:val="00EF01F8"/>
    <w:rsid w:val="00EF1115"/>
    <w:rsid w:val="00EF19A0"/>
    <w:rsid w:val="00EF1C3B"/>
    <w:rsid w:val="00EF3138"/>
    <w:rsid w:val="00EF4388"/>
    <w:rsid w:val="00EF522A"/>
    <w:rsid w:val="00EF53B8"/>
    <w:rsid w:val="00EF639F"/>
    <w:rsid w:val="00EF7EFE"/>
    <w:rsid w:val="00F002E4"/>
    <w:rsid w:val="00F007AB"/>
    <w:rsid w:val="00F00927"/>
    <w:rsid w:val="00F01136"/>
    <w:rsid w:val="00F015C1"/>
    <w:rsid w:val="00F01DBD"/>
    <w:rsid w:val="00F022A1"/>
    <w:rsid w:val="00F02A58"/>
    <w:rsid w:val="00F02E93"/>
    <w:rsid w:val="00F02F38"/>
    <w:rsid w:val="00F03AFC"/>
    <w:rsid w:val="00F0408A"/>
    <w:rsid w:val="00F050E5"/>
    <w:rsid w:val="00F06116"/>
    <w:rsid w:val="00F06760"/>
    <w:rsid w:val="00F071B9"/>
    <w:rsid w:val="00F07339"/>
    <w:rsid w:val="00F07DCC"/>
    <w:rsid w:val="00F1005E"/>
    <w:rsid w:val="00F10124"/>
    <w:rsid w:val="00F10AF5"/>
    <w:rsid w:val="00F10FE5"/>
    <w:rsid w:val="00F1107E"/>
    <w:rsid w:val="00F112A8"/>
    <w:rsid w:val="00F11B9F"/>
    <w:rsid w:val="00F11C05"/>
    <w:rsid w:val="00F11C7B"/>
    <w:rsid w:val="00F12327"/>
    <w:rsid w:val="00F138C9"/>
    <w:rsid w:val="00F15CF5"/>
    <w:rsid w:val="00F161B2"/>
    <w:rsid w:val="00F1670A"/>
    <w:rsid w:val="00F16F4A"/>
    <w:rsid w:val="00F17FE6"/>
    <w:rsid w:val="00F203E0"/>
    <w:rsid w:val="00F209F8"/>
    <w:rsid w:val="00F214C4"/>
    <w:rsid w:val="00F2158A"/>
    <w:rsid w:val="00F2173B"/>
    <w:rsid w:val="00F23309"/>
    <w:rsid w:val="00F238CF"/>
    <w:rsid w:val="00F24121"/>
    <w:rsid w:val="00F2419B"/>
    <w:rsid w:val="00F2485D"/>
    <w:rsid w:val="00F24E2B"/>
    <w:rsid w:val="00F25A81"/>
    <w:rsid w:val="00F26AC9"/>
    <w:rsid w:val="00F26D89"/>
    <w:rsid w:val="00F26DB2"/>
    <w:rsid w:val="00F273EB"/>
    <w:rsid w:val="00F27A7F"/>
    <w:rsid w:val="00F30674"/>
    <w:rsid w:val="00F30704"/>
    <w:rsid w:val="00F3181B"/>
    <w:rsid w:val="00F31B0D"/>
    <w:rsid w:val="00F32E19"/>
    <w:rsid w:val="00F33198"/>
    <w:rsid w:val="00F33E14"/>
    <w:rsid w:val="00F34702"/>
    <w:rsid w:val="00F35CDE"/>
    <w:rsid w:val="00F36A2A"/>
    <w:rsid w:val="00F3736D"/>
    <w:rsid w:val="00F378D8"/>
    <w:rsid w:val="00F40CA7"/>
    <w:rsid w:val="00F40D37"/>
    <w:rsid w:val="00F410F2"/>
    <w:rsid w:val="00F41E4B"/>
    <w:rsid w:val="00F42A8A"/>
    <w:rsid w:val="00F43299"/>
    <w:rsid w:val="00F4399A"/>
    <w:rsid w:val="00F43DD3"/>
    <w:rsid w:val="00F44AD1"/>
    <w:rsid w:val="00F452AD"/>
    <w:rsid w:val="00F45A13"/>
    <w:rsid w:val="00F47230"/>
    <w:rsid w:val="00F477EE"/>
    <w:rsid w:val="00F47B18"/>
    <w:rsid w:val="00F47FBA"/>
    <w:rsid w:val="00F50410"/>
    <w:rsid w:val="00F50D12"/>
    <w:rsid w:val="00F52C8E"/>
    <w:rsid w:val="00F52D5D"/>
    <w:rsid w:val="00F52DF9"/>
    <w:rsid w:val="00F5477C"/>
    <w:rsid w:val="00F54F6A"/>
    <w:rsid w:val="00F55C9C"/>
    <w:rsid w:val="00F56AE4"/>
    <w:rsid w:val="00F56E28"/>
    <w:rsid w:val="00F57E71"/>
    <w:rsid w:val="00F60AA2"/>
    <w:rsid w:val="00F62E90"/>
    <w:rsid w:val="00F62FA2"/>
    <w:rsid w:val="00F63B59"/>
    <w:rsid w:val="00F63FD8"/>
    <w:rsid w:val="00F64645"/>
    <w:rsid w:val="00F64790"/>
    <w:rsid w:val="00F652B7"/>
    <w:rsid w:val="00F656B8"/>
    <w:rsid w:val="00F65EDD"/>
    <w:rsid w:val="00F65F61"/>
    <w:rsid w:val="00F6645C"/>
    <w:rsid w:val="00F66894"/>
    <w:rsid w:val="00F668E8"/>
    <w:rsid w:val="00F6699E"/>
    <w:rsid w:val="00F670F3"/>
    <w:rsid w:val="00F671B2"/>
    <w:rsid w:val="00F67DA3"/>
    <w:rsid w:val="00F67E00"/>
    <w:rsid w:val="00F70502"/>
    <w:rsid w:val="00F70CEF"/>
    <w:rsid w:val="00F71030"/>
    <w:rsid w:val="00F710A5"/>
    <w:rsid w:val="00F7117A"/>
    <w:rsid w:val="00F7155A"/>
    <w:rsid w:val="00F7185A"/>
    <w:rsid w:val="00F727DA"/>
    <w:rsid w:val="00F72DAD"/>
    <w:rsid w:val="00F72E4A"/>
    <w:rsid w:val="00F73825"/>
    <w:rsid w:val="00F73C11"/>
    <w:rsid w:val="00F744D1"/>
    <w:rsid w:val="00F746AD"/>
    <w:rsid w:val="00F74860"/>
    <w:rsid w:val="00F74A24"/>
    <w:rsid w:val="00F76E34"/>
    <w:rsid w:val="00F774AD"/>
    <w:rsid w:val="00F77CF0"/>
    <w:rsid w:val="00F80391"/>
    <w:rsid w:val="00F80AC1"/>
    <w:rsid w:val="00F80C6B"/>
    <w:rsid w:val="00F810EA"/>
    <w:rsid w:val="00F8145D"/>
    <w:rsid w:val="00F818F7"/>
    <w:rsid w:val="00F81935"/>
    <w:rsid w:val="00F81D29"/>
    <w:rsid w:val="00F820A6"/>
    <w:rsid w:val="00F82272"/>
    <w:rsid w:val="00F82995"/>
    <w:rsid w:val="00F833BA"/>
    <w:rsid w:val="00F8421E"/>
    <w:rsid w:val="00F8438D"/>
    <w:rsid w:val="00F85BC4"/>
    <w:rsid w:val="00F85E2B"/>
    <w:rsid w:val="00F86057"/>
    <w:rsid w:val="00F86623"/>
    <w:rsid w:val="00F867D9"/>
    <w:rsid w:val="00F879FA"/>
    <w:rsid w:val="00F900BA"/>
    <w:rsid w:val="00F916EF"/>
    <w:rsid w:val="00F94162"/>
    <w:rsid w:val="00F948E6"/>
    <w:rsid w:val="00F94A65"/>
    <w:rsid w:val="00F94B9D"/>
    <w:rsid w:val="00F95130"/>
    <w:rsid w:val="00F952D1"/>
    <w:rsid w:val="00F95785"/>
    <w:rsid w:val="00F963F6"/>
    <w:rsid w:val="00F9691B"/>
    <w:rsid w:val="00F97766"/>
    <w:rsid w:val="00FA009B"/>
    <w:rsid w:val="00FA0B2E"/>
    <w:rsid w:val="00FA0D5D"/>
    <w:rsid w:val="00FA1C5E"/>
    <w:rsid w:val="00FA2D6E"/>
    <w:rsid w:val="00FA3301"/>
    <w:rsid w:val="00FA3D6F"/>
    <w:rsid w:val="00FA4DAB"/>
    <w:rsid w:val="00FA51F8"/>
    <w:rsid w:val="00FA5FC5"/>
    <w:rsid w:val="00FA6493"/>
    <w:rsid w:val="00FA6864"/>
    <w:rsid w:val="00FA69F7"/>
    <w:rsid w:val="00FA6BE5"/>
    <w:rsid w:val="00FA6F5F"/>
    <w:rsid w:val="00FA7005"/>
    <w:rsid w:val="00FA702C"/>
    <w:rsid w:val="00FA70E8"/>
    <w:rsid w:val="00FA7B75"/>
    <w:rsid w:val="00FA7B7A"/>
    <w:rsid w:val="00FA7E98"/>
    <w:rsid w:val="00FB0B11"/>
    <w:rsid w:val="00FB10F2"/>
    <w:rsid w:val="00FB2B5D"/>
    <w:rsid w:val="00FB2C6B"/>
    <w:rsid w:val="00FB3C5C"/>
    <w:rsid w:val="00FB4473"/>
    <w:rsid w:val="00FB5AF0"/>
    <w:rsid w:val="00FB61CA"/>
    <w:rsid w:val="00FB66B6"/>
    <w:rsid w:val="00FB6EAE"/>
    <w:rsid w:val="00FB742E"/>
    <w:rsid w:val="00FB7C22"/>
    <w:rsid w:val="00FB7D2C"/>
    <w:rsid w:val="00FC100A"/>
    <w:rsid w:val="00FC1666"/>
    <w:rsid w:val="00FC1FF2"/>
    <w:rsid w:val="00FC28AB"/>
    <w:rsid w:val="00FC31A7"/>
    <w:rsid w:val="00FC358E"/>
    <w:rsid w:val="00FC3A95"/>
    <w:rsid w:val="00FC3F93"/>
    <w:rsid w:val="00FC4795"/>
    <w:rsid w:val="00FC63E4"/>
    <w:rsid w:val="00FC6758"/>
    <w:rsid w:val="00FD033C"/>
    <w:rsid w:val="00FD035E"/>
    <w:rsid w:val="00FD1714"/>
    <w:rsid w:val="00FD1B3B"/>
    <w:rsid w:val="00FD25E5"/>
    <w:rsid w:val="00FD2A5F"/>
    <w:rsid w:val="00FD2B35"/>
    <w:rsid w:val="00FD582F"/>
    <w:rsid w:val="00FD714A"/>
    <w:rsid w:val="00FD77CF"/>
    <w:rsid w:val="00FD7853"/>
    <w:rsid w:val="00FE001D"/>
    <w:rsid w:val="00FE0346"/>
    <w:rsid w:val="00FE21FD"/>
    <w:rsid w:val="00FE2DF6"/>
    <w:rsid w:val="00FE3046"/>
    <w:rsid w:val="00FE34B6"/>
    <w:rsid w:val="00FE3726"/>
    <w:rsid w:val="00FE3CFF"/>
    <w:rsid w:val="00FE4696"/>
    <w:rsid w:val="00FE5311"/>
    <w:rsid w:val="00FE5DE9"/>
    <w:rsid w:val="00FE6083"/>
    <w:rsid w:val="00FE643B"/>
    <w:rsid w:val="00FE64C2"/>
    <w:rsid w:val="00FE6949"/>
    <w:rsid w:val="00FE6A51"/>
    <w:rsid w:val="00FE6D79"/>
    <w:rsid w:val="00FE70C4"/>
    <w:rsid w:val="00FE7ADB"/>
    <w:rsid w:val="00FF0B16"/>
    <w:rsid w:val="00FF2A2E"/>
    <w:rsid w:val="00FF3270"/>
    <w:rsid w:val="00FF354E"/>
    <w:rsid w:val="00FF3BD8"/>
    <w:rsid w:val="00FF3C9A"/>
    <w:rsid w:val="00FF4CB0"/>
    <w:rsid w:val="00FF50E3"/>
    <w:rsid w:val="00FF5300"/>
    <w:rsid w:val="00FF575D"/>
    <w:rsid w:val="00FF57FD"/>
    <w:rsid w:val="00FF628F"/>
    <w:rsid w:val="00FF73C9"/>
    <w:rsid w:val="00FF761F"/>
  </w:rsids>
  <m:mathPr>
    <m:mathFont m:val="Cambria Math"/>
    <m:brkBin m:val="before"/>
    <m:brkBinSub m:val="--"/>
    <m:smallFrac/>
    <m:dispDef/>
    <m:lMargin m:val="0"/>
    <m:rMargin m:val="0"/>
    <m:defJc m:val="centerGroup"/>
    <m:wrapIndent m:val="1440"/>
    <m:intLim m:val="subSup"/>
    <m:naryLim m:val="undOvr"/>
  </m:mathPr>
  <w:themeFontLang w:val="en-US" w:bidi="b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86F9BE2-281E-4E0A-A63A-E531888B63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Vrinda"/>
        <w:lang w:val="en-US" w:eastAsia="en-US" w:bidi="ar-SA"/>
      </w:rPr>
    </w:rPrDefault>
    <w:pPrDefault/>
  </w:docDefaults>
  <w:latentStyles w:defLockedState="0" w:defUIPriority="99" w:defSemiHidden="0" w:defUnhideWhenUsed="0" w:defQFormat="0" w:count="371">
    <w:lsdException w:name="Normal" w:uiPriority="0"/>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nhideWhenUsed="1" w:qFormat="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iPriority="0" w:unhideWhenUsed="1"/>
    <w:lsdException w:name="List Continue 2" w:semiHidden="1"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lsdException w:name="Emphasis" w:uiPriority="20" w:qFormat="1"/>
    <w:lsdException w:name="Document Map" w:semiHidden="1" w:uiPriority="0"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39DA"/>
    <w:pPr>
      <w:spacing w:before="60" w:after="120"/>
      <w:ind w:left="144" w:hanging="144"/>
      <w:jc w:val="both"/>
    </w:pPr>
    <w:rPr>
      <w:sz w:val="22"/>
      <w:szCs w:val="22"/>
    </w:rPr>
  </w:style>
  <w:style w:type="paragraph" w:styleId="Heading1">
    <w:name w:val="heading 1"/>
    <w:aliases w:val="Head1,Chapter Heading,SZRptH1,H1,h1,No numbers,69%,Attribute Heading 1,Para1,h11,h12,L1,Section Heading,Heading apps,PIM 1,1m,Section Heading 1,h13,BSL"/>
    <w:basedOn w:val="Normal"/>
    <w:next w:val="Body"/>
    <w:link w:val="Heading1Char"/>
    <w:uiPriority w:val="1"/>
    <w:qFormat/>
    <w:rsid w:val="002600D4"/>
    <w:pPr>
      <w:keepNext/>
      <w:keepLines/>
      <w:pageBreakBefore/>
      <w:numPr>
        <w:numId w:val="45"/>
      </w:numPr>
      <w:spacing w:before="240" w:after="240"/>
      <w:outlineLvl w:val="0"/>
    </w:pPr>
    <w:rPr>
      <w:rFonts w:ascii="Times New Roman Bold" w:hAnsi="Times New Roman Bold"/>
      <w:b/>
      <w:bCs/>
      <w:caps/>
      <w:color w:val="365F91"/>
      <w:sz w:val="36"/>
      <w:szCs w:val="28"/>
    </w:rPr>
  </w:style>
  <w:style w:type="paragraph" w:styleId="Heading2">
    <w:name w:val="heading 2"/>
    <w:aliases w:val="Head2,h2,Major Heading,H2,Heading 2 Hidden,PIM2,2,l2,list 2,list 2,heading 2TOC,Head 2,List level 2,Header 2,body,Attribute Heading 2,test,Para2,h21,h22,Bold 14,L2,h2 main heading,B Sub/Bold,B Sub/Bold1,B Sub/Bold2,B Sub/Bold11,China2"/>
    <w:basedOn w:val="Normal"/>
    <w:next w:val="Heading20"/>
    <w:link w:val="Heading2Char"/>
    <w:uiPriority w:val="1"/>
    <w:unhideWhenUsed/>
    <w:qFormat/>
    <w:rsid w:val="00752DB6"/>
    <w:pPr>
      <w:keepNext/>
      <w:keepLines/>
      <w:numPr>
        <w:ilvl w:val="1"/>
        <w:numId w:val="45"/>
      </w:numPr>
      <w:spacing w:before="120" w:after="240"/>
      <w:outlineLvl w:val="1"/>
    </w:pPr>
    <w:rPr>
      <w:rFonts w:ascii="Times New Roman" w:hAnsi="Times New Roman" w:cs="Times New Roman"/>
      <w:b/>
      <w:bCs/>
      <w:color w:val="4F81BD"/>
      <w:sz w:val="28"/>
      <w:szCs w:val="26"/>
    </w:rPr>
  </w:style>
  <w:style w:type="paragraph" w:styleId="Heading3">
    <w:name w:val="heading 3"/>
    <w:aliases w:val="Head3,Sub-heading,Heading 4a,Sottoparagrafo,标题 3-4,H3,h3,h31,h32,h33,h34,h35,h36,h37,h38,h39,h310,h311,h321,h331,h341,h351,h361,h371,h381,h312,h322,h332,h342,h352,h362,h372,h382,h313,h323,h333,h343,h353,h363,h373,h383,h314,h324,h334,h344,h354"/>
    <w:basedOn w:val="Normal"/>
    <w:next w:val="Body"/>
    <w:link w:val="Heading3Char"/>
    <w:uiPriority w:val="1"/>
    <w:unhideWhenUsed/>
    <w:qFormat/>
    <w:rsid w:val="006F01D7"/>
    <w:pPr>
      <w:keepNext/>
      <w:keepLines/>
      <w:numPr>
        <w:ilvl w:val="2"/>
        <w:numId w:val="45"/>
      </w:numPr>
      <w:tabs>
        <w:tab w:val="left" w:pos="864"/>
      </w:tabs>
      <w:spacing w:before="120"/>
      <w:outlineLvl w:val="2"/>
    </w:pPr>
    <w:rPr>
      <w:rFonts w:ascii="Times New Roman" w:hAnsi="Times New Roman" w:cs="Times New Roman"/>
      <w:b/>
      <w:bCs/>
      <w:color w:val="4F81BD"/>
    </w:rPr>
  </w:style>
  <w:style w:type="paragraph" w:styleId="Heading4">
    <w:name w:val="heading 4"/>
    <w:aliases w:val="Project,A,B,for II,Head 4"/>
    <w:basedOn w:val="Normal"/>
    <w:next w:val="Body"/>
    <w:link w:val="Heading4Char"/>
    <w:uiPriority w:val="1"/>
    <w:unhideWhenUsed/>
    <w:qFormat/>
    <w:rsid w:val="008639C5"/>
    <w:pPr>
      <w:keepNext/>
      <w:keepLines/>
      <w:numPr>
        <w:ilvl w:val="3"/>
        <w:numId w:val="45"/>
      </w:numPr>
      <w:tabs>
        <w:tab w:val="left" w:pos="1440"/>
      </w:tabs>
      <w:spacing w:before="120"/>
      <w:jc w:val="left"/>
      <w:outlineLvl w:val="3"/>
    </w:pPr>
    <w:rPr>
      <w:rFonts w:ascii="Cambria" w:hAnsi="Cambria"/>
      <w:b/>
      <w:bCs/>
      <w:iCs/>
      <w:color w:val="4F81BD"/>
    </w:rPr>
  </w:style>
  <w:style w:type="paragraph" w:styleId="Heading5">
    <w:name w:val="heading 5"/>
    <w:aliases w:val="China5,?? 5,Further Points"/>
    <w:basedOn w:val="Normal"/>
    <w:next w:val="Normal"/>
    <w:link w:val="Heading5Char"/>
    <w:uiPriority w:val="1"/>
    <w:unhideWhenUsed/>
    <w:qFormat/>
    <w:rsid w:val="004C2EB2"/>
    <w:pPr>
      <w:keepNext/>
      <w:keepLines/>
      <w:numPr>
        <w:ilvl w:val="4"/>
        <w:numId w:val="45"/>
      </w:numPr>
      <w:spacing w:before="120"/>
      <w:outlineLvl w:val="4"/>
    </w:pPr>
    <w:rPr>
      <w:rFonts w:ascii="Cambria" w:hAnsi="Cambria"/>
      <w:b/>
      <w:color w:val="243F60"/>
    </w:rPr>
  </w:style>
  <w:style w:type="paragraph" w:styleId="Heading6">
    <w:name w:val="heading 6"/>
    <w:aliases w:val="China6,?? 6,Points in Text"/>
    <w:basedOn w:val="Normal"/>
    <w:next w:val="Normal"/>
    <w:link w:val="Heading6Char"/>
    <w:uiPriority w:val="1"/>
    <w:unhideWhenUsed/>
    <w:qFormat/>
    <w:rsid w:val="00BA0E92"/>
    <w:pPr>
      <w:keepNext/>
      <w:keepLines/>
      <w:pageBreakBefore/>
      <w:numPr>
        <w:ilvl w:val="5"/>
        <w:numId w:val="45"/>
      </w:numPr>
      <w:tabs>
        <w:tab w:val="left" w:pos="1440"/>
      </w:tabs>
      <w:spacing w:before="240" w:after="240"/>
      <w:jc w:val="left"/>
      <w:outlineLvl w:val="5"/>
    </w:pPr>
    <w:rPr>
      <w:rFonts w:ascii="Cambria" w:hAnsi="Cambria"/>
      <w:b/>
      <w:bCs/>
      <w:color w:val="243F60"/>
      <w:sz w:val="32"/>
      <w:szCs w:val="32"/>
    </w:rPr>
  </w:style>
  <w:style w:type="paragraph" w:styleId="Heading7">
    <w:name w:val="heading 7"/>
    <w:basedOn w:val="Normal"/>
    <w:next w:val="Normal"/>
    <w:link w:val="Heading7Char"/>
    <w:uiPriority w:val="1"/>
    <w:unhideWhenUsed/>
    <w:qFormat/>
    <w:rsid w:val="00661F9D"/>
    <w:pPr>
      <w:keepNext/>
      <w:keepLines/>
      <w:numPr>
        <w:ilvl w:val="6"/>
        <w:numId w:val="45"/>
      </w:numPr>
      <w:spacing w:before="200" w:after="0"/>
      <w:outlineLvl w:val="6"/>
    </w:pPr>
    <w:rPr>
      <w:rFonts w:ascii="Cambria" w:hAnsi="Cambria"/>
      <w:i/>
      <w:iCs/>
      <w:color w:val="404040"/>
    </w:rPr>
  </w:style>
  <w:style w:type="paragraph" w:styleId="Heading8">
    <w:name w:val="heading 8"/>
    <w:basedOn w:val="Normal"/>
    <w:next w:val="Normal"/>
    <w:link w:val="Heading8Char"/>
    <w:uiPriority w:val="1"/>
    <w:unhideWhenUsed/>
    <w:qFormat/>
    <w:rsid w:val="00157452"/>
    <w:pPr>
      <w:keepNext/>
      <w:keepLines/>
      <w:numPr>
        <w:ilvl w:val="7"/>
        <w:numId w:val="45"/>
      </w:numPr>
      <w:spacing w:before="200" w:after="0" w:line="276" w:lineRule="auto"/>
      <w:jc w:val="left"/>
      <w:outlineLvl w:val="7"/>
    </w:pPr>
    <w:rPr>
      <w:rFonts w:ascii="Cambria" w:hAnsi="Cambria"/>
      <w:color w:val="404040"/>
      <w:sz w:val="20"/>
      <w:szCs w:val="20"/>
    </w:rPr>
  </w:style>
  <w:style w:type="paragraph" w:styleId="Heading9">
    <w:name w:val="heading 9"/>
    <w:aliases w:val="xHeading 9,Headline even (left)"/>
    <w:basedOn w:val="Normal"/>
    <w:next w:val="Normal"/>
    <w:link w:val="Heading9Char"/>
    <w:uiPriority w:val="1"/>
    <w:unhideWhenUsed/>
    <w:qFormat/>
    <w:rsid w:val="00157452"/>
    <w:pPr>
      <w:keepNext/>
      <w:keepLines/>
      <w:numPr>
        <w:ilvl w:val="8"/>
        <w:numId w:val="45"/>
      </w:numPr>
      <w:spacing w:before="200" w:after="0" w:line="276" w:lineRule="auto"/>
      <w:jc w:val="left"/>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 (numbered (a)),Normal 2,Light Grid - Accent 31,Main numbered paragraph,Liste 1,ANNEX,List Paragraph1,List Paragraph2,6 List Paragraph,heading 4,Colorful List - Accent 11,MC Paragraphe Liste,List_Paragraph,Multilevel para_II"/>
    <w:basedOn w:val="Normal"/>
    <w:link w:val="ListParagraphChar"/>
    <w:uiPriority w:val="34"/>
    <w:qFormat/>
    <w:rsid w:val="00995136"/>
    <w:pPr>
      <w:ind w:left="720"/>
      <w:contextualSpacing/>
    </w:pPr>
  </w:style>
  <w:style w:type="paragraph" w:customStyle="1" w:styleId="Style">
    <w:name w:val="Style"/>
    <w:link w:val="StyleChar"/>
    <w:rsid w:val="008A6747"/>
    <w:pPr>
      <w:widowControl w:val="0"/>
      <w:autoSpaceDE w:val="0"/>
      <w:autoSpaceDN w:val="0"/>
      <w:adjustRightInd w:val="0"/>
      <w:spacing w:before="60"/>
      <w:ind w:left="144" w:hanging="144"/>
    </w:pPr>
    <w:rPr>
      <w:rFonts w:ascii="Courier New" w:eastAsia="Calibri" w:hAnsi="Courier New" w:cs="Courier New"/>
      <w:sz w:val="24"/>
      <w:szCs w:val="24"/>
    </w:rPr>
  </w:style>
  <w:style w:type="character" w:customStyle="1" w:styleId="CharacterStyle1">
    <w:name w:val="Character Style 1"/>
    <w:rsid w:val="008A6747"/>
    <w:rPr>
      <w:sz w:val="20"/>
    </w:rPr>
  </w:style>
  <w:style w:type="paragraph" w:customStyle="1" w:styleId="Style1">
    <w:name w:val="Style 1"/>
    <w:rsid w:val="008A6747"/>
    <w:pPr>
      <w:widowControl w:val="0"/>
      <w:autoSpaceDE w:val="0"/>
      <w:autoSpaceDN w:val="0"/>
      <w:spacing w:before="288"/>
      <w:ind w:left="144" w:hanging="144"/>
    </w:pPr>
    <w:rPr>
      <w:rFonts w:ascii="Times New Roman" w:hAnsi="Times New Roman" w:cs="Times New Roman"/>
    </w:rPr>
  </w:style>
  <w:style w:type="paragraph" w:customStyle="1" w:styleId="Style3">
    <w:name w:val="Style 3"/>
    <w:uiPriority w:val="99"/>
    <w:rsid w:val="008A6747"/>
    <w:pPr>
      <w:widowControl w:val="0"/>
      <w:autoSpaceDE w:val="0"/>
      <w:autoSpaceDN w:val="0"/>
      <w:spacing w:before="288"/>
      <w:ind w:left="144" w:right="72" w:hanging="144"/>
    </w:pPr>
    <w:rPr>
      <w:rFonts w:ascii="Times New Roman" w:hAnsi="Times New Roman" w:cs="Latha"/>
      <w:lang w:bidi="ta-IN"/>
    </w:rPr>
  </w:style>
  <w:style w:type="character" w:customStyle="1" w:styleId="FootnoteTextChar">
    <w:name w:val="Footnote Text Char"/>
    <w:aliases w:val="single space Char,fn Char,FOOTNOTES Char,footnote text Char,ft Char,Footnote Text Char Char Char,Footnote Text Char1 Char Char Char,Fodnotetekst Char,Footnote Text Char Char Char Char Char Char1,(NECG) Footnote Text Char,ft1 Char"/>
    <w:link w:val="FootnoteText"/>
    <w:uiPriority w:val="99"/>
    <w:locked/>
    <w:rsid w:val="008A6747"/>
    <w:rPr>
      <w:rFonts w:ascii="Times New Roman" w:eastAsia="SimSun" w:hAnsi="Times New Roman"/>
    </w:rPr>
  </w:style>
  <w:style w:type="paragraph" w:styleId="FootnoteText">
    <w:name w:val="footnote text"/>
    <w:aliases w:val="single space,fn,FOOTNOTES,footnote text,ft,Footnote Text Char Char,Footnote Text Char1 Char Char,Fodnotetekst,Footnote Text Char Char Char Char Char,(NECG) Footnote Text,Footnote Text Char Char Char Char Char Char,Footnote Text1,ft1,f"/>
    <w:basedOn w:val="Normal"/>
    <w:link w:val="FootnoteTextChar"/>
    <w:uiPriority w:val="99"/>
    <w:unhideWhenUsed/>
    <w:qFormat/>
    <w:rsid w:val="008A6747"/>
    <w:pPr>
      <w:spacing w:after="0"/>
    </w:pPr>
    <w:rPr>
      <w:rFonts w:ascii="Times New Roman" w:eastAsia="SimSun" w:hAnsi="Times New Roman"/>
    </w:rPr>
  </w:style>
  <w:style w:type="character" w:customStyle="1" w:styleId="FootnoteTextChar1">
    <w:name w:val="Footnote Text Char1"/>
    <w:uiPriority w:val="99"/>
    <w:semiHidden/>
    <w:rsid w:val="008A6747"/>
    <w:rPr>
      <w:sz w:val="20"/>
      <w:szCs w:val="20"/>
    </w:rPr>
  </w:style>
  <w:style w:type="character" w:styleId="FootnoteReference">
    <w:name w:val="footnote reference"/>
    <w:aliases w:val="ftref,16 Point,Superscript 6 Point,Fußnotenzeichen DISS,fr,Footnote Ref in FtNote,SUPERS,(NECG) Footnote Reference, BVI fnr,Footnote Reference Number,Footnote Reference_LVL6,Footnote Reference_LVL61,Footnote Reference_LVL62,BVI fnr"/>
    <w:link w:val="Char2"/>
    <w:uiPriority w:val="99"/>
    <w:unhideWhenUsed/>
    <w:rsid w:val="008A6747"/>
    <w:rPr>
      <w:vertAlign w:val="superscript"/>
    </w:rPr>
  </w:style>
  <w:style w:type="table" w:styleId="TableGrid">
    <w:name w:val="Table Grid"/>
    <w:basedOn w:val="TableNormal"/>
    <w:uiPriority w:val="59"/>
    <w:rsid w:val="008A67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Head1 Char,Chapter Heading Char,SZRptH1 Char,H1 Char,h1 Char,No numbers Char,69% Char,Attribute Heading 1 Char,Para1 Char,h11 Char,h12 Char,L1 Char,Section Heading Char,Heading apps Char,PIM 1 Char,1m Char,Section Heading 1 Char,h13 Char"/>
    <w:link w:val="Heading1"/>
    <w:uiPriority w:val="9"/>
    <w:rsid w:val="002600D4"/>
    <w:rPr>
      <w:rFonts w:ascii="Times New Roman Bold" w:hAnsi="Times New Roman Bold"/>
      <w:b/>
      <w:bCs/>
      <w:caps/>
      <w:color w:val="365F91"/>
      <w:sz w:val="36"/>
      <w:szCs w:val="28"/>
    </w:rPr>
  </w:style>
  <w:style w:type="character" w:customStyle="1" w:styleId="Heading2Char">
    <w:name w:val="Heading 2 Char"/>
    <w:aliases w:val="Head2 Char,h2 Char,Major Heading Char,H2 Char,Heading 2 Hidden Char,PIM2 Char,2 Char,l2 Char,list 2 Char,list 2 Char,heading 2TOC Char,Head 2 Char,List level 2 Char,Header 2 Char,body Char,Attribute Heading 2 Char,test Char,Para2 Char"/>
    <w:link w:val="Heading2"/>
    <w:uiPriority w:val="1"/>
    <w:rsid w:val="00752DB6"/>
    <w:rPr>
      <w:rFonts w:ascii="Times New Roman" w:hAnsi="Times New Roman" w:cs="Times New Roman"/>
      <w:b/>
      <w:bCs/>
      <w:color w:val="4F81BD"/>
      <w:sz w:val="28"/>
      <w:szCs w:val="26"/>
    </w:rPr>
  </w:style>
  <w:style w:type="paragraph" w:styleId="BalloonText">
    <w:name w:val="Balloon Text"/>
    <w:basedOn w:val="Normal"/>
    <w:link w:val="BalloonTextChar"/>
    <w:uiPriority w:val="99"/>
    <w:unhideWhenUsed/>
    <w:rsid w:val="00990A63"/>
    <w:pPr>
      <w:spacing w:after="0"/>
    </w:pPr>
    <w:rPr>
      <w:rFonts w:ascii="Tahoma" w:hAnsi="Tahoma" w:cs="Tahoma"/>
      <w:sz w:val="16"/>
      <w:szCs w:val="16"/>
    </w:rPr>
  </w:style>
  <w:style w:type="character" w:customStyle="1" w:styleId="BalloonTextChar">
    <w:name w:val="Balloon Text Char"/>
    <w:link w:val="BalloonText"/>
    <w:uiPriority w:val="99"/>
    <w:rsid w:val="00990A63"/>
    <w:rPr>
      <w:rFonts w:ascii="Tahoma" w:hAnsi="Tahoma" w:cs="Tahoma"/>
      <w:sz w:val="16"/>
      <w:szCs w:val="16"/>
    </w:rPr>
  </w:style>
  <w:style w:type="character" w:customStyle="1" w:styleId="Heading3Char">
    <w:name w:val="Heading 3 Char"/>
    <w:aliases w:val="Head3 Char,Sub-heading Char,Heading 4a Char,Sottoparagrafo Char,标题 3-4 Char,H3 Char,h3 Char,h31 Char,h32 Char,h33 Char,h34 Char,h35 Char,h36 Char,h37 Char,h38 Char,h39 Char,h310 Char,h311 Char,h321 Char,h331 Char,h341 Char,h351 Char"/>
    <w:link w:val="Heading3"/>
    <w:uiPriority w:val="1"/>
    <w:rsid w:val="006F01D7"/>
    <w:rPr>
      <w:rFonts w:ascii="Times New Roman" w:hAnsi="Times New Roman" w:cs="Times New Roman"/>
      <w:b/>
      <w:bCs/>
      <w:color w:val="4F81BD"/>
      <w:sz w:val="22"/>
      <w:szCs w:val="22"/>
    </w:rPr>
  </w:style>
  <w:style w:type="paragraph" w:customStyle="1" w:styleId="Default">
    <w:name w:val="Default"/>
    <w:rsid w:val="004F1AD7"/>
    <w:pPr>
      <w:autoSpaceDE w:val="0"/>
      <w:autoSpaceDN w:val="0"/>
      <w:adjustRightInd w:val="0"/>
      <w:spacing w:before="60"/>
      <w:ind w:left="144" w:hanging="144"/>
    </w:pPr>
    <w:rPr>
      <w:rFonts w:ascii="Times New Roman" w:hAnsi="Times New Roman" w:cs="Times New Roman"/>
      <w:color w:val="000000"/>
      <w:sz w:val="24"/>
      <w:szCs w:val="24"/>
    </w:rPr>
  </w:style>
  <w:style w:type="paragraph" w:styleId="NoSpacing">
    <w:name w:val="No Spacing"/>
    <w:aliases w:val="Bullet 2"/>
    <w:uiPriority w:val="1"/>
    <w:qFormat/>
    <w:rsid w:val="00E45B96"/>
    <w:pPr>
      <w:numPr>
        <w:numId w:val="2"/>
      </w:numPr>
      <w:spacing w:before="60" w:after="120"/>
      <w:ind w:left="720"/>
      <w:jc w:val="both"/>
    </w:pPr>
    <w:rPr>
      <w:rFonts w:ascii="Times New Roman" w:eastAsia="Calibri" w:hAnsi="Times New Roman" w:cs="Times New Roman"/>
      <w:sz w:val="24"/>
      <w:szCs w:val="22"/>
    </w:rPr>
  </w:style>
  <w:style w:type="paragraph" w:customStyle="1" w:styleId="Tables">
    <w:name w:val="Tables"/>
    <w:basedOn w:val="Normal"/>
    <w:link w:val="TablesChar"/>
    <w:rsid w:val="004F1AD7"/>
    <w:pPr>
      <w:tabs>
        <w:tab w:val="left" w:pos="1080"/>
      </w:tabs>
      <w:spacing w:before="240" w:after="240" w:line="264" w:lineRule="auto"/>
    </w:pPr>
    <w:rPr>
      <w:rFonts w:ascii="Times New Roman Bold" w:hAnsi="Times New Roman Bold" w:cs="Times New Roman"/>
      <w:b/>
      <w:bCs/>
      <w:szCs w:val="20"/>
    </w:rPr>
  </w:style>
  <w:style w:type="paragraph" w:customStyle="1" w:styleId="bulletdot3">
    <w:name w:val="bulletdot3"/>
    <w:basedOn w:val="Normal"/>
    <w:rsid w:val="004F1AD7"/>
    <w:pPr>
      <w:numPr>
        <w:numId w:val="1"/>
      </w:numPr>
      <w:tabs>
        <w:tab w:val="left" w:pos="1080"/>
      </w:tabs>
      <w:spacing w:before="120" w:after="0" w:line="264" w:lineRule="auto"/>
    </w:pPr>
    <w:rPr>
      <w:rFonts w:ascii="Times New Roman" w:hAnsi="Times New Roman" w:cs="Times New Roman"/>
      <w:szCs w:val="20"/>
    </w:rPr>
  </w:style>
  <w:style w:type="paragraph" w:customStyle="1" w:styleId="Note">
    <w:name w:val="Note"/>
    <w:basedOn w:val="Normal"/>
    <w:rsid w:val="004F1AD7"/>
    <w:pPr>
      <w:spacing w:before="120" w:after="0" w:line="264" w:lineRule="auto"/>
    </w:pPr>
    <w:rPr>
      <w:rFonts w:ascii="Times New Roman" w:hAnsi="Times New Roman" w:cs="Times New Roman"/>
      <w:bCs/>
      <w:i/>
      <w:sz w:val="20"/>
    </w:rPr>
  </w:style>
  <w:style w:type="character" w:styleId="CommentReference">
    <w:name w:val="annotation reference"/>
    <w:uiPriority w:val="99"/>
    <w:unhideWhenUsed/>
    <w:rsid w:val="004F1AD7"/>
    <w:rPr>
      <w:sz w:val="16"/>
      <w:szCs w:val="16"/>
    </w:rPr>
  </w:style>
  <w:style w:type="paragraph" w:styleId="CommentText">
    <w:name w:val="annotation text"/>
    <w:basedOn w:val="Normal"/>
    <w:link w:val="CommentTextChar"/>
    <w:uiPriority w:val="99"/>
    <w:unhideWhenUsed/>
    <w:rsid w:val="004F1AD7"/>
    <w:pPr>
      <w:spacing w:after="0"/>
    </w:pPr>
    <w:rPr>
      <w:rFonts w:ascii="Times New Roman" w:hAnsi="Times New Roman" w:cs="Times New Roman"/>
      <w:sz w:val="20"/>
      <w:szCs w:val="20"/>
    </w:rPr>
  </w:style>
  <w:style w:type="character" w:customStyle="1" w:styleId="CommentTextChar">
    <w:name w:val="Comment Text Char"/>
    <w:link w:val="CommentText"/>
    <w:uiPriority w:val="99"/>
    <w:rsid w:val="004F1AD7"/>
    <w:rPr>
      <w:rFonts w:ascii="Times New Roman" w:eastAsia="Times New Roman" w:hAnsi="Times New Roman" w:cs="Times New Roman"/>
      <w:sz w:val="20"/>
      <w:szCs w:val="20"/>
    </w:rPr>
  </w:style>
  <w:style w:type="paragraph" w:styleId="Footer">
    <w:name w:val="footer"/>
    <w:aliases w:val="Footer2"/>
    <w:basedOn w:val="Normal"/>
    <w:link w:val="FooterChar"/>
    <w:uiPriority w:val="99"/>
    <w:rsid w:val="00B0338E"/>
    <w:pPr>
      <w:tabs>
        <w:tab w:val="center" w:pos="4320"/>
        <w:tab w:val="right" w:pos="8640"/>
      </w:tabs>
      <w:spacing w:before="120" w:after="0" w:line="264" w:lineRule="auto"/>
    </w:pPr>
    <w:rPr>
      <w:rFonts w:ascii="Times New Roman" w:hAnsi="Times New Roman" w:cs="Times New Roman"/>
      <w:szCs w:val="20"/>
    </w:rPr>
  </w:style>
  <w:style w:type="character" w:customStyle="1" w:styleId="FooterChar">
    <w:name w:val="Footer Char"/>
    <w:aliases w:val="Footer2 Char"/>
    <w:link w:val="Footer"/>
    <w:uiPriority w:val="99"/>
    <w:rsid w:val="00B0338E"/>
    <w:rPr>
      <w:rFonts w:ascii="Times New Roman" w:eastAsia="Times New Roman" w:hAnsi="Times New Roman" w:cs="Times New Roman"/>
      <w:szCs w:val="20"/>
    </w:rPr>
  </w:style>
  <w:style w:type="paragraph" w:styleId="Header">
    <w:name w:val="header"/>
    <w:basedOn w:val="Normal"/>
    <w:link w:val="HeaderChar"/>
    <w:uiPriority w:val="99"/>
    <w:rsid w:val="00B0338E"/>
    <w:pPr>
      <w:tabs>
        <w:tab w:val="center" w:pos="4320"/>
        <w:tab w:val="right" w:pos="8640"/>
      </w:tabs>
      <w:spacing w:before="120" w:after="0" w:line="264" w:lineRule="auto"/>
    </w:pPr>
    <w:rPr>
      <w:rFonts w:ascii="Times New Roman" w:hAnsi="Times New Roman" w:cs="Times New Roman"/>
      <w:szCs w:val="20"/>
    </w:rPr>
  </w:style>
  <w:style w:type="character" w:customStyle="1" w:styleId="HeaderChar">
    <w:name w:val="Header Char"/>
    <w:link w:val="Header"/>
    <w:uiPriority w:val="99"/>
    <w:rsid w:val="00B0338E"/>
    <w:rPr>
      <w:rFonts w:ascii="Times New Roman" w:eastAsia="Times New Roman" w:hAnsi="Times New Roman" w:cs="Times New Roman"/>
      <w:szCs w:val="20"/>
    </w:rPr>
  </w:style>
  <w:style w:type="character" w:styleId="Hyperlink">
    <w:name w:val="Hyperlink"/>
    <w:uiPriority w:val="99"/>
    <w:rsid w:val="00B0338E"/>
    <w:rPr>
      <w:color w:val="0000FF"/>
      <w:u w:val="single"/>
    </w:rPr>
  </w:style>
  <w:style w:type="paragraph" w:styleId="Caption">
    <w:name w:val="caption"/>
    <w:aliases w:val="~Caption,Caption Char,Caption Char1,Caption Char Char,Caption Char2 Char Char,Caption Char1 Char Char Char,Caption Char Char Char Char Char,Caption Char2 Char Char Char Char Char,Caption Char1 Char1 Char Char Char Char Char,HBP,Caption Char2,Ma"/>
    <w:basedOn w:val="Normal"/>
    <w:next w:val="Normal"/>
    <w:link w:val="CaptionChar3"/>
    <w:unhideWhenUsed/>
    <w:qFormat/>
    <w:rsid w:val="00F10124"/>
    <w:pPr>
      <w:spacing w:before="120"/>
      <w:jc w:val="center"/>
    </w:pPr>
    <w:rPr>
      <w:rFonts w:ascii="Times New Roman" w:hAnsi="Times New Roman" w:cs="Times New Roman"/>
      <w:b/>
      <w:bCs/>
      <w:sz w:val="20"/>
      <w:szCs w:val="20"/>
    </w:rPr>
  </w:style>
  <w:style w:type="character" w:customStyle="1" w:styleId="Heading4Char">
    <w:name w:val="Heading 4 Char"/>
    <w:aliases w:val="Project Char,A Char,B Char,for II Char,Head 4 Char"/>
    <w:link w:val="Heading4"/>
    <w:uiPriority w:val="1"/>
    <w:rsid w:val="008639C5"/>
    <w:rPr>
      <w:rFonts w:ascii="Cambria" w:hAnsi="Cambria"/>
      <w:b/>
      <w:bCs/>
      <w:iCs/>
      <w:color w:val="4F81BD"/>
      <w:sz w:val="22"/>
      <w:szCs w:val="22"/>
    </w:rPr>
  </w:style>
  <w:style w:type="paragraph" w:customStyle="1" w:styleId="Style2">
    <w:name w:val="Style 2"/>
    <w:basedOn w:val="Normal"/>
    <w:rsid w:val="00E81861"/>
    <w:pPr>
      <w:widowControl w:val="0"/>
      <w:tabs>
        <w:tab w:val="left" w:pos="360"/>
      </w:tabs>
      <w:spacing w:after="0"/>
      <w:ind w:left="360" w:hanging="360"/>
    </w:pPr>
    <w:rPr>
      <w:rFonts w:ascii="Times New Roman" w:hAnsi="Times New Roman" w:cs="Times New Roman"/>
      <w:noProof/>
      <w:color w:val="000000"/>
      <w:sz w:val="20"/>
      <w:szCs w:val="20"/>
    </w:rPr>
  </w:style>
  <w:style w:type="character" w:customStyle="1" w:styleId="Heading5Char">
    <w:name w:val="Heading 5 Char"/>
    <w:aliases w:val="China5 Char,?? 5 Char,Further Points Char"/>
    <w:link w:val="Heading5"/>
    <w:uiPriority w:val="1"/>
    <w:rsid w:val="004C2EB2"/>
    <w:rPr>
      <w:rFonts w:ascii="Cambria" w:hAnsi="Cambria"/>
      <w:b/>
      <w:color w:val="243F60"/>
      <w:sz w:val="22"/>
      <w:szCs w:val="22"/>
    </w:rPr>
  </w:style>
  <w:style w:type="paragraph" w:customStyle="1" w:styleId="FigureTitle">
    <w:name w:val="Figure Title"/>
    <w:basedOn w:val="Normal"/>
    <w:next w:val="Normal"/>
    <w:rsid w:val="00042792"/>
    <w:pPr>
      <w:keepNext/>
      <w:keepLines/>
      <w:spacing w:before="120"/>
      <w:jc w:val="center"/>
    </w:pPr>
    <w:rPr>
      <w:rFonts w:ascii="Arial" w:hAnsi="Arial" w:cs="Times New Roman"/>
      <w:b/>
      <w:kern w:val="28"/>
      <w:szCs w:val="20"/>
      <w:lang w:val="en-AU"/>
    </w:rPr>
  </w:style>
  <w:style w:type="paragraph" w:styleId="TOCHeading">
    <w:name w:val="TOC Heading"/>
    <w:basedOn w:val="Heading1"/>
    <w:next w:val="Normal"/>
    <w:uiPriority w:val="39"/>
    <w:unhideWhenUsed/>
    <w:qFormat/>
    <w:rsid w:val="00042792"/>
    <w:pPr>
      <w:outlineLvl w:val="9"/>
    </w:pPr>
  </w:style>
  <w:style w:type="paragraph" w:styleId="TOC1">
    <w:name w:val="toc 1"/>
    <w:basedOn w:val="Normal"/>
    <w:next w:val="Normal"/>
    <w:autoRedefine/>
    <w:uiPriority w:val="39"/>
    <w:unhideWhenUsed/>
    <w:qFormat/>
    <w:rsid w:val="000C6F12"/>
    <w:pPr>
      <w:keepNext/>
      <w:tabs>
        <w:tab w:val="left" w:pos="0"/>
        <w:tab w:val="left" w:pos="922"/>
      </w:tabs>
      <w:spacing w:after="40"/>
      <w:ind w:left="0" w:right="850" w:firstLine="0"/>
      <w:jc w:val="left"/>
      <w:outlineLvl w:val="3"/>
    </w:pPr>
    <w:rPr>
      <w:rFonts w:ascii="Times New Roman" w:hAnsi="Times New Roman" w:cs="Times New Roman"/>
      <w:b/>
      <w:bCs/>
      <w:noProof/>
      <w:color w:val="000000"/>
      <w:sz w:val="24"/>
    </w:rPr>
  </w:style>
  <w:style w:type="paragraph" w:styleId="TOC2">
    <w:name w:val="toc 2"/>
    <w:basedOn w:val="Normal"/>
    <w:next w:val="Normal"/>
    <w:autoRedefine/>
    <w:uiPriority w:val="39"/>
    <w:unhideWhenUsed/>
    <w:qFormat/>
    <w:rsid w:val="006726BC"/>
    <w:pPr>
      <w:tabs>
        <w:tab w:val="left" w:pos="1080"/>
        <w:tab w:val="right" w:leader="dot" w:pos="8640"/>
      </w:tabs>
      <w:spacing w:after="80"/>
      <w:ind w:left="922" w:hanging="634"/>
      <w:jc w:val="left"/>
    </w:pPr>
  </w:style>
  <w:style w:type="paragraph" w:styleId="TOC3">
    <w:name w:val="toc 3"/>
    <w:basedOn w:val="Normal"/>
    <w:next w:val="Normal"/>
    <w:autoRedefine/>
    <w:uiPriority w:val="39"/>
    <w:unhideWhenUsed/>
    <w:qFormat/>
    <w:rsid w:val="00F72DAD"/>
    <w:pPr>
      <w:tabs>
        <w:tab w:val="left" w:pos="900"/>
        <w:tab w:val="right" w:leader="dot" w:pos="8640"/>
      </w:tabs>
      <w:spacing w:after="100"/>
      <w:ind w:left="1530" w:right="850" w:hanging="630"/>
      <w:jc w:val="left"/>
    </w:pPr>
  </w:style>
  <w:style w:type="paragraph" w:styleId="BodyText">
    <w:name w:val="Body Text"/>
    <w:aliases w:val="BT_NMA,bt,heading3,Body Text - Level 2,Body Text_prop"/>
    <w:basedOn w:val="Normal"/>
    <w:link w:val="BodyTextChar"/>
    <w:uiPriority w:val="1"/>
    <w:unhideWhenUsed/>
    <w:qFormat/>
    <w:rsid w:val="00F477EE"/>
  </w:style>
  <w:style w:type="character" w:customStyle="1" w:styleId="BodyTextChar">
    <w:name w:val="Body Text Char"/>
    <w:aliases w:val="BT_NMA Char,bt Char,heading3 Char,Body Text - Level 2 Char,Body Text_prop Char"/>
    <w:basedOn w:val="DefaultParagraphFont"/>
    <w:link w:val="BodyText"/>
    <w:uiPriority w:val="1"/>
    <w:rsid w:val="00F477EE"/>
  </w:style>
  <w:style w:type="paragraph" w:styleId="CommentSubject">
    <w:name w:val="annotation subject"/>
    <w:basedOn w:val="CommentText"/>
    <w:next w:val="CommentText"/>
    <w:link w:val="CommentSubjectChar"/>
    <w:uiPriority w:val="99"/>
    <w:unhideWhenUsed/>
    <w:rsid w:val="000B77DD"/>
    <w:pPr>
      <w:spacing w:after="200"/>
      <w:jc w:val="left"/>
    </w:pPr>
    <w:rPr>
      <w:rFonts w:ascii="Calibri" w:hAnsi="Calibri" w:cs="Vrinda"/>
      <w:b/>
      <w:bCs/>
    </w:rPr>
  </w:style>
  <w:style w:type="character" w:customStyle="1" w:styleId="CommentSubjectChar">
    <w:name w:val="Comment Subject Char"/>
    <w:link w:val="CommentSubject"/>
    <w:uiPriority w:val="99"/>
    <w:rsid w:val="000B77DD"/>
    <w:rPr>
      <w:rFonts w:ascii="Times New Roman" w:eastAsia="Times New Roman" w:hAnsi="Times New Roman" w:cs="Times New Roman"/>
      <w:b/>
      <w:bCs/>
      <w:sz w:val="20"/>
      <w:szCs w:val="20"/>
    </w:rPr>
  </w:style>
  <w:style w:type="paragraph" w:customStyle="1" w:styleId="CM1">
    <w:name w:val="CM1"/>
    <w:basedOn w:val="Default"/>
    <w:next w:val="Default"/>
    <w:uiPriority w:val="99"/>
    <w:rsid w:val="00C833F5"/>
    <w:pPr>
      <w:widowControl w:val="0"/>
    </w:pPr>
    <w:rPr>
      <w:rFonts w:ascii="EPEFO I+ Myriad" w:hAnsi="EPEFO I+ Myriad"/>
      <w:color w:val="auto"/>
    </w:rPr>
  </w:style>
  <w:style w:type="character" w:customStyle="1" w:styleId="Heading6Char">
    <w:name w:val="Heading 6 Char"/>
    <w:aliases w:val="China6 Char,?? 6 Char,Points in Text Char"/>
    <w:link w:val="Heading6"/>
    <w:uiPriority w:val="1"/>
    <w:rsid w:val="00BA0E92"/>
    <w:rPr>
      <w:rFonts w:ascii="Cambria" w:hAnsi="Cambria"/>
      <w:b/>
      <w:bCs/>
      <w:color w:val="243F60"/>
      <w:sz w:val="32"/>
      <w:szCs w:val="32"/>
    </w:rPr>
  </w:style>
  <w:style w:type="paragraph" w:customStyle="1" w:styleId="Body">
    <w:name w:val="Body"/>
    <w:basedOn w:val="Normal"/>
    <w:link w:val="BodyChar"/>
    <w:qFormat/>
    <w:rsid w:val="00577997"/>
    <w:pPr>
      <w:spacing w:before="0" w:line="360" w:lineRule="auto"/>
      <w:ind w:left="0" w:firstLine="0"/>
    </w:pPr>
    <w:rPr>
      <w:rFonts w:ascii="Times New Roman" w:hAnsi="Times New Roman"/>
      <w:sz w:val="24"/>
    </w:rPr>
  </w:style>
  <w:style w:type="paragraph" w:customStyle="1" w:styleId="Bullet10">
    <w:name w:val="Bullet 1"/>
    <w:basedOn w:val="Body"/>
    <w:link w:val="Bullet1Char"/>
    <w:qFormat/>
    <w:rsid w:val="003E5B51"/>
    <w:pPr>
      <w:numPr>
        <w:numId w:val="46"/>
      </w:numPr>
    </w:pPr>
  </w:style>
  <w:style w:type="character" w:customStyle="1" w:styleId="st">
    <w:name w:val="st"/>
    <w:basedOn w:val="DefaultParagraphFont"/>
    <w:rsid w:val="005F3ABF"/>
  </w:style>
  <w:style w:type="character" w:styleId="HTMLCite">
    <w:name w:val="HTML Cite"/>
    <w:uiPriority w:val="99"/>
    <w:unhideWhenUsed/>
    <w:rsid w:val="00D12AAC"/>
    <w:rPr>
      <w:i/>
      <w:iCs/>
    </w:rPr>
  </w:style>
  <w:style w:type="paragraph" w:styleId="NormalWeb">
    <w:name w:val="Normal (Web)"/>
    <w:basedOn w:val="Normal"/>
    <w:uiPriority w:val="99"/>
    <w:unhideWhenUsed/>
    <w:rsid w:val="00D12AAC"/>
    <w:pPr>
      <w:spacing w:before="100" w:beforeAutospacing="1" w:after="100" w:afterAutospacing="1"/>
      <w:jc w:val="left"/>
    </w:pPr>
    <w:rPr>
      <w:rFonts w:ascii="Times New Roman" w:hAnsi="Times New Roman" w:cs="Times New Roman"/>
      <w:sz w:val="24"/>
      <w:szCs w:val="24"/>
    </w:rPr>
  </w:style>
  <w:style w:type="paragraph" w:styleId="Title">
    <w:name w:val="Title"/>
    <w:basedOn w:val="Normal"/>
    <w:next w:val="Normal"/>
    <w:link w:val="TitleChar"/>
    <w:qFormat/>
    <w:rsid w:val="007B1BC9"/>
    <w:pPr>
      <w:pBdr>
        <w:bottom w:val="single" w:sz="8" w:space="4" w:color="4F81BD"/>
      </w:pBdr>
      <w:spacing w:after="300"/>
      <w:contextualSpacing/>
      <w:jc w:val="center"/>
    </w:pPr>
    <w:rPr>
      <w:rFonts w:ascii="Tahoma" w:hAnsi="Tahoma" w:cs="Tahoma"/>
      <w:b/>
      <w:bCs/>
      <w:color w:val="17365D"/>
      <w:spacing w:val="5"/>
      <w:kern w:val="28"/>
      <w:sz w:val="30"/>
      <w:szCs w:val="52"/>
    </w:rPr>
  </w:style>
  <w:style w:type="character" w:customStyle="1" w:styleId="TitleChar">
    <w:name w:val="Title Char"/>
    <w:link w:val="Title"/>
    <w:rsid w:val="007B1BC9"/>
    <w:rPr>
      <w:rFonts w:ascii="Tahoma" w:eastAsia="Times New Roman" w:hAnsi="Tahoma" w:cs="Tahoma"/>
      <w:b/>
      <w:bCs/>
      <w:color w:val="17365D"/>
      <w:spacing w:val="5"/>
      <w:kern w:val="28"/>
      <w:sz w:val="30"/>
      <w:szCs w:val="52"/>
    </w:rPr>
  </w:style>
  <w:style w:type="paragraph" w:styleId="Subtitle">
    <w:name w:val="Subtitle"/>
    <w:basedOn w:val="Normal"/>
    <w:next w:val="Normal"/>
    <w:link w:val="SubtitleChar"/>
    <w:qFormat/>
    <w:rsid w:val="00CB2C99"/>
    <w:pPr>
      <w:numPr>
        <w:ilvl w:val="1"/>
      </w:numPr>
      <w:spacing w:after="0" w:line="276" w:lineRule="auto"/>
      <w:ind w:left="144" w:hanging="144"/>
    </w:pPr>
    <w:rPr>
      <w:rFonts w:ascii="Cambria" w:hAnsi="Cambria"/>
      <w:i/>
      <w:iCs/>
      <w:color w:val="4F81BD"/>
      <w:spacing w:val="15"/>
      <w:sz w:val="24"/>
      <w:szCs w:val="24"/>
    </w:rPr>
  </w:style>
  <w:style w:type="character" w:customStyle="1" w:styleId="SubtitleChar">
    <w:name w:val="Subtitle Char"/>
    <w:link w:val="Subtitle"/>
    <w:rsid w:val="00CB2C99"/>
    <w:rPr>
      <w:rFonts w:ascii="Cambria" w:eastAsia="Times New Roman" w:hAnsi="Cambria" w:cs="Vrinda"/>
      <w:i/>
      <w:iCs/>
      <w:color w:val="4F81BD"/>
      <w:spacing w:val="15"/>
      <w:sz w:val="24"/>
      <w:szCs w:val="24"/>
    </w:rPr>
  </w:style>
  <w:style w:type="table" w:customStyle="1" w:styleId="LightShading1">
    <w:name w:val="Light Shading1"/>
    <w:basedOn w:val="TableNormal"/>
    <w:uiPriority w:val="60"/>
    <w:rsid w:val="00CB2C99"/>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apple-converted-space">
    <w:name w:val="apple-converted-space"/>
    <w:basedOn w:val="DefaultParagraphFont"/>
    <w:rsid w:val="00CB2C99"/>
  </w:style>
  <w:style w:type="character" w:customStyle="1" w:styleId="TablesChar">
    <w:name w:val="Tables Char"/>
    <w:link w:val="Tables"/>
    <w:rsid w:val="00CB2C99"/>
    <w:rPr>
      <w:rFonts w:ascii="Times New Roman Bold" w:eastAsia="Times New Roman" w:hAnsi="Times New Roman Bold" w:cs="Times New Roman"/>
      <w:b/>
      <w:bCs/>
      <w:szCs w:val="20"/>
    </w:rPr>
  </w:style>
  <w:style w:type="paragraph" w:customStyle="1" w:styleId="StyleTableText10pt">
    <w:name w:val="Style Table Text 10pt"/>
    <w:basedOn w:val="Normal"/>
    <w:uiPriority w:val="99"/>
    <w:qFormat/>
    <w:rsid w:val="00CB2C99"/>
    <w:pPr>
      <w:tabs>
        <w:tab w:val="left" w:pos="960"/>
      </w:tabs>
      <w:spacing w:after="0"/>
      <w:jc w:val="left"/>
    </w:pPr>
    <w:rPr>
      <w:rFonts w:eastAsia="Calibri" w:cs="Times New Roman"/>
      <w:sz w:val="20"/>
      <w:szCs w:val="20"/>
    </w:rPr>
  </w:style>
  <w:style w:type="table" w:customStyle="1" w:styleId="StyleTableCustom">
    <w:name w:val="Style Table Custom"/>
    <w:basedOn w:val="TableNormal"/>
    <w:uiPriority w:val="99"/>
    <w:rsid w:val="00CB2C99"/>
    <w:pPr>
      <w:jc w:val="center"/>
    </w:pPr>
    <w:rPr>
      <w:rFonts w:eastAsia="Calibri" w:cs="Times New Roman"/>
      <w:sz w:val="24"/>
      <w:szCs w:val="28"/>
    </w:rPr>
    <w:tblPr>
      <w:tblStyleRowBandSize w:val="1"/>
      <w:tblStyleCol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jc w:val="center"/>
    </w:trPr>
    <w:tcPr>
      <w:vAlign w:val="center"/>
    </w:tcPr>
    <w:tblStylePr w:type="firstRow">
      <w:rPr>
        <w:rFonts w:ascii="Calibri" w:hAnsi="Calibri"/>
        <w:b/>
        <w:sz w:val="20"/>
      </w:rPr>
      <w:tblPr/>
      <w:tcPr>
        <w:tcBorders>
          <w:top w:val="single" w:sz="4" w:space="0" w:color="auto"/>
          <w:left w:val="single" w:sz="4" w:space="0" w:color="auto"/>
          <w:bottom w:val="double" w:sz="4" w:space="0" w:color="auto"/>
          <w:right w:val="single" w:sz="4" w:space="0" w:color="auto"/>
          <w:insideH w:val="single" w:sz="4" w:space="0" w:color="auto"/>
          <w:insideV w:val="single" w:sz="4" w:space="0" w:color="auto"/>
          <w:tl2br w:val="nil"/>
          <w:tr2bl w:val="nil"/>
        </w:tcBorders>
        <w:shd w:val="clear" w:color="auto" w:fill="D9D9D9"/>
      </w:tcPr>
    </w:tblStylePr>
    <w:tblStylePr w:type="lastRow">
      <w:rPr>
        <w:rFonts w:ascii="Calibri" w:hAnsi="Calibri"/>
        <w:sz w:val="20"/>
      </w:rPr>
    </w:tblStylePr>
    <w:tblStylePr w:type="firstCol">
      <w:rPr>
        <w:rFonts w:ascii="Calibri" w:hAnsi="Calibri"/>
        <w:b w:val="0"/>
        <w:sz w:val="20"/>
      </w:rPr>
    </w:tblStylePr>
    <w:tblStylePr w:type="lastCol">
      <w:rPr>
        <w:rFonts w:ascii="Calibri" w:hAnsi="Calibri"/>
        <w:sz w:val="20"/>
      </w:rPr>
    </w:tblStylePr>
    <w:tblStylePr w:type="band1Vert">
      <w:rPr>
        <w:rFonts w:ascii="Calibri" w:hAnsi="Calibri"/>
        <w:sz w:val="20"/>
      </w:rPr>
    </w:tblStylePr>
    <w:tblStylePr w:type="band2Vert">
      <w:rPr>
        <w:rFonts w:ascii="Calibri" w:hAnsi="Calibri"/>
        <w:sz w:val="20"/>
      </w:rPr>
    </w:tblStylePr>
    <w:tblStylePr w:type="band1Horz">
      <w:rPr>
        <w:rFonts w:ascii="Calibri" w:hAnsi="Calibri"/>
        <w:sz w:val="20"/>
      </w:rPr>
    </w:tblStylePr>
    <w:tblStylePr w:type="band2Horz">
      <w:rPr>
        <w:rFonts w:ascii="Calibri" w:hAnsi="Calibri"/>
        <w:sz w:val="20"/>
      </w:rPr>
    </w:tblStylePr>
    <w:tblStylePr w:type="neCell">
      <w:rPr>
        <w:rFonts w:ascii="Calibri" w:hAnsi="Calibri"/>
        <w:sz w:val="20"/>
      </w:rPr>
    </w:tblStylePr>
    <w:tblStylePr w:type="nwCell">
      <w:rPr>
        <w:rFonts w:ascii="Calibri" w:hAnsi="Calibri"/>
        <w:sz w:val="20"/>
      </w:rPr>
    </w:tblStylePr>
    <w:tblStylePr w:type="seCell">
      <w:rPr>
        <w:rFonts w:ascii="Calibri" w:hAnsi="Calibri"/>
        <w:sz w:val="20"/>
      </w:rPr>
    </w:tblStylePr>
    <w:tblStylePr w:type="swCell">
      <w:rPr>
        <w:rFonts w:ascii="Calibri" w:hAnsi="Calibri"/>
        <w:sz w:val="20"/>
      </w:rPr>
    </w:tblStylePr>
  </w:style>
  <w:style w:type="paragraph" w:customStyle="1" w:styleId="Figures">
    <w:name w:val="Figures"/>
    <w:basedOn w:val="Normal"/>
    <w:uiPriority w:val="99"/>
    <w:rsid w:val="00CB2C99"/>
    <w:pPr>
      <w:tabs>
        <w:tab w:val="left" w:pos="1080"/>
        <w:tab w:val="right" w:leader="dot" w:pos="9360"/>
      </w:tabs>
      <w:spacing w:before="120" w:line="264" w:lineRule="auto"/>
    </w:pPr>
    <w:rPr>
      <w:rFonts w:ascii="Times New Roman Bold" w:hAnsi="Times New Roman Bold" w:cs="Times New Roman"/>
      <w:b/>
      <w:sz w:val="24"/>
      <w:szCs w:val="24"/>
    </w:rPr>
  </w:style>
  <w:style w:type="character" w:customStyle="1" w:styleId="BodyChar">
    <w:name w:val="Body Char"/>
    <w:link w:val="Body"/>
    <w:rsid w:val="00577997"/>
    <w:rPr>
      <w:rFonts w:ascii="Times New Roman" w:hAnsi="Times New Roman"/>
      <w:sz w:val="24"/>
    </w:rPr>
  </w:style>
  <w:style w:type="paragraph" w:customStyle="1" w:styleId="BodyText0">
    <w:name w:val="~BodyText"/>
    <w:basedOn w:val="Normal"/>
    <w:link w:val="BodyTextChar0"/>
    <w:rsid w:val="00CB2C99"/>
    <w:pPr>
      <w:spacing w:before="260" w:line="260" w:lineRule="exact"/>
    </w:pPr>
    <w:rPr>
      <w:rFonts w:ascii="Arial" w:hAnsi="Arial" w:cs="Times New Roman"/>
      <w:sz w:val="24"/>
      <w:szCs w:val="24"/>
      <w:lang w:val="en-GB" w:eastAsia="en-GB"/>
    </w:rPr>
  </w:style>
  <w:style w:type="paragraph" w:customStyle="1" w:styleId="StyleTableHeadings10ptBold">
    <w:name w:val="Style Table Headings 10pt Bold"/>
    <w:basedOn w:val="StyleTableText10pt"/>
    <w:rsid w:val="00CB2C99"/>
    <w:rPr>
      <w:b/>
    </w:rPr>
  </w:style>
  <w:style w:type="character" w:customStyle="1" w:styleId="Heading7Char">
    <w:name w:val="Heading 7 Char"/>
    <w:link w:val="Heading7"/>
    <w:uiPriority w:val="1"/>
    <w:rsid w:val="00661F9D"/>
    <w:rPr>
      <w:rFonts w:ascii="Cambria" w:hAnsi="Cambria"/>
      <w:i/>
      <w:iCs/>
      <w:color w:val="404040"/>
      <w:sz w:val="22"/>
      <w:szCs w:val="22"/>
    </w:rPr>
  </w:style>
  <w:style w:type="paragraph" w:styleId="TOC4">
    <w:name w:val="toc 4"/>
    <w:basedOn w:val="Normal"/>
    <w:next w:val="Normal"/>
    <w:autoRedefine/>
    <w:uiPriority w:val="39"/>
    <w:unhideWhenUsed/>
    <w:qFormat/>
    <w:rsid w:val="00BD16AE"/>
    <w:pPr>
      <w:tabs>
        <w:tab w:val="left" w:pos="1530"/>
        <w:tab w:val="right" w:leader="dot" w:pos="9570"/>
      </w:tabs>
      <w:spacing w:after="100" w:line="276" w:lineRule="auto"/>
      <w:ind w:left="660"/>
      <w:jc w:val="left"/>
    </w:pPr>
  </w:style>
  <w:style w:type="paragraph" w:styleId="TOC5">
    <w:name w:val="toc 5"/>
    <w:basedOn w:val="Normal"/>
    <w:next w:val="Normal"/>
    <w:autoRedefine/>
    <w:uiPriority w:val="39"/>
    <w:unhideWhenUsed/>
    <w:rsid w:val="00EF639F"/>
    <w:pPr>
      <w:spacing w:after="100" w:line="276" w:lineRule="auto"/>
      <w:ind w:left="880"/>
      <w:jc w:val="left"/>
    </w:pPr>
  </w:style>
  <w:style w:type="paragraph" w:styleId="TOC6">
    <w:name w:val="toc 6"/>
    <w:basedOn w:val="Normal"/>
    <w:next w:val="Normal"/>
    <w:autoRedefine/>
    <w:uiPriority w:val="39"/>
    <w:unhideWhenUsed/>
    <w:rsid w:val="00EF639F"/>
    <w:pPr>
      <w:spacing w:after="100" w:line="276" w:lineRule="auto"/>
      <w:ind w:left="1100"/>
      <w:jc w:val="left"/>
    </w:pPr>
  </w:style>
  <w:style w:type="paragraph" w:styleId="TOC7">
    <w:name w:val="toc 7"/>
    <w:basedOn w:val="Normal"/>
    <w:next w:val="Normal"/>
    <w:autoRedefine/>
    <w:uiPriority w:val="39"/>
    <w:unhideWhenUsed/>
    <w:rsid w:val="00EF639F"/>
    <w:pPr>
      <w:spacing w:after="100" w:line="276" w:lineRule="auto"/>
      <w:ind w:left="1320"/>
      <w:jc w:val="left"/>
    </w:pPr>
  </w:style>
  <w:style w:type="paragraph" w:styleId="TOC8">
    <w:name w:val="toc 8"/>
    <w:basedOn w:val="Normal"/>
    <w:next w:val="Normal"/>
    <w:autoRedefine/>
    <w:uiPriority w:val="39"/>
    <w:unhideWhenUsed/>
    <w:rsid w:val="00EF639F"/>
    <w:pPr>
      <w:spacing w:after="100" w:line="276" w:lineRule="auto"/>
      <w:ind w:left="1540"/>
      <w:jc w:val="left"/>
    </w:pPr>
  </w:style>
  <w:style w:type="paragraph" w:styleId="TOC9">
    <w:name w:val="toc 9"/>
    <w:basedOn w:val="Normal"/>
    <w:next w:val="Normal"/>
    <w:autoRedefine/>
    <w:uiPriority w:val="39"/>
    <w:unhideWhenUsed/>
    <w:rsid w:val="00EF639F"/>
    <w:pPr>
      <w:spacing w:after="100" w:line="276" w:lineRule="auto"/>
      <w:ind w:left="1760"/>
      <w:jc w:val="left"/>
    </w:pPr>
  </w:style>
  <w:style w:type="paragraph" w:styleId="TableofFigures">
    <w:name w:val="table of figures"/>
    <w:basedOn w:val="Normal"/>
    <w:next w:val="Normal"/>
    <w:uiPriority w:val="99"/>
    <w:unhideWhenUsed/>
    <w:rsid w:val="00E97807"/>
    <w:pPr>
      <w:spacing w:after="0"/>
    </w:pPr>
  </w:style>
  <w:style w:type="character" w:styleId="Emphasis">
    <w:name w:val="Emphasis"/>
    <w:aliases w:val="Head 1"/>
    <w:uiPriority w:val="20"/>
    <w:qFormat/>
    <w:rsid w:val="00F10124"/>
    <w:rPr>
      <w:rFonts w:ascii="Times New Roman" w:hAnsi="Times New Roman"/>
      <w:b/>
      <w:iCs/>
      <w:sz w:val="36"/>
    </w:rPr>
  </w:style>
  <w:style w:type="paragraph" w:customStyle="1" w:styleId="Bullet">
    <w:name w:val="Bullet"/>
    <w:aliases w:val="b1"/>
    <w:basedOn w:val="Normal"/>
    <w:link w:val="BulletZchn"/>
    <w:rsid w:val="00C85CE5"/>
    <w:pPr>
      <w:numPr>
        <w:numId w:val="3"/>
      </w:numPr>
      <w:spacing w:after="0"/>
    </w:pPr>
    <w:rPr>
      <w:rFonts w:ascii="Arial" w:hAnsi="Arial" w:cs="Times New Roman"/>
      <w:sz w:val="20"/>
      <w:szCs w:val="24"/>
    </w:rPr>
  </w:style>
  <w:style w:type="paragraph" w:customStyle="1" w:styleId="Bullets">
    <w:name w:val="Bullets"/>
    <w:basedOn w:val="Normal"/>
    <w:link w:val="BulletsChar"/>
    <w:rsid w:val="00C85CE5"/>
    <w:pPr>
      <w:numPr>
        <w:numId w:val="4"/>
      </w:numPr>
      <w:spacing w:after="0"/>
    </w:pPr>
    <w:rPr>
      <w:rFonts w:ascii="Arial" w:eastAsia="SimSun" w:hAnsi="Arial" w:cs="Times New Roman"/>
      <w:sz w:val="20"/>
      <w:lang w:eastAsia="zh-CN"/>
    </w:rPr>
  </w:style>
  <w:style w:type="character" w:customStyle="1" w:styleId="Bullet1Char">
    <w:name w:val="Bullet 1 Char"/>
    <w:aliases w:val="List Bullet Char"/>
    <w:link w:val="Bullet10"/>
    <w:rsid w:val="003E5B51"/>
    <w:rPr>
      <w:rFonts w:ascii="Times New Roman" w:hAnsi="Times New Roman"/>
      <w:sz w:val="24"/>
      <w:szCs w:val="22"/>
    </w:rPr>
  </w:style>
  <w:style w:type="character" w:styleId="PageNumber">
    <w:name w:val="page number"/>
    <w:basedOn w:val="DefaultParagraphFont"/>
    <w:rsid w:val="00C573C9"/>
  </w:style>
  <w:style w:type="paragraph" w:styleId="ListBullet">
    <w:name w:val="List Bullet"/>
    <w:basedOn w:val="Normal"/>
    <w:uiPriority w:val="99"/>
    <w:qFormat/>
    <w:rsid w:val="003D58C0"/>
    <w:pPr>
      <w:numPr>
        <w:numId w:val="5"/>
      </w:numPr>
      <w:spacing w:line="280" w:lineRule="atLeast"/>
    </w:pPr>
    <w:rPr>
      <w:rFonts w:ascii="Times New Roman" w:hAnsi="Times New Roman" w:cs="Times New Roman"/>
      <w:sz w:val="24"/>
      <w:szCs w:val="24"/>
    </w:rPr>
  </w:style>
  <w:style w:type="character" w:customStyle="1" w:styleId="a">
    <w:name w:val="a"/>
    <w:basedOn w:val="DefaultParagraphFont"/>
    <w:rsid w:val="004C7E5D"/>
  </w:style>
  <w:style w:type="character" w:customStyle="1" w:styleId="ListParagraphChar">
    <w:name w:val="List Paragraph Char"/>
    <w:aliases w:val="List Paragraph (numbered (a)) Char,Normal 2 Char,Light Grid - Accent 31 Char,Main numbered paragraph Char,Liste 1 Char,ANNEX Char,List Paragraph1 Char,List Paragraph2 Char,6 List Paragraph Char,heading 4 Char,MC Paragraphe Liste Char"/>
    <w:basedOn w:val="DefaultParagraphFont"/>
    <w:link w:val="ListParagraph"/>
    <w:uiPriority w:val="34"/>
    <w:qFormat/>
    <w:rsid w:val="004F53B6"/>
  </w:style>
  <w:style w:type="paragraph" w:customStyle="1" w:styleId="Bulllet">
    <w:name w:val="Bulllet"/>
    <w:basedOn w:val="Normal"/>
    <w:rsid w:val="004C2C29"/>
    <w:pPr>
      <w:widowControl w:val="0"/>
      <w:numPr>
        <w:numId w:val="6"/>
      </w:numPr>
      <w:autoSpaceDE w:val="0"/>
      <w:autoSpaceDN w:val="0"/>
      <w:adjustRightInd w:val="0"/>
      <w:spacing w:after="60" w:line="240" w:lineRule="atLeast"/>
    </w:pPr>
    <w:rPr>
      <w:rFonts w:ascii="Arial" w:eastAsia="Calibri" w:hAnsi="Arial" w:cs="Arial"/>
      <w:color w:val="231F1F"/>
      <w:sz w:val="20"/>
      <w:szCs w:val="20"/>
      <w:lang w:eastAsia="ja-JP"/>
    </w:rPr>
  </w:style>
  <w:style w:type="character" w:customStyle="1" w:styleId="CaptionChar3">
    <w:name w:val="Caption Char3"/>
    <w:aliases w:val="~Caption Char,Caption Char Char1,Caption Char1 Char,Caption Char Char Char,Caption Char2 Char Char Char,Caption Char1 Char Char Char Char,Caption Char Char Char Char Char Char,Caption Char2 Char Char Char Char Char Char,HBP Char,Ma Char"/>
    <w:link w:val="Caption"/>
    <w:locked/>
    <w:rsid w:val="00F10124"/>
    <w:rPr>
      <w:rFonts w:ascii="Times New Roman" w:eastAsia="Times New Roman" w:hAnsi="Times New Roman" w:cs="Times New Roman"/>
      <w:b/>
      <w:bCs/>
      <w:sz w:val="20"/>
      <w:szCs w:val="20"/>
    </w:rPr>
  </w:style>
  <w:style w:type="paragraph" w:customStyle="1" w:styleId="TableHeadingLeft">
    <w:name w:val="~TableHeadingLeft"/>
    <w:basedOn w:val="Normal"/>
    <w:link w:val="TableHeadingLeftChar"/>
    <w:rsid w:val="009D0EB0"/>
    <w:pPr>
      <w:keepNext/>
      <w:spacing w:before="80" w:after="40"/>
      <w:jc w:val="left"/>
    </w:pPr>
    <w:rPr>
      <w:rFonts w:ascii="Arial" w:hAnsi="Arial" w:cs="Times New Roman"/>
      <w:b/>
      <w:color w:val="FFFFFF"/>
      <w:sz w:val="17"/>
      <w:szCs w:val="24"/>
      <w:lang w:val="en-GB" w:eastAsia="en-GB"/>
    </w:rPr>
  </w:style>
  <w:style w:type="paragraph" w:customStyle="1" w:styleId="TableHeadingRight">
    <w:name w:val="~TableHeadingRight"/>
    <w:basedOn w:val="TableHeadingLeft"/>
    <w:link w:val="TableHeadingRightChar"/>
    <w:rsid w:val="009D0EB0"/>
    <w:pPr>
      <w:jc w:val="right"/>
    </w:pPr>
  </w:style>
  <w:style w:type="paragraph" w:customStyle="1" w:styleId="TableTextRight">
    <w:name w:val="~TableTextRight"/>
    <w:basedOn w:val="Normal"/>
    <w:link w:val="TableTextRightChar"/>
    <w:rsid w:val="009D0EB0"/>
    <w:pPr>
      <w:spacing w:after="20"/>
      <w:jc w:val="right"/>
    </w:pPr>
    <w:rPr>
      <w:rFonts w:ascii="Arial" w:hAnsi="Arial" w:cs="Times New Roman"/>
      <w:sz w:val="17"/>
      <w:szCs w:val="24"/>
      <w:lang w:val="en-GB" w:eastAsia="en-GB"/>
    </w:rPr>
  </w:style>
  <w:style w:type="character" w:customStyle="1" w:styleId="TableHeadingLeftChar">
    <w:name w:val="~TableHeadingLeft Char"/>
    <w:link w:val="TableHeadingLeft"/>
    <w:locked/>
    <w:rsid w:val="009D0EB0"/>
    <w:rPr>
      <w:rFonts w:ascii="Arial" w:eastAsia="Times New Roman" w:hAnsi="Arial" w:cs="Times New Roman"/>
      <w:b/>
      <w:color w:val="FFFFFF"/>
      <w:sz w:val="17"/>
      <w:szCs w:val="24"/>
      <w:lang w:val="en-GB" w:eastAsia="en-GB"/>
    </w:rPr>
  </w:style>
  <w:style w:type="character" w:customStyle="1" w:styleId="TableHeadingRightChar">
    <w:name w:val="~TableHeadingRight Char"/>
    <w:link w:val="TableHeadingRight"/>
    <w:locked/>
    <w:rsid w:val="009D0EB0"/>
    <w:rPr>
      <w:rFonts w:ascii="Arial" w:eastAsia="Times New Roman" w:hAnsi="Arial" w:cs="Times New Roman"/>
      <w:b/>
      <w:color w:val="FFFFFF"/>
      <w:sz w:val="17"/>
      <w:szCs w:val="24"/>
      <w:lang w:val="en-GB" w:eastAsia="en-GB"/>
    </w:rPr>
  </w:style>
  <w:style w:type="character" w:customStyle="1" w:styleId="TableTextRightChar">
    <w:name w:val="~TableTextRight Char"/>
    <w:link w:val="TableTextRight"/>
    <w:locked/>
    <w:rsid w:val="009D0EB0"/>
    <w:rPr>
      <w:rFonts w:ascii="Arial" w:eastAsia="Times New Roman" w:hAnsi="Arial" w:cs="Times New Roman"/>
      <w:sz w:val="17"/>
      <w:szCs w:val="24"/>
      <w:lang w:val="en-GB" w:eastAsia="en-GB"/>
    </w:rPr>
  </w:style>
  <w:style w:type="paragraph" w:customStyle="1" w:styleId="TableTextLeft">
    <w:name w:val="~TableTextLeft"/>
    <w:basedOn w:val="Normal"/>
    <w:link w:val="TableTextLeftChar"/>
    <w:rsid w:val="009D0EB0"/>
    <w:pPr>
      <w:spacing w:after="20"/>
      <w:jc w:val="left"/>
    </w:pPr>
    <w:rPr>
      <w:rFonts w:ascii="Arial" w:hAnsi="Arial" w:cs="Times New Roman"/>
      <w:sz w:val="17"/>
      <w:szCs w:val="24"/>
      <w:lang w:val="en-GB" w:eastAsia="en-GB"/>
    </w:rPr>
  </w:style>
  <w:style w:type="character" w:customStyle="1" w:styleId="TableTextLeftChar">
    <w:name w:val="~TableTextLeft Char"/>
    <w:link w:val="TableTextLeft"/>
    <w:locked/>
    <w:rsid w:val="009D0EB0"/>
    <w:rPr>
      <w:rFonts w:ascii="Arial" w:eastAsia="Times New Roman" w:hAnsi="Arial" w:cs="Times New Roman"/>
      <w:sz w:val="17"/>
      <w:szCs w:val="24"/>
      <w:lang w:val="en-GB" w:eastAsia="en-GB"/>
    </w:rPr>
  </w:style>
  <w:style w:type="paragraph" w:customStyle="1" w:styleId="TableTextBullet2">
    <w:name w:val="~TableTextBullet2"/>
    <w:basedOn w:val="TableTextLeft"/>
    <w:rsid w:val="009D0EB0"/>
    <w:pPr>
      <w:numPr>
        <w:ilvl w:val="1"/>
        <w:numId w:val="7"/>
      </w:numPr>
      <w:tabs>
        <w:tab w:val="clear" w:pos="340"/>
        <w:tab w:val="num" w:pos="360"/>
      </w:tabs>
      <w:ind w:left="0" w:firstLine="0"/>
    </w:pPr>
  </w:style>
  <w:style w:type="paragraph" w:customStyle="1" w:styleId="TableTextBullet3">
    <w:name w:val="~TableTextBullet3"/>
    <w:basedOn w:val="TableTextLeft"/>
    <w:rsid w:val="009D0EB0"/>
    <w:pPr>
      <w:numPr>
        <w:ilvl w:val="2"/>
        <w:numId w:val="7"/>
      </w:numPr>
      <w:tabs>
        <w:tab w:val="clear" w:pos="510"/>
        <w:tab w:val="num" w:pos="360"/>
      </w:tabs>
      <w:ind w:left="0" w:firstLine="0"/>
    </w:pPr>
  </w:style>
  <w:style w:type="paragraph" w:customStyle="1" w:styleId="TableTextBullet1">
    <w:name w:val="~TableTextBullet1"/>
    <w:basedOn w:val="TableTextLeft"/>
    <w:link w:val="TableTextBullet1Char"/>
    <w:rsid w:val="009D0EB0"/>
    <w:pPr>
      <w:numPr>
        <w:numId w:val="7"/>
      </w:numPr>
    </w:pPr>
  </w:style>
  <w:style w:type="paragraph" w:customStyle="1" w:styleId="Bullet1">
    <w:name w:val="~Bullet1"/>
    <w:basedOn w:val="BodyText0"/>
    <w:link w:val="Bullet1Char0"/>
    <w:rsid w:val="009D0EB0"/>
    <w:pPr>
      <w:numPr>
        <w:numId w:val="8"/>
      </w:numPr>
      <w:spacing w:before="0"/>
      <w:jc w:val="left"/>
    </w:pPr>
    <w:rPr>
      <w:rFonts w:cs="Arial"/>
      <w:sz w:val="20"/>
    </w:rPr>
  </w:style>
  <w:style w:type="paragraph" w:customStyle="1" w:styleId="Bullet2">
    <w:name w:val="~Bullet2"/>
    <w:basedOn w:val="Bullet1"/>
    <w:rsid w:val="009D0EB0"/>
    <w:pPr>
      <w:numPr>
        <w:ilvl w:val="1"/>
      </w:numPr>
      <w:tabs>
        <w:tab w:val="clear" w:pos="567"/>
        <w:tab w:val="num" w:pos="2727"/>
      </w:tabs>
      <w:ind w:left="1440" w:hanging="360"/>
    </w:pPr>
  </w:style>
  <w:style w:type="paragraph" w:customStyle="1" w:styleId="Bullet3">
    <w:name w:val="~Bullet3"/>
    <w:basedOn w:val="Bullet2"/>
    <w:rsid w:val="009D0EB0"/>
    <w:pPr>
      <w:numPr>
        <w:ilvl w:val="2"/>
      </w:numPr>
      <w:tabs>
        <w:tab w:val="clear" w:pos="851"/>
        <w:tab w:val="num" w:pos="3011"/>
      </w:tabs>
      <w:ind w:left="2160" w:hanging="360"/>
    </w:pPr>
  </w:style>
  <w:style w:type="paragraph" w:customStyle="1" w:styleId="NoSpacing1">
    <w:name w:val="No Spacing1"/>
    <w:link w:val="NoSpacingChar"/>
    <w:uiPriority w:val="1"/>
    <w:rsid w:val="006008D6"/>
    <w:pPr>
      <w:spacing w:before="60"/>
      <w:ind w:left="144" w:hanging="144"/>
    </w:pPr>
    <w:rPr>
      <w:rFonts w:eastAsia="PMingLiU" w:cs="Times New Roman"/>
      <w:sz w:val="22"/>
      <w:szCs w:val="22"/>
    </w:rPr>
  </w:style>
  <w:style w:type="character" w:customStyle="1" w:styleId="NoSpacingChar">
    <w:name w:val="No Spacing Char"/>
    <w:link w:val="NoSpacing1"/>
    <w:uiPriority w:val="1"/>
    <w:locked/>
    <w:rsid w:val="006008D6"/>
    <w:rPr>
      <w:rFonts w:ascii="Calibri" w:eastAsia="PMingLiU" w:hAnsi="Calibri" w:cs="Times New Roman"/>
    </w:rPr>
  </w:style>
  <w:style w:type="character" w:customStyle="1" w:styleId="Bodytext1">
    <w:name w:val="Body text_"/>
    <w:link w:val="BodyText2"/>
    <w:rsid w:val="006008D6"/>
    <w:rPr>
      <w:rFonts w:ascii="Arial" w:eastAsia="Arial" w:hAnsi="Arial" w:cs="Arial"/>
      <w:sz w:val="19"/>
      <w:szCs w:val="19"/>
      <w:shd w:val="clear" w:color="auto" w:fill="FFFFFF"/>
    </w:rPr>
  </w:style>
  <w:style w:type="character" w:customStyle="1" w:styleId="Bodytext3">
    <w:name w:val="Body text (3)_"/>
    <w:link w:val="Bodytext30"/>
    <w:rsid w:val="006008D6"/>
    <w:rPr>
      <w:rFonts w:ascii="Arial" w:eastAsia="Arial" w:hAnsi="Arial" w:cs="Arial"/>
      <w:b/>
      <w:bCs/>
      <w:sz w:val="19"/>
      <w:szCs w:val="19"/>
      <w:shd w:val="clear" w:color="auto" w:fill="FFFFFF"/>
    </w:rPr>
  </w:style>
  <w:style w:type="character" w:customStyle="1" w:styleId="BodytextBold">
    <w:name w:val="Body text + Bold"/>
    <w:rsid w:val="006008D6"/>
    <w:rPr>
      <w:rFonts w:ascii="Arial" w:eastAsia="Arial" w:hAnsi="Arial" w:cs="Arial"/>
      <w:b/>
      <w:bCs/>
      <w:color w:val="000000"/>
      <w:spacing w:val="0"/>
      <w:w w:val="100"/>
      <w:position w:val="0"/>
      <w:sz w:val="19"/>
      <w:szCs w:val="19"/>
      <w:shd w:val="clear" w:color="auto" w:fill="FFFFFF"/>
      <w:lang w:val="en-US"/>
    </w:rPr>
  </w:style>
  <w:style w:type="character" w:customStyle="1" w:styleId="BodyText10">
    <w:name w:val="Body Text1"/>
    <w:rsid w:val="006008D6"/>
    <w:rPr>
      <w:rFonts w:ascii="Arial" w:eastAsia="Arial" w:hAnsi="Arial" w:cs="Arial"/>
      <w:color w:val="000000"/>
      <w:spacing w:val="0"/>
      <w:w w:val="100"/>
      <w:position w:val="0"/>
      <w:sz w:val="19"/>
      <w:szCs w:val="19"/>
      <w:shd w:val="clear" w:color="auto" w:fill="FFFFFF"/>
      <w:lang w:val="en-US"/>
    </w:rPr>
  </w:style>
  <w:style w:type="character" w:customStyle="1" w:styleId="Tablecaption">
    <w:name w:val="Table caption_"/>
    <w:link w:val="Tablecaption0"/>
    <w:rsid w:val="006008D6"/>
    <w:rPr>
      <w:rFonts w:ascii="Arial" w:eastAsia="Arial" w:hAnsi="Arial" w:cs="Arial"/>
      <w:b/>
      <w:bCs/>
      <w:sz w:val="19"/>
      <w:szCs w:val="19"/>
      <w:shd w:val="clear" w:color="auto" w:fill="FFFFFF"/>
    </w:rPr>
  </w:style>
  <w:style w:type="paragraph" w:customStyle="1" w:styleId="BodyText2">
    <w:name w:val="Body Text2"/>
    <w:basedOn w:val="Normal"/>
    <w:link w:val="Bodytext1"/>
    <w:rsid w:val="006008D6"/>
    <w:pPr>
      <w:widowControl w:val="0"/>
      <w:shd w:val="clear" w:color="auto" w:fill="FFFFFF"/>
      <w:spacing w:after="180" w:line="278" w:lineRule="exact"/>
    </w:pPr>
    <w:rPr>
      <w:rFonts w:ascii="Arial" w:eastAsia="Arial" w:hAnsi="Arial" w:cs="Arial"/>
      <w:sz w:val="19"/>
      <w:szCs w:val="19"/>
    </w:rPr>
  </w:style>
  <w:style w:type="paragraph" w:customStyle="1" w:styleId="Bodytext30">
    <w:name w:val="Body text (3)"/>
    <w:basedOn w:val="Normal"/>
    <w:link w:val="Bodytext3"/>
    <w:rsid w:val="006008D6"/>
    <w:pPr>
      <w:widowControl w:val="0"/>
      <w:shd w:val="clear" w:color="auto" w:fill="FFFFFF"/>
      <w:spacing w:before="660" w:after="180" w:line="0" w:lineRule="atLeast"/>
    </w:pPr>
    <w:rPr>
      <w:rFonts w:ascii="Arial" w:eastAsia="Arial" w:hAnsi="Arial" w:cs="Arial"/>
      <w:b/>
      <w:bCs/>
      <w:sz w:val="19"/>
      <w:szCs w:val="19"/>
    </w:rPr>
  </w:style>
  <w:style w:type="paragraph" w:customStyle="1" w:styleId="Tablecaption0">
    <w:name w:val="Table caption"/>
    <w:basedOn w:val="Normal"/>
    <w:link w:val="Tablecaption"/>
    <w:rsid w:val="006008D6"/>
    <w:pPr>
      <w:widowControl w:val="0"/>
      <w:shd w:val="clear" w:color="auto" w:fill="FFFFFF"/>
      <w:spacing w:after="0" w:line="0" w:lineRule="atLeast"/>
      <w:jc w:val="left"/>
    </w:pPr>
    <w:rPr>
      <w:rFonts w:ascii="Arial" w:eastAsia="Arial" w:hAnsi="Arial" w:cs="Arial"/>
      <w:b/>
      <w:bCs/>
      <w:sz w:val="19"/>
      <w:szCs w:val="19"/>
    </w:rPr>
  </w:style>
  <w:style w:type="character" w:customStyle="1" w:styleId="TableTextBullet1Char">
    <w:name w:val="~TableTextBullet1 Char"/>
    <w:link w:val="TableTextBullet1"/>
    <w:rsid w:val="00B63D0B"/>
    <w:rPr>
      <w:rFonts w:ascii="Arial" w:hAnsi="Arial" w:cs="Times New Roman"/>
      <w:sz w:val="17"/>
      <w:szCs w:val="24"/>
      <w:lang w:val="en-GB" w:eastAsia="en-GB"/>
    </w:rPr>
  </w:style>
  <w:style w:type="table" w:customStyle="1" w:styleId="TableGrid1">
    <w:name w:val="Table Grid1"/>
    <w:basedOn w:val="TableNormal"/>
    <w:next w:val="TableGrid"/>
    <w:uiPriority w:val="59"/>
    <w:rsid w:val="00CA7001"/>
    <w:rPr>
      <w:rFonts w:ascii="Arial" w:hAnsi="Arial" w:cs="Times New Roman"/>
      <w:lang w:val="en-CA" w:eastAsia="en-CA"/>
    </w:rPr>
    <w:tblPr>
      <w:jc w:val="center"/>
      <w:tblBorders>
        <w:top w:val="single" w:sz="12" w:space="0" w:color="339966"/>
        <w:bottom w:val="single" w:sz="12" w:space="0" w:color="339966"/>
        <w:insideH w:val="single" w:sz="4" w:space="0" w:color="auto"/>
      </w:tblBorders>
    </w:tblPr>
    <w:trPr>
      <w:jc w:val="center"/>
    </w:trPr>
  </w:style>
  <w:style w:type="character" w:styleId="FollowedHyperlink">
    <w:name w:val="FollowedHyperlink"/>
    <w:uiPriority w:val="99"/>
    <w:unhideWhenUsed/>
    <w:rsid w:val="006D0FB5"/>
    <w:rPr>
      <w:color w:val="800080"/>
      <w:u w:val="single"/>
    </w:rPr>
  </w:style>
  <w:style w:type="character" w:customStyle="1" w:styleId="Heading8Char">
    <w:name w:val="Heading 8 Char"/>
    <w:link w:val="Heading8"/>
    <w:uiPriority w:val="1"/>
    <w:rsid w:val="00157452"/>
    <w:rPr>
      <w:rFonts w:ascii="Cambria" w:hAnsi="Cambria"/>
      <w:color w:val="404040"/>
    </w:rPr>
  </w:style>
  <w:style w:type="character" w:customStyle="1" w:styleId="Heading9Char">
    <w:name w:val="Heading 9 Char"/>
    <w:aliases w:val="xHeading 9 Char,Headline even (left) Char"/>
    <w:link w:val="Heading9"/>
    <w:uiPriority w:val="1"/>
    <w:rsid w:val="00157452"/>
    <w:rPr>
      <w:rFonts w:ascii="Cambria" w:hAnsi="Cambria"/>
      <w:i/>
      <w:iCs/>
      <w:color w:val="404040"/>
    </w:rPr>
  </w:style>
  <w:style w:type="character" w:customStyle="1" w:styleId="he">
    <w:name w:val="he"/>
    <w:basedOn w:val="DefaultParagraphFont"/>
    <w:rsid w:val="00157452"/>
  </w:style>
  <w:style w:type="paragraph" w:customStyle="1" w:styleId="StyleListParagraphTimesNewRoman12pt">
    <w:name w:val="Style List Paragraph + Times New Roman 12 pt"/>
    <w:basedOn w:val="ListParagraph"/>
    <w:rsid w:val="00157452"/>
    <w:pPr>
      <w:numPr>
        <w:numId w:val="9"/>
      </w:numPr>
      <w:tabs>
        <w:tab w:val="num" w:pos="360"/>
        <w:tab w:val="left" w:pos="432"/>
      </w:tabs>
      <w:spacing w:before="120" w:line="280" w:lineRule="atLeast"/>
      <w:ind w:left="720" w:firstLine="0"/>
      <w:contextualSpacing w:val="0"/>
    </w:pPr>
    <w:rPr>
      <w:rFonts w:ascii="Times New Roman" w:hAnsi="Times New Roman" w:cs="Calibri"/>
      <w:sz w:val="24"/>
    </w:rPr>
  </w:style>
  <w:style w:type="paragraph" w:customStyle="1" w:styleId="NormalParagraph">
    <w:name w:val="Normal Paragraph"/>
    <w:basedOn w:val="Normal"/>
    <w:autoRedefine/>
    <w:rsid w:val="00157452"/>
    <w:pPr>
      <w:spacing w:after="0"/>
      <w:jc w:val="left"/>
    </w:pPr>
    <w:rPr>
      <w:rFonts w:ascii="Times New Roman" w:eastAsia="Calibri" w:hAnsi="Times New Roman" w:cs="Times New Roman"/>
      <w:bCs/>
      <w:sz w:val="20"/>
      <w:szCs w:val="24"/>
      <w:lang w:bidi="en-US"/>
    </w:rPr>
  </w:style>
  <w:style w:type="paragraph" w:customStyle="1" w:styleId="StyleStyleListParagraphTimesNewRoman12ptJustified">
    <w:name w:val="Style Style List Paragraph + Times New Roman 12 pt + Justified"/>
    <w:basedOn w:val="StyleListParagraphTimesNewRoman12pt"/>
    <w:rsid w:val="00157452"/>
    <w:pPr>
      <w:numPr>
        <w:numId w:val="10"/>
      </w:numPr>
      <w:tabs>
        <w:tab w:val="clear" w:pos="432"/>
        <w:tab w:val="left" w:pos="576"/>
      </w:tabs>
    </w:pPr>
    <w:rPr>
      <w:rFonts w:cs="Times New Roman"/>
      <w:szCs w:val="20"/>
    </w:rPr>
  </w:style>
  <w:style w:type="paragraph" w:customStyle="1" w:styleId="AfterandBeforeHeading">
    <w:name w:val="After and Before Heading"/>
    <w:basedOn w:val="Normal"/>
    <w:next w:val="Normal"/>
    <w:rsid w:val="00157452"/>
    <w:pPr>
      <w:spacing w:before="120" w:line="280" w:lineRule="atLeast"/>
    </w:pPr>
    <w:rPr>
      <w:rFonts w:ascii="Arial" w:hAnsi="Arial" w:cs="Times New Roman"/>
      <w:lang w:val="en-GB" w:eastAsia="de-DE"/>
    </w:rPr>
  </w:style>
  <w:style w:type="paragraph" w:customStyle="1" w:styleId="Text">
    <w:name w:val="Text"/>
    <w:basedOn w:val="Normal"/>
    <w:rsid w:val="00157452"/>
    <w:pPr>
      <w:overflowPunct w:val="0"/>
      <w:autoSpaceDE w:val="0"/>
      <w:autoSpaceDN w:val="0"/>
      <w:adjustRightInd w:val="0"/>
      <w:spacing w:before="120" w:line="280" w:lineRule="atLeast"/>
      <w:textAlignment w:val="baseline"/>
    </w:pPr>
    <w:rPr>
      <w:rFonts w:ascii="Arial" w:eastAsia="MS Mincho" w:hAnsi="Arial" w:cs="Arial"/>
      <w:sz w:val="24"/>
      <w:szCs w:val="24"/>
      <w:lang w:eastAsia="ja-JP"/>
    </w:rPr>
  </w:style>
  <w:style w:type="character" w:styleId="Strong">
    <w:name w:val="Strong"/>
    <w:rsid w:val="00157452"/>
    <w:rPr>
      <w:b/>
      <w:bCs/>
    </w:rPr>
  </w:style>
  <w:style w:type="character" w:customStyle="1" w:styleId="BodyTextChar0">
    <w:name w:val="~BodyText Char"/>
    <w:link w:val="BodyText0"/>
    <w:locked/>
    <w:rsid w:val="00157452"/>
    <w:rPr>
      <w:rFonts w:ascii="Arial" w:eastAsia="Times New Roman" w:hAnsi="Arial" w:cs="Times New Roman"/>
      <w:sz w:val="24"/>
      <w:szCs w:val="24"/>
      <w:lang w:val="en-GB" w:eastAsia="en-GB"/>
    </w:rPr>
  </w:style>
  <w:style w:type="character" w:customStyle="1" w:styleId="Bullet1Char0">
    <w:name w:val="~Bullet1 Char"/>
    <w:link w:val="Bullet1"/>
    <w:locked/>
    <w:rsid w:val="00157452"/>
    <w:rPr>
      <w:rFonts w:ascii="Arial" w:hAnsi="Arial" w:cs="Arial"/>
      <w:szCs w:val="24"/>
      <w:lang w:val="en-GB" w:eastAsia="en-GB"/>
    </w:rPr>
  </w:style>
  <w:style w:type="paragraph" w:customStyle="1" w:styleId="Bullet11">
    <w:name w:val="Bullet1"/>
    <w:basedOn w:val="BodyText0"/>
    <w:link w:val="Bullet1Char1"/>
    <w:rsid w:val="00157452"/>
    <w:pPr>
      <w:numPr>
        <w:numId w:val="11"/>
      </w:numPr>
      <w:tabs>
        <w:tab w:val="left" w:pos="432"/>
      </w:tabs>
      <w:spacing w:before="0" w:line="280" w:lineRule="exact"/>
      <w:ind w:left="432" w:hanging="432"/>
    </w:pPr>
    <w:rPr>
      <w:rFonts w:cs="Arial"/>
    </w:rPr>
  </w:style>
  <w:style w:type="paragraph" w:customStyle="1" w:styleId="GraphicLeft">
    <w:name w:val="~GraphicLeft"/>
    <w:basedOn w:val="Normal"/>
    <w:rsid w:val="00157452"/>
    <w:pPr>
      <w:spacing w:line="280" w:lineRule="atLeast"/>
      <w:ind w:right="11"/>
    </w:pPr>
    <w:rPr>
      <w:rFonts w:ascii="Arial" w:hAnsi="Arial" w:cs="Arial"/>
      <w:sz w:val="18"/>
      <w:szCs w:val="24"/>
      <w:lang w:val="en-GB" w:eastAsia="en-GB"/>
    </w:rPr>
  </w:style>
  <w:style w:type="paragraph" w:customStyle="1" w:styleId="Source">
    <w:name w:val="~Source"/>
    <w:basedOn w:val="Normal"/>
    <w:next w:val="Normal"/>
    <w:link w:val="SourceChar"/>
    <w:rsid w:val="00157452"/>
    <w:pPr>
      <w:spacing w:line="260" w:lineRule="exact"/>
      <w:ind w:left="720" w:hanging="720"/>
    </w:pPr>
    <w:rPr>
      <w:rFonts w:ascii="Arial" w:hAnsi="Arial" w:cs="Arial"/>
      <w:color w:val="80A1B6"/>
      <w:sz w:val="16"/>
      <w:szCs w:val="24"/>
      <w:lang w:val="en-GB" w:eastAsia="en-GB"/>
    </w:rPr>
  </w:style>
  <w:style w:type="character" w:customStyle="1" w:styleId="SourceChar">
    <w:name w:val="~Source Char"/>
    <w:link w:val="Source"/>
    <w:rsid w:val="00157452"/>
    <w:rPr>
      <w:rFonts w:ascii="Arial" w:eastAsia="Times New Roman" w:hAnsi="Arial" w:cs="Arial"/>
      <w:color w:val="80A1B6"/>
      <w:sz w:val="16"/>
      <w:szCs w:val="24"/>
      <w:lang w:val="en-GB" w:eastAsia="en-GB"/>
    </w:rPr>
  </w:style>
  <w:style w:type="character" w:customStyle="1" w:styleId="Bullet1Char1">
    <w:name w:val="Bullet1 Char"/>
    <w:link w:val="Bullet11"/>
    <w:locked/>
    <w:rsid w:val="00157452"/>
    <w:rPr>
      <w:rFonts w:ascii="Arial" w:hAnsi="Arial" w:cs="Arial"/>
      <w:sz w:val="24"/>
      <w:szCs w:val="24"/>
      <w:lang w:val="en-GB" w:eastAsia="en-GB"/>
    </w:rPr>
  </w:style>
  <w:style w:type="paragraph" w:customStyle="1" w:styleId="Head-2">
    <w:name w:val="Head-2"/>
    <w:basedOn w:val="Normal"/>
    <w:rsid w:val="00157452"/>
    <w:pPr>
      <w:overflowPunct w:val="0"/>
      <w:autoSpaceDE w:val="0"/>
      <w:autoSpaceDN w:val="0"/>
      <w:adjustRightInd w:val="0"/>
      <w:spacing w:before="120" w:after="0"/>
    </w:pPr>
    <w:rPr>
      <w:rFonts w:ascii="Times New Roman" w:eastAsia="MS Mincho" w:hAnsi="Times New Roman" w:cs="Times New Roman"/>
      <w:b/>
      <w:sz w:val="24"/>
      <w:szCs w:val="20"/>
      <w:lang w:eastAsia="ja-JP"/>
    </w:rPr>
  </w:style>
  <w:style w:type="paragraph" w:customStyle="1" w:styleId="pabid10">
    <w:name w:val="pabid10"/>
    <w:basedOn w:val="Normal"/>
    <w:rsid w:val="00157452"/>
    <w:pPr>
      <w:spacing w:before="100" w:beforeAutospacing="1" w:after="100" w:afterAutospacing="1"/>
      <w:jc w:val="left"/>
    </w:pPr>
    <w:rPr>
      <w:rFonts w:ascii="Times New Roman" w:hAnsi="Times New Roman" w:cs="Times New Roman"/>
      <w:sz w:val="24"/>
      <w:szCs w:val="24"/>
    </w:rPr>
  </w:style>
  <w:style w:type="character" w:customStyle="1" w:styleId="Caption-TableChar1">
    <w:name w:val="Caption-Table Char1"/>
    <w:aliases w:val="Caption1 Char,Caption-Table Char Char Char Char1,Caption-Table Char Char Char1,Caption-Table Char Char1,Caption-Table Char Char Char Char Char,Caption-Table Char Char Char Char Char Char Char Char Char,Caption_ICFWM Char,Figure Char"/>
    <w:rsid w:val="00157452"/>
    <w:rPr>
      <w:rFonts w:ascii="Arial" w:eastAsia="Times New Roman" w:hAnsi="Arial" w:cs="Times New Roman"/>
      <w:bCs/>
      <w:sz w:val="20"/>
      <w:szCs w:val="20"/>
      <w:lang w:val="en-GB" w:eastAsia="de-DE"/>
    </w:rPr>
  </w:style>
  <w:style w:type="paragraph" w:customStyle="1" w:styleId="SMENormal">
    <w:name w:val="SMENormal"/>
    <w:basedOn w:val="Normal"/>
    <w:rsid w:val="00157452"/>
    <w:pPr>
      <w:spacing w:before="120"/>
    </w:pPr>
    <w:rPr>
      <w:rFonts w:ascii="Arial" w:hAnsi="Arial" w:cs="Arial"/>
      <w:lang w:val="en-AU"/>
    </w:rPr>
  </w:style>
  <w:style w:type="paragraph" w:styleId="DocumentMap">
    <w:name w:val="Document Map"/>
    <w:basedOn w:val="Normal"/>
    <w:link w:val="DocumentMapChar"/>
    <w:rsid w:val="00157452"/>
    <w:pPr>
      <w:shd w:val="clear" w:color="auto" w:fill="000080"/>
      <w:spacing w:after="0" w:line="240" w:lineRule="atLeast"/>
    </w:pPr>
    <w:rPr>
      <w:rFonts w:ascii="Tahoma" w:hAnsi="Tahoma" w:cs="Times New Roman"/>
      <w:sz w:val="20"/>
      <w:szCs w:val="20"/>
    </w:rPr>
  </w:style>
  <w:style w:type="character" w:customStyle="1" w:styleId="DocumentMapChar">
    <w:name w:val="Document Map Char"/>
    <w:link w:val="DocumentMap"/>
    <w:rsid w:val="00157452"/>
    <w:rPr>
      <w:rFonts w:ascii="Tahoma" w:eastAsia="Times New Roman" w:hAnsi="Tahoma" w:cs="Times New Roman"/>
      <w:sz w:val="20"/>
      <w:szCs w:val="20"/>
      <w:shd w:val="clear" w:color="auto" w:fill="000080"/>
    </w:rPr>
  </w:style>
  <w:style w:type="numbering" w:customStyle="1" w:styleId="NoList1">
    <w:name w:val="No List1"/>
    <w:next w:val="NoList"/>
    <w:uiPriority w:val="99"/>
    <w:semiHidden/>
    <w:rsid w:val="00157452"/>
  </w:style>
  <w:style w:type="paragraph" w:customStyle="1" w:styleId="Char">
    <w:name w:val="Char"/>
    <w:basedOn w:val="Normal"/>
    <w:rsid w:val="00157452"/>
    <w:pPr>
      <w:spacing w:after="160" w:line="240" w:lineRule="exact"/>
    </w:pPr>
    <w:rPr>
      <w:rFonts w:ascii="Arial" w:hAnsi="Arial" w:cs="Times New Roman"/>
      <w:sz w:val="20"/>
      <w:szCs w:val="20"/>
    </w:rPr>
  </w:style>
  <w:style w:type="paragraph" w:customStyle="1" w:styleId="CM28">
    <w:name w:val="CM28"/>
    <w:basedOn w:val="Default"/>
    <w:next w:val="Default"/>
    <w:rsid w:val="00157452"/>
    <w:pPr>
      <w:widowControl w:val="0"/>
      <w:spacing w:after="240"/>
    </w:pPr>
    <w:rPr>
      <w:color w:val="auto"/>
    </w:rPr>
  </w:style>
  <w:style w:type="paragraph" w:customStyle="1" w:styleId="CM10">
    <w:name w:val="CM10"/>
    <w:basedOn w:val="Default"/>
    <w:next w:val="Default"/>
    <w:rsid w:val="00157452"/>
    <w:pPr>
      <w:widowControl w:val="0"/>
      <w:spacing w:line="360" w:lineRule="atLeast"/>
    </w:pPr>
    <w:rPr>
      <w:color w:val="auto"/>
    </w:rPr>
  </w:style>
  <w:style w:type="paragraph" w:customStyle="1" w:styleId="NoTOC">
    <w:name w:val="No TOC"/>
    <w:basedOn w:val="Normal"/>
    <w:next w:val="Normal"/>
    <w:rsid w:val="00157452"/>
    <w:pPr>
      <w:tabs>
        <w:tab w:val="left" w:pos="992"/>
      </w:tabs>
      <w:spacing w:before="320" w:line="240" w:lineRule="atLeast"/>
      <w:outlineLvl w:val="4"/>
    </w:pPr>
    <w:rPr>
      <w:rFonts w:ascii="Times New Roman" w:hAnsi="Times New Roman" w:cs="Times New Roman"/>
      <w:color w:val="0076CC"/>
      <w:sz w:val="36"/>
      <w:szCs w:val="20"/>
      <w:lang w:val="en-AU"/>
    </w:rPr>
  </w:style>
  <w:style w:type="paragraph" w:customStyle="1" w:styleId="DividerLine2">
    <w:name w:val="Divider Line 2"/>
    <w:basedOn w:val="Heading2"/>
    <w:next w:val="Normal"/>
    <w:rsid w:val="00157452"/>
    <w:pPr>
      <w:keepLines w:val="0"/>
      <w:numPr>
        <w:ilvl w:val="0"/>
        <w:numId w:val="0"/>
      </w:numPr>
      <w:tabs>
        <w:tab w:val="left" w:pos="1008"/>
      </w:tabs>
      <w:spacing w:before="240" w:line="240" w:lineRule="atLeast"/>
      <w:ind w:left="1985" w:hanging="1985"/>
      <w:outlineLvl w:val="9"/>
    </w:pPr>
    <w:rPr>
      <w:rFonts w:ascii="Arial" w:hAnsi="Arial"/>
      <w:b w:val="0"/>
      <w:bCs w:val="0"/>
      <w:color w:val="0076CC"/>
      <w:sz w:val="24"/>
      <w:szCs w:val="20"/>
      <w:lang w:val="en-AU"/>
    </w:rPr>
  </w:style>
  <w:style w:type="paragraph" w:customStyle="1" w:styleId="Roman">
    <w:name w:val="Roman"/>
    <w:basedOn w:val="Normal"/>
    <w:rsid w:val="00157452"/>
    <w:pPr>
      <w:numPr>
        <w:numId w:val="14"/>
      </w:numPr>
      <w:tabs>
        <w:tab w:val="clear" w:pos="1514"/>
        <w:tab w:val="left" w:pos="425"/>
      </w:tabs>
      <w:spacing w:after="0" w:line="240" w:lineRule="atLeast"/>
      <w:ind w:left="425" w:hanging="425"/>
    </w:pPr>
    <w:rPr>
      <w:rFonts w:ascii="Arial" w:hAnsi="Arial" w:cs="Times New Roman"/>
      <w:sz w:val="20"/>
      <w:szCs w:val="20"/>
      <w:lang w:val="en-AU"/>
    </w:rPr>
  </w:style>
  <w:style w:type="paragraph" w:customStyle="1" w:styleId="ExecSummary">
    <w:name w:val="ExecSummary"/>
    <w:basedOn w:val="NoTOC"/>
    <w:next w:val="Normal"/>
    <w:rsid w:val="00157452"/>
    <w:pPr>
      <w:outlineLvl w:val="0"/>
    </w:pPr>
  </w:style>
  <w:style w:type="paragraph" w:customStyle="1" w:styleId="Subsection">
    <w:name w:val="Subsection"/>
    <w:basedOn w:val="Heading2"/>
    <w:next w:val="Normal"/>
    <w:rsid w:val="00157452"/>
    <w:pPr>
      <w:keepLines w:val="0"/>
      <w:numPr>
        <w:ilvl w:val="0"/>
        <w:numId w:val="0"/>
      </w:numPr>
      <w:tabs>
        <w:tab w:val="left" w:pos="1008"/>
      </w:tabs>
      <w:spacing w:before="240" w:line="240" w:lineRule="atLeast"/>
    </w:pPr>
    <w:rPr>
      <w:rFonts w:ascii="Arial" w:hAnsi="Arial"/>
      <w:b w:val="0"/>
      <w:bCs w:val="0"/>
      <w:color w:val="0076CC"/>
      <w:sz w:val="24"/>
      <w:szCs w:val="20"/>
      <w:lang w:val="en-AU"/>
    </w:rPr>
  </w:style>
  <w:style w:type="paragraph" w:customStyle="1" w:styleId="Letterhead">
    <w:name w:val="Letterhead"/>
    <w:basedOn w:val="Normal"/>
    <w:rsid w:val="00157452"/>
    <w:pPr>
      <w:spacing w:after="0" w:line="190" w:lineRule="atLeast"/>
    </w:pPr>
    <w:rPr>
      <w:rFonts w:ascii="Arial" w:hAnsi="Arial" w:cs="Times New Roman"/>
      <w:noProof/>
      <w:color w:val="000000"/>
      <w:sz w:val="16"/>
      <w:szCs w:val="20"/>
      <w:lang w:val="en-AU"/>
    </w:rPr>
  </w:style>
  <w:style w:type="paragraph" w:customStyle="1" w:styleId="Subheading">
    <w:name w:val="Subheading"/>
    <w:basedOn w:val="Normal"/>
    <w:next w:val="Normal"/>
    <w:rsid w:val="00157452"/>
    <w:pPr>
      <w:keepNext/>
      <w:spacing w:before="120" w:line="240" w:lineRule="atLeast"/>
    </w:pPr>
    <w:rPr>
      <w:rFonts w:ascii="Arial" w:hAnsi="Arial" w:cs="Times New Roman"/>
      <w:b/>
      <w:color w:val="000000"/>
      <w:sz w:val="20"/>
      <w:szCs w:val="20"/>
      <w:lang w:val="en-AU"/>
    </w:rPr>
  </w:style>
  <w:style w:type="character" w:customStyle="1" w:styleId="ColourBlue">
    <w:name w:val="Colour Blue"/>
    <w:rsid w:val="00157452"/>
    <w:rPr>
      <w:bCs/>
      <w:color w:val="0076CC"/>
    </w:rPr>
  </w:style>
  <w:style w:type="character" w:customStyle="1" w:styleId="ColourGray">
    <w:name w:val="Colour Gray"/>
    <w:rsid w:val="00157452"/>
    <w:rPr>
      <w:color w:val="828282"/>
    </w:rPr>
  </w:style>
  <w:style w:type="paragraph" w:customStyle="1" w:styleId="Heading">
    <w:name w:val="Heading"/>
    <w:basedOn w:val="Normal"/>
    <w:next w:val="Normal"/>
    <w:rsid w:val="00157452"/>
    <w:pPr>
      <w:spacing w:before="120" w:line="240" w:lineRule="atLeast"/>
    </w:pPr>
    <w:rPr>
      <w:rFonts w:ascii="Arial" w:hAnsi="Arial" w:cs="Times New Roman"/>
      <w:b/>
      <w:color w:val="828282"/>
      <w:sz w:val="24"/>
      <w:szCs w:val="20"/>
      <w:lang w:val="en-AU"/>
    </w:rPr>
  </w:style>
  <w:style w:type="paragraph" w:customStyle="1" w:styleId="CopyRight">
    <w:name w:val="CopyRight"/>
    <w:basedOn w:val="Normal"/>
    <w:rsid w:val="00157452"/>
    <w:pPr>
      <w:spacing w:after="0" w:line="200" w:lineRule="atLeast"/>
    </w:pPr>
    <w:rPr>
      <w:rFonts w:ascii="Arial" w:hAnsi="Arial" w:cs="Times New Roman"/>
      <w:sz w:val="16"/>
      <w:szCs w:val="20"/>
      <w:lang w:val="en-NZ"/>
    </w:rPr>
  </w:style>
  <w:style w:type="paragraph" w:customStyle="1" w:styleId="CoverTitle">
    <w:name w:val="Cover Title"/>
    <w:basedOn w:val="Normal"/>
    <w:rsid w:val="00157452"/>
    <w:pPr>
      <w:spacing w:after="0" w:line="560" w:lineRule="atLeast"/>
    </w:pPr>
    <w:rPr>
      <w:rFonts w:ascii="Times New Roman" w:hAnsi="Times New Roman" w:cs="Times New Roman"/>
      <w:color w:val="0076CC"/>
      <w:sz w:val="52"/>
      <w:szCs w:val="20"/>
      <w:lang w:val="en-AU"/>
    </w:rPr>
  </w:style>
  <w:style w:type="paragraph" w:customStyle="1" w:styleId="AppendixSubheading">
    <w:name w:val="Appendix Subheading"/>
    <w:basedOn w:val="Normal"/>
    <w:next w:val="Normal"/>
    <w:rsid w:val="00157452"/>
    <w:pPr>
      <w:spacing w:before="120" w:line="240" w:lineRule="atLeast"/>
    </w:pPr>
    <w:rPr>
      <w:rFonts w:ascii="Arial" w:hAnsi="Arial" w:cs="Times New Roman"/>
      <w:b/>
      <w:sz w:val="20"/>
      <w:szCs w:val="20"/>
      <w:lang w:val="en-AU"/>
    </w:rPr>
  </w:style>
  <w:style w:type="paragraph" w:customStyle="1" w:styleId="Appendix">
    <w:name w:val="Appendix"/>
    <w:basedOn w:val="NoTOC"/>
    <w:next w:val="Normal"/>
    <w:qFormat/>
    <w:rsid w:val="00157452"/>
    <w:pPr>
      <w:tabs>
        <w:tab w:val="clear" w:pos="992"/>
        <w:tab w:val="left" w:pos="1985"/>
      </w:tabs>
      <w:ind w:left="1985" w:hanging="1985"/>
    </w:pPr>
  </w:style>
  <w:style w:type="paragraph" w:customStyle="1" w:styleId="SectionContinue">
    <w:name w:val="SectionContinue"/>
    <w:basedOn w:val="Normal"/>
    <w:rsid w:val="00157452"/>
    <w:pPr>
      <w:spacing w:after="0" w:line="240" w:lineRule="atLeast"/>
    </w:pPr>
    <w:rPr>
      <w:rFonts w:ascii="Arial" w:hAnsi="Arial" w:cs="Times New Roman"/>
      <w:sz w:val="20"/>
      <w:szCs w:val="20"/>
      <w:lang w:val="en-AU"/>
    </w:rPr>
  </w:style>
  <w:style w:type="paragraph" w:customStyle="1" w:styleId="CoverSubtitle">
    <w:name w:val="Cover Subtitle"/>
    <w:basedOn w:val="Normal"/>
    <w:rsid w:val="00157452"/>
    <w:pPr>
      <w:spacing w:after="0" w:line="440" w:lineRule="atLeast"/>
    </w:pPr>
    <w:rPr>
      <w:rFonts w:ascii="Times New Roman" w:hAnsi="Times New Roman" w:cs="Times New Roman"/>
      <w:color w:val="828282"/>
      <w:sz w:val="40"/>
      <w:szCs w:val="20"/>
      <w:lang w:val="en-AU"/>
    </w:rPr>
  </w:style>
  <w:style w:type="paragraph" w:customStyle="1" w:styleId="Bullet20">
    <w:name w:val="Bullet2"/>
    <w:aliases w:val="b2"/>
    <w:basedOn w:val="Normal"/>
    <w:rsid w:val="00157452"/>
    <w:pPr>
      <w:numPr>
        <w:numId w:val="15"/>
      </w:numPr>
      <w:tabs>
        <w:tab w:val="clear" w:pos="425"/>
        <w:tab w:val="left" w:pos="851"/>
      </w:tabs>
      <w:spacing w:after="0" w:line="240" w:lineRule="atLeast"/>
      <w:ind w:left="850" w:hanging="425"/>
    </w:pPr>
    <w:rPr>
      <w:rFonts w:ascii="Arial" w:hAnsi="Arial" w:cs="Times New Roman"/>
      <w:sz w:val="20"/>
      <w:szCs w:val="20"/>
      <w:lang w:val="en-AU"/>
    </w:rPr>
  </w:style>
  <w:style w:type="character" w:customStyle="1" w:styleId="DividerLine1">
    <w:name w:val="Divider Line 1"/>
    <w:rsid w:val="00157452"/>
    <w:rPr>
      <w:rFonts w:ascii="Times New Roman" w:hAnsi="Times New Roman"/>
      <w:b/>
      <w:color w:val="00B0F0"/>
      <w:sz w:val="36"/>
    </w:rPr>
  </w:style>
  <w:style w:type="paragraph" w:customStyle="1" w:styleId="CoverSub-Subtitle">
    <w:name w:val="Cover Sub-Subtitle"/>
    <w:basedOn w:val="Normal"/>
    <w:rsid w:val="00157452"/>
    <w:pPr>
      <w:spacing w:after="0"/>
    </w:pPr>
    <w:rPr>
      <w:rFonts w:ascii="Arial" w:hAnsi="Arial" w:cs="Times New Roman"/>
      <w:color w:val="828282"/>
      <w:sz w:val="28"/>
      <w:szCs w:val="20"/>
      <w:lang w:val="en-AU"/>
    </w:rPr>
  </w:style>
  <w:style w:type="paragraph" w:customStyle="1" w:styleId="CoverDate">
    <w:name w:val="Cover Date"/>
    <w:basedOn w:val="Normal"/>
    <w:next w:val="Normal"/>
    <w:rsid w:val="00157452"/>
    <w:pPr>
      <w:spacing w:after="0" w:line="240" w:lineRule="atLeast"/>
    </w:pPr>
    <w:rPr>
      <w:rFonts w:ascii="Arial" w:hAnsi="Arial" w:cs="Times New Roman"/>
      <w:color w:val="828282"/>
      <w:sz w:val="20"/>
      <w:szCs w:val="20"/>
      <w:lang w:val="en-AU"/>
    </w:rPr>
  </w:style>
  <w:style w:type="paragraph" w:customStyle="1" w:styleId="DocumentTitle">
    <w:name w:val="Document Title"/>
    <w:basedOn w:val="Normal"/>
    <w:next w:val="Normal"/>
    <w:rsid w:val="00157452"/>
    <w:pPr>
      <w:spacing w:after="480" w:line="560" w:lineRule="atLeast"/>
    </w:pPr>
    <w:rPr>
      <w:rFonts w:ascii="Times New Roman" w:hAnsi="Times New Roman" w:cs="Times New Roman"/>
      <w:color w:val="0076CC"/>
      <w:sz w:val="52"/>
      <w:szCs w:val="20"/>
      <w:lang w:val="en-AU"/>
    </w:rPr>
  </w:style>
  <w:style w:type="paragraph" w:customStyle="1" w:styleId="Bullet30">
    <w:name w:val="Bullet3"/>
    <w:basedOn w:val="Normal"/>
    <w:rsid w:val="00157452"/>
    <w:pPr>
      <w:numPr>
        <w:numId w:val="16"/>
      </w:numPr>
      <w:tabs>
        <w:tab w:val="clear" w:pos="425"/>
        <w:tab w:val="left" w:pos="1276"/>
      </w:tabs>
      <w:spacing w:after="0" w:line="240" w:lineRule="atLeast"/>
      <w:ind w:left="1276"/>
    </w:pPr>
    <w:rPr>
      <w:rFonts w:ascii="Arial" w:hAnsi="Arial" w:cs="Times New Roman"/>
      <w:sz w:val="20"/>
      <w:szCs w:val="20"/>
      <w:lang w:val="en-AU"/>
    </w:rPr>
  </w:style>
  <w:style w:type="paragraph" w:customStyle="1" w:styleId="BulletContinue">
    <w:name w:val="Bullet Continue"/>
    <w:basedOn w:val="Normal"/>
    <w:rsid w:val="00157452"/>
    <w:pPr>
      <w:numPr>
        <w:numId w:val="17"/>
      </w:numPr>
      <w:spacing w:after="0" w:line="240" w:lineRule="atLeast"/>
    </w:pPr>
    <w:rPr>
      <w:rFonts w:ascii="Arial" w:hAnsi="Arial" w:cs="Times New Roman"/>
      <w:sz w:val="20"/>
      <w:szCs w:val="20"/>
      <w:lang w:val="en-AU"/>
    </w:rPr>
  </w:style>
  <w:style w:type="paragraph" w:styleId="BodyTextIndent3">
    <w:name w:val="Body Text Indent 3"/>
    <w:basedOn w:val="Normal"/>
    <w:link w:val="BodyTextIndent3Char"/>
    <w:rsid w:val="00157452"/>
    <w:pPr>
      <w:spacing w:after="0"/>
      <w:ind w:left="284"/>
    </w:pPr>
    <w:rPr>
      <w:rFonts w:ascii="Arial" w:hAnsi="Arial" w:cs="Times New Roman"/>
      <w:sz w:val="16"/>
      <w:szCs w:val="20"/>
    </w:rPr>
  </w:style>
  <w:style w:type="character" w:customStyle="1" w:styleId="BodyTextIndent3Char">
    <w:name w:val="Body Text Indent 3 Char"/>
    <w:link w:val="BodyTextIndent3"/>
    <w:rsid w:val="00157452"/>
    <w:rPr>
      <w:rFonts w:ascii="Arial" w:eastAsia="Times New Roman" w:hAnsi="Arial" w:cs="Times New Roman"/>
      <w:sz w:val="16"/>
      <w:szCs w:val="20"/>
    </w:rPr>
  </w:style>
  <w:style w:type="paragraph" w:styleId="ListBullet2">
    <w:name w:val="List Bullet 2"/>
    <w:basedOn w:val="Normal"/>
    <w:autoRedefine/>
    <w:rsid w:val="00157452"/>
    <w:pPr>
      <w:numPr>
        <w:numId w:val="18"/>
      </w:numPr>
      <w:spacing w:after="0" w:line="240" w:lineRule="atLeast"/>
    </w:pPr>
    <w:rPr>
      <w:rFonts w:ascii="Arial" w:hAnsi="Arial" w:cs="Times New Roman"/>
      <w:sz w:val="20"/>
      <w:szCs w:val="20"/>
      <w:lang w:val="en-AU"/>
    </w:rPr>
  </w:style>
  <w:style w:type="numbering" w:styleId="111111">
    <w:name w:val="Outline List 2"/>
    <w:basedOn w:val="NoList"/>
    <w:rsid w:val="00157452"/>
    <w:pPr>
      <w:numPr>
        <w:numId w:val="19"/>
      </w:numPr>
    </w:pPr>
  </w:style>
  <w:style w:type="paragraph" w:styleId="BodyText31">
    <w:name w:val="Body Text 3"/>
    <w:basedOn w:val="Normal"/>
    <w:link w:val="BodyText3Char"/>
    <w:rsid w:val="00157452"/>
    <w:rPr>
      <w:rFonts w:ascii="Times New Roman" w:hAnsi="Times New Roman" w:cs="Times New Roman"/>
      <w:sz w:val="16"/>
      <w:szCs w:val="16"/>
      <w:lang w:val="en-AU"/>
    </w:rPr>
  </w:style>
  <w:style w:type="character" w:customStyle="1" w:styleId="BodyText3Char">
    <w:name w:val="Body Text 3 Char"/>
    <w:link w:val="BodyText31"/>
    <w:rsid w:val="00157452"/>
    <w:rPr>
      <w:rFonts w:ascii="Times New Roman" w:eastAsia="Times New Roman" w:hAnsi="Times New Roman" w:cs="Times New Roman"/>
      <w:sz w:val="16"/>
      <w:szCs w:val="16"/>
      <w:lang w:val="en-AU"/>
    </w:rPr>
  </w:style>
  <w:style w:type="paragraph" w:styleId="BodyText20">
    <w:name w:val="Body Text 2"/>
    <w:basedOn w:val="Normal"/>
    <w:link w:val="BodyText2Char"/>
    <w:rsid w:val="00157452"/>
    <w:pPr>
      <w:spacing w:line="480" w:lineRule="auto"/>
    </w:pPr>
    <w:rPr>
      <w:rFonts w:ascii="Arial" w:hAnsi="Arial" w:cs="Times New Roman"/>
      <w:sz w:val="20"/>
      <w:szCs w:val="20"/>
      <w:lang w:val="en-AU"/>
    </w:rPr>
  </w:style>
  <w:style w:type="character" w:customStyle="1" w:styleId="BodyText2Char">
    <w:name w:val="Body Text 2 Char"/>
    <w:link w:val="BodyText20"/>
    <w:rsid w:val="00157452"/>
    <w:rPr>
      <w:rFonts w:ascii="Arial" w:eastAsia="Times New Roman" w:hAnsi="Arial" w:cs="Times New Roman"/>
      <w:sz w:val="20"/>
      <w:szCs w:val="20"/>
      <w:lang w:val="en-AU"/>
    </w:rPr>
  </w:style>
  <w:style w:type="table" w:customStyle="1" w:styleId="TableStyle1">
    <w:name w:val="Table Style1"/>
    <w:basedOn w:val="TableGrid"/>
    <w:rsid w:val="00157452"/>
    <w:pPr>
      <w:widowControl w:val="0"/>
      <w:tabs>
        <w:tab w:val="left" w:pos="567"/>
        <w:tab w:val="left" w:pos="1134"/>
        <w:tab w:val="left" w:pos="1701"/>
        <w:tab w:val="left" w:pos="2268"/>
        <w:tab w:val="left" w:pos="2835"/>
        <w:tab w:val="right" w:pos="9639"/>
      </w:tabs>
      <w:jc w:val="both"/>
    </w:pPr>
    <w:rPr>
      <w:rFonts w:ascii="Times New Roman" w:eastAsia="SimSun" w:hAnsi="Times New Roman" w:cs="Times New Roman"/>
      <w:sz w:val="24"/>
      <w:szCs w:val="24"/>
      <w:lang w:val="en-CA" w:eastAsia="en-CA"/>
    </w:rPr>
    <w:tblPr/>
  </w:style>
  <w:style w:type="table" w:customStyle="1" w:styleId="LightList-Accent61">
    <w:name w:val="Light List - Accent 61"/>
    <w:rsid w:val="00157452"/>
    <w:pPr>
      <w:spacing w:before="60"/>
      <w:ind w:left="144" w:hanging="144"/>
    </w:pPr>
    <w:rPr>
      <w:lang w:val="en-AU" w:eastAsia="en-AU"/>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style>
  <w:style w:type="table" w:customStyle="1" w:styleId="LightGrid-Accent11">
    <w:name w:val="Light Grid - Accent 11"/>
    <w:uiPriority w:val="62"/>
    <w:rsid w:val="00157452"/>
    <w:pPr>
      <w:spacing w:before="60"/>
      <w:ind w:left="144" w:hanging="144"/>
    </w:pPr>
    <w:rPr>
      <w:lang w:val="en-AU" w:eastAsia="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paragraph" w:styleId="PlainText">
    <w:name w:val="Plain Text"/>
    <w:basedOn w:val="Normal"/>
    <w:link w:val="PlainTextChar"/>
    <w:rsid w:val="00157452"/>
    <w:pPr>
      <w:spacing w:after="0"/>
    </w:pPr>
    <w:rPr>
      <w:rFonts w:ascii="Courier New" w:eastAsia="PMingLiU" w:hAnsi="Courier New" w:cs="Courier New"/>
      <w:sz w:val="20"/>
      <w:szCs w:val="20"/>
      <w:lang w:val="en-GB" w:eastAsia="zh-TW"/>
    </w:rPr>
  </w:style>
  <w:style w:type="character" w:customStyle="1" w:styleId="PlainTextChar">
    <w:name w:val="Plain Text Char"/>
    <w:link w:val="PlainText"/>
    <w:rsid w:val="00157452"/>
    <w:rPr>
      <w:rFonts w:ascii="Courier New" w:eastAsia="PMingLiU" w:hAnsi="Courier New" w:cs="Courier New"/>
      <w:sz w:val="20"/>
      <w:szCs w:val="20"/>
      <w:lang w:val="en-GB" w:eastAsia="zh-TW"/>
    </w:rPr>
  </w:style>
  <w:style w:type="character" w:customStyle="1" w:styleId="Head2CharChar">
    <w:name w:val="Head2 Char Char"/>
    <w:semiHidden/>
    <w:locked/>
    <w:rsid w:val="00157452"/>
    <w:rPr>
      <w:rFonts w:ascii="Arial" w:hAnsi="Arial"/>
      <w:b/>
      <w:color w:val="0076CC"/>
      <w:sz w:val="24"/>
      <w:lang w:val="en-AU" w:eastAsia="en-US" w:bidi="ar-SA"/>
    </w:rPr>
  </w:style>
  <w:style w:type="paragraph" w:customStyle="1" w:styleId="StyleCaptionArialJustified">
    <w:name w:val="Style Caption + Arial Justified"/>
    <w:basedOn w:val="Caption"/>
    <w:rsid w:val="00157452"/>
    <w:rPr>
      <w:rFonts w:ascii="Arial" w:eastAsia="SimSun" w:hAnsi="Arial"/>
      <w:b w:val="0"/>
      <w:sz w:val="22"/>
      <w:lang w:eastAsia="zh-CN"/>
    </w:rPr>
  </w:style>
  <w:style w:type="paragraph" w:customStyle="1" w:styleId="DefaultParagraphFont1">
    <w:name w:val="Default Paragraph Font1"/>
    <w:aliases w:val="ADB Char"/>
    <w:basedOn w:val="Normal"/>
    <w:autoRedefine/>
    <w:semiHidden/>
    <w:rsid w:val="00157452"/>
    <w:pPr>
      <w:widowControl w:val="0"/>
      <w:spacing w:after="60" w:line="240" w:lineRule="atLeast"/>
    </w:pPr>
    <w:rPr>
      <w:rFonts w:ascii="Arial" w:eastAsia="MS Mincho" w:hAnsi="Arial" w:cs="Arial"/>
      <w:sz w:val="20"/>
      <w:lang w:val="en-GB" w:eastAsia="en-GB"/>
    </w:rPr>
  </w:style>
  <w:style w:type="paragraph" w:customStyle="1" w:styleId="Heading3ADB">
    <w:name w:val="Heading 3 ADB"/>
    <w:basedOn w:val="Normal"/>
    <w:rsid w:val="00157452"/>
    <w:pPr>
      <w:numPr>
        <w:ilvl w:val="2"/>
        <w:numId w:val="20"/>
      </w:numPr>
      <w:autoSpaceDE w:val="0"/>
      <w:autoSpaceDN w:val="0"/>
      <w:adjustRightInd w:val="0"/>
      <w:spacing w:before="120" w:after="0" w:line="240" w:lineRule="atLeast"/>
    </w:pPr>
    <w:rPr>
      <w:rFonts w:ascii="Arial" w:eastAsia="SimSun" w:hAnsi="Arial" w:cs="Times New Roman"/>
      <w:b/>
      <w:sz w:val="20"/>
      <w:lang w:eastAsia="zh-CN"/>
    </w:rPr>
  </w:style>
  <w:style w:type="paragraph" w:customStyle="1" w:styleId="ADB1">
    <w:name w:val="ADB1"/>
    <w:basedOn w:val="Normal"/>
    <w:rsid w:val="00157452"/>
    <w:pPr>
      <w:spacing w:after="60" w:line="240" w:lineRule="atLeast"/>
    </w:pPr>
    <w:rPr>
      <w:rFonts w:ascii="Arial" w:eastAsia="SimSun" w:hAnsi="Arial" w:cs="Times New Roman"/>
      <w:sz w:val="20"/>
      <w:lang w:eastAsia="zh-CN"/>
    </w:rPr>
  </w:style>
  <w:style w:type="paragraph" w:styleId="List2">
    <w:name w:val="List 2"/>
    <w:basedOn w:val="Normal"/>
    <w:autoRedefine/>
    <w:rsid w:val="00157452"/>
    <w:pPr>
      <w:numPr>
        <w:numId w:val="21"/>
      </w:numPr>
      <w:spacing w:after="0" w:line="240" w:lineRule="atLeast"/>
    </w:pPr>
    <w:rPr>
      <w:rFonts w:ascii="Arial" w:eastAsia="SimSun" w:hAnsi="Arial" w:cs="Times New Roman"/>
      <w:sz w:val="20"/>
      <w:lang w:eastAsia="zh-CN"/>
    </w:rPr>
  </w:style>
  <w:style w:type="paragraph" w:customStyle="1" w:styleId="StyleJustifiedCharCharCharCharCharChar">
    <w:name w:val="Style Justified Char Char Char Char Char Char"/>
    <w:basedOn w:val="Normal"/>
    <w:link w:val="StyleJustifiedCharCharCharCharCharCharChar"/>
    <w:autoRedefine/>
    <w:rsid w:val="00157452"/>
    <w:pPr>
      <w:spacing w:after="60" w:line="240" w:lineRule="atLeast"/>
    </w:pPr>
    <w:rPr>
      <w:rFonts w:ascii="Arial" w:eastAsia="SimSun" w:hAnsi="Arial" w:cs="Times New Roman"/>
      <w:sz w:val="20"/>
      <w:szCs w:val="20"/>
    </w:rPr>
  </w:style>
  <w:style w:type="character" w:customStyle="1" w:styleId="StyleJustifiedCharCharCharCharCharCharChar">
    <w:name w:val="Style Justified Char Char Char Char Char Char Char"/>
    <w:link w:val="StyleJustifiedCharCharCharCharCharChar"/>
    <w:rsid w:val="00157452"/>
    <w:rPr>
      <w:rFonts w:ascii="Arial" w:eastAsia="SimSun" w:hAnsi="Arial" w:cs="Times New Roman"/>
      <w:sz w:val="20"/>
      <w:szCs w:val="20"/>
    </w:rPr>
  </w:style>
  <w:style w:type="paragraph" w:customStyle="1" w:styleId="StyleJustifiedCharCharCharCharCharCharChar1">
    <w:name w:val="Style Justified Char Char Char Char Char Char Char1"/>
    <w:basedOn w:val="Normal"/>
    <w:link w:val="StyleJustifiedCharCharCharCharCharCharCharChar"/>
    <w:autoRedefine/>
    <w:rsid w:val="00157452"/>
    <w:pPr>
      <w:numPr>
        <w:numId w:val="22"/>
      </w:numPr>
      <w:tabs>
        <w:tab w:val="num" w:pos="672"/>
      </w:tabs>
      <w:spacing w:after="60" w:line="240" w:lineRule="atLeast"/>
      <w:ind w:left="-28" w:firstLine="0"/>
    </w:pPr>
    <w:rPr>
      <w:rFonts w:ascii="Arial" w:eastAsia="SimSun" w:hAnsi="Arial" w:cs="Times New Roman"/>
      <w:sz w:val="20"/>
      <w:szCs w:val="24"/>
    </w:rPr>
  </w:style>
  <w:style w:type="character" w:customStyle="1" w:styleId="StyleJustifiedCharCharCharCharCharCharCharChar">
    <w:name w:val="Style Justified Char Char Char Char Char Char Char Char"/>
    <w:link w:val="StyleJustifiedCharCharCharCharCharCharChar1"/>
    <w:rsid w:val="00157452"/>
    <w:rPr>
      <w:rFonts w:ascii="Arial" w:eastAsia="SimSun" w:hAnsi="Arial" w:cs="Times New Roman"/>
      <w:szCs w:val="24"/>
    </w:rPr>
  </w:style>
  <w:style w:type="paragraph" w:customStyle="1" w:styleId="BodytextChar1">
    <w:name w:val="Body text Char"/>
    <w:basedOn w:val="Normal"/>
    <w:link w:val="BodytextCharChar"/>
    <w:autoRedefine/>
    <w:rsid w:val="00157452"/>
    <w:pPr>
      <w:spacing w:after="60" w:line="240" w:lineRule="atLeast"/>
    </w:pPr>
    <w:rPr>
      <w:rFonts w:ascii="Arial" w:eastAsia="SimSun" w:hAnsi="Arial" w:cs="Arial"/>
      <w:color w:val="000000"/>
      <w:sz w:val="20"/>
      <w:lang w:val="en-GB" w:eastAsia="zh-CN"/>
    </w:rPr>
  </w:style>
  <w:style w:type="paragraph" w:styleId="ListBullet3">
    <w:name w:val="List Bullet 3"/>
    <w:basedOn w:val="Normal"/>
    <w:autoRedefine/>
    <w:rsid w:val="00157452"/>
    <w:pPr>
      <w:numPr>
        <w:numId w:val="23"/>
      </w:numPr>
      <w:spacing w:after="0" w:line="240" w:lineRule="atLeast"/>
    </w:pPr>
    <w:rPr>
      <w:rFonts w:ascii="Arial" w:hAnsi="Arial" w:cs="Times New Roman"/>
      <w:sz w:val="20"/>
      <w:szCs w:val="24"/>
    </w:rPr>
  </w:style>
  <w:style w:type="character" w:customStyle="1" w:styleId="BodytextCharChar">
    <w:name w:val="Body text Char Char"/>
    <w:link w:val="BodytextChar1"/>
    <w:rsid w:val="00157452"/>
    <w:rPr>
      <w:rFonts w:ascii="Arial" w:eastAsia="SimSun" w:hAnsi="Arial" w:cs="Arial"/>
      <w:color w:val="000000"/>
      <w:sz w:val="20"/>
      <w:lang w:val="en-GB" w:eastAsia="zh-CN"/>
    </w:rPr>
  </w:style>
  <w:style w:type="character" w:customStyle="1" w:styleId="BodytextChar10">
    <w:name w:val="Body text Char1"/>
    <w:rsid w:val="00157452"/>
    <w:rPr>
      <w:rFonts w:ascii="Arial" w:eastAsia="SimSun" w:hAnsi="Arial" w:cs="Arial"/>
      <w:color w:val="000000"/>
      <w:sz w:val="22"/>
      <w:szCs w:val="22"/>
      <w:lang w:val="en-GB" w:eastAsia="zh-CN" w:bidi="ar-SA"/>
    </w:rPr>
  </w:style>
  <w:style w:type="paragraph" w:customStyle="1" w:styleId="6CharCharChar">
    <w:name w:val="6 Char Char Char"/>
    <w:basedOn w:val="Normal"/>
    <w:semiHidden/>
    <w:rsid w:val="00157452"/>
    <w:pPr>
      <w:widowControl w:val="0"/>
      <w:spacing w:after="0" w:line="240" w:lineRule="atLeast"/>
    </w:pPr>
    <w:rPr>
      <w:rFonts w:ascii="Arial" w:eastAsia="MS Mincho" w:hAnsi="Arial" w:cs="Arial"/>
      <w:sz w:val="20"/>
      <w:szCs w:val="20"/>
      <w:lang w:val="en-GB" w:eastAsia="en-GB"/>
    </w:rPr>
  </w:style>
  <w:style w:type="numbering" w:customStyle="1" w:styleId="StyleNumberedLeft075">
    <w:name w:val="Style Numbered Left:  0.75&quot;"/>
    <w:basedOn w:val="NoList"/>
    <w:rsid w:val="00157452"/>
    <w:pPr>
      <w:numPr>
        <w:numId w:val="24"/>
      </w:numPr>
    </w:pPr>
  </w:style>
  <w:style w:type="character" w:customStyle="1" w:styleId="StyleCaptionCaption-TableItalicCharCharCharCharCharChar">
    <w:name w:val="Style CaptionCaption-Table + Italic Char Char Char Char Char Char"/>
    <w:rsid w:val="00157452"/>
    <w:rPr>
      <w:rFonts w:ascii="Arial" w:hAnsi="Arial" w:cs="Arial"/>
      <w:iCs/>
      <w:sz w:val="22"/>
      <w:szCs w:val="24"/>
      <w:lang w:val="en-US" w:eastAsia="en-US" w:bidi="ar-SA"/>
    </w:rPr>
  </w:style>
  <w:style w:type="paragraph" w:customStyle="1" w:styleId="Arial">
    <w:name w:val="Arial"/>
    <w:basedOn w:val="Normal"/>
    <w:rsid w:val="00157452"/>
    <w:pPr>
      <w:spacing w:after="0" w:line="240" w:lineRule="atLeast"/>
      <w:jc w:val="center"/>
    </w:pPr>
    <w:rPr>
      <w:rFonts w:ascii="Arial" w:hAnsi="Arial" w:cs="Times New Roman"/>
      <w:b/>
      <w:bCs/>
      <w:sz w:val="20"/>
      <w:szCs w:val="24"/>
    </w:rPr>
  </w:style>
  <w:style w:type="paragraph" w:styleId="BodyTextIndent">
    <w:name w:val="Body Text Indent"/>
    <w:basedOn w:val="Normal"/>
    <w:link w:val="BodyTextIndentChar"/>
    <w:rsid w:val="00157452"/>
    <w:pPr>
      <w:spacing w:after="0" w:line="240" w:lineRule="atLeast"/>
      <w:ind w:left="720" w:hanging="720"/>
    </w:pPr>
    <w:rPr>
      <w:rFonts w:ascii="Arial" w:hAnsi="Arial" w:cs="Times New Roman"/>
      <w:b/>
      <w:sz w:val="36"/>
      <w:szCs w:val="24"/>
    </w:rPr>
  </w:style>
  <w:style w:type="character" w:customStyle="1" w:styleId="BodyTextIndentChar">
    <w:name w:val="Body Text Indent Char"/>
    <w:link w:val="BodyTextIndent"/>
    <w:rsid w:val="00157452"/>
    <w:rPr>
      <w:rFonts w:ascii="Arial" w:eastAsia="Times New Roman" w:hAnsi="Arial" w:cs="Times New Roman"/>
      <w:b/>
      <w:sz w:val="36"/>
      <w:szCs w:val="24"/>
    </w:rPr>
  </w:style>
  <w:style w:type="paragraph" w:customStyle="1" w:styleId="Header2">
    <w:name w:val="Header2"/>
    <w:basedOn w:val="Title"/>
    <w:rsid w:val="00157452"/>
    <w:pPr>
      <w:pBdr>
        <w:bottom w:val="none" w:sz="0" w:space="0" w:color="auto"/>
      </w:pBdr>
      <w:tabs>
        <w:tab w:val="num" w:pos="720"/>
        <w:tab w:val="num" w:pos="1080"/>
      </w:tabs>
      <w:spacing w:after="0" w:line="240" w:lineRule="atLeast"/>
      <w:ind w:left="720" w:hanging="720"/>
      <w:contextualSpacing w:val="0"/>
      <w:jc w:val="left"/>
    </w:pPr>
    <w:rPr>
      <w:rFonts w:ascii="Arial" w:hAnsi="Arial" w:cs="Arial"/>
      <w:color w:val="auto"/>
      <w:spacing w:val="0"/>
      <w:kern w:val="0"/>
      <w:sz w:val="22"/>
      <w:szCs w:val="24"/>
    </w:rPr>
  </w:style>
  <w:style w:type="paragraph" w:styleId="List">
    <w:name w:val="List"/>
    <w:basedOn w:val="Normal"/>
    <w:rsid w:val="00157452"/>
    <w:pPr>
      <w:spacing w:after="0" w:line="240" w:lineRule="atLeast"/>
    </w:pPr>
    <w:rPr>
      <w:rFonts w:ascii="Arial" w:eastAsia="SimSun" w:hAnsi="Arial" w:cs="Times New Roman"/>
      <w:sz w:val="20"/>
      <w:lang w:eastAsia="zh-CN"/>
    </w:rPr>
  </w:style>
  <w:style w:type="character" w:customStyle="1" w:styleId="spelle">
    <w:name w:val="spelle"/>
    <w:basedOn w:val="DefaultParagraphFont"/>
    <w:rsid w:val="00157452"/>
  </w:style>
  <w:style w:type="character" w:customStyle="1" w:styleId="msoins0">
    <w:name w:val="msoins"/>
    <w:basedOn w:val="DefaultParagraphFont"/>
    <w:rsid w:val="00157452"/>
  </w:style>
  <w:style w:type="paragraph" w:customStyle="1" w:styleId="c1">
    <w:name w:val="c1"/>
    <w:basedOn w:val="Normal"/>
    <w:rsid w:val="00157452"/>
    <w:pPr>
      <w:widowControl w:val="0"/>
      <w:spacing w:after="0" w:line="240" w:lineRule="atLeast"/>
      <w:jc w:val="center"/>
    </w:pPr>
    <w:rPr>
      <w:rFonts w:ascii="Times New Roman" w:hAnsi="Times New Roman" w:cs="Times New Roman"/>
      <w:snapToGrid w:val="0"/>
      <w:sz w:val="24"/>
      <w:szCs w:val="20"/>
    </w:rPr>
  </w:style>
  <w:style w:type="paragraph" w:customStyle="1" w:styleId="StyleJustifiedRight005cmAfter6pt">
    <w:name w:val="Style Justified Right:  0.05 cm After:  6 pt"/>
    <w:basedOn w:val="Normal"/>
    <w:rsid w:val="00157452"/>
    <w:pPr>
      <w:spacing w:after="0" w:line="240" w:lineRule="atLeast"/>
    </w:pPr>
    <w:rPr>
      <w:rFonts w:ascii="Arial" w:hAnsi="Arial" w:cs="Times New Roman"/>
      <w:sz w:val="20"/>
      <w:szCs w:val="20"/>
    </w:rPr>
  </w:style>
  <w:style w:type="paragraph" w:styleId="HTMLPreformatted">
    <w:name w:val="HTML Preformatted"/>
    <w:basedOn w:val="Normal"/>
    <w:link w:val="HTMLPreformattedChar"/>
    <w:rsid w:val="001574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tLeast"/>
    </w:pPr>
    <w:rPr>
      <w:rFonts w:ascii="Arial Unicode MS" w:eastAsia="Courier New" w:hAnsi="Arial Unicode MS" w:cs="Courier New"/>
      <w:sz w:val="20"/>
      <w:szCs w:val="20"/>
    </w:rPr>
  </w:style>
  <w:style w:type="character" w:customStyle="1" w:styleId="HTMLPreformattedChar">
    <w:name w:val="HTML Preformatted Char"/>
    <w:link w:val="HTMLPreformatted"/>
    <w:rsid w:val="00157452"/>
    <w:rPr>
      <w:rFonts w:ascii="Arial Unicode MS" w:eastAsia="Courier New" w:hAnsi="Arial Unicode MS" w:cs="Courier New"/>
      <w:sz w:val="20"/>
      <w:szCs w:val="20"/>
    </w:rPr>
  </w:style>
  <w:style w:type="paragraph" w:customStyle="1" w:styleId="StyleHeaderJustified">
    <w:name w:val="Style Header + Justified"/>
    <w:basedOn w:val="Header"/>
    <w:autoRedefine/>
    <w:rsid w:val="00157452"/>
    <w:pPr>
      <w:spacing w:before="0" w:after="240" w:line="240" w:lineRule="atLeast"/>
    </w:pPr>
    <w:rPr>
      <w:rFonts w:ascii="Arial" w:hAnsi="Arial"/>
      <w:sz w:val="20"/>
    </w:rPr>
  </w:style>
  <w:style w:type="paragraph" w:customStyle="1" w:styleId="Caption-Figure">
    <w:name w:val="Caption-Figure"/>
    <w:basedOn w:val="TableofFigures"/>
    <w:autoRedefine/>
    <w:rsid w:val="00157452"/>
    <w:pPr>
      <w:tabs>
        <w:tab w:val="left" w:pos="1588"/>
        <w:tab w:val="right" w:pos="9072"/>
      </w:tabs>
      <w:spacing w:line="240" w:lineRule="atLeast"/>
      <w:ind w:left="1588" w:right="283" w:hanging="1588"/>
    </w:pPr>
    <w:rPr>
      <w:rFonts w:ascii="Arial" w:hAnsi="Arial" w:cs="Times New Roman"/>
      <w:noProof/>
      <w:sz w:val="20"/>
      <w:szCs w:val="20"/>
      <w:lang w:val="en-AU"/>
    </w:rPr>
  </w:style>
  <w:style w:type="character" w:customStyle="1" w:styleId="StyleJustifiedCharChar">
    <w:name w:val="Style Justified Char Char"/>
    <w:rsid w:val="00157452"/>
    <w:rPr>
      <w:rFonts w:ascii="Arial" w:hAnsi="Arial"/>
      <w:sz w:val="22"/>
      <w:lang w:val="en-US" w:eastAsia="en-US" w:bidi="ar-SA"/>
    </w:rPr>
  </w:style>
  <w:style w:type="paragraph" w:customStyle="1" w:styleId="Normal10pt">
    <w:name w:val="Normal + 10 pt"/>
    <w:aliases w:val="Justified"/>
    <w:basedOn w:val="Normal"/>
    <w:rsid w:val="00157452"/>
    <w:pPr>
      <w:spacing w:after="0" w:line="240" w:lineRule="atLeast"/>
    </w:pPr>
    <w:rPr>
      <w:rFonts w:ascii="Arial" w:hAnsi="Arial" w:cs="Arial"/>
      <w:sz w:val="20"/>
      <w:szCs w:val="20"/>
    </w:rPr>
  </w:style>
  <w:style w:type="paragraph" w:styleId="BlockText">
    <w:name w:val="Block Text"/>
    <w:basedOn w:val="Normal"/>
    <w:rsid w:val="00157452"/>
    <w:pPr>
      <w:spacing w:after="0" w:line="240" w:lineRule="atLeast"/>
      <w:ind w:left="1440" w:right="1440"/>
    </w:pPr>
    <w:rPr>
      <w:rFonts w:ascii="Arial" w:hAnsi="Arial" w:cs="Times New Roman"/>
      <w:sz w:val="20"/>
      <w:szCs w:val="24"/>
    </w:rPr>
  </w:style>
  <w:style w:type="paragraph" w:styleId="BodyTextFirstIndent">
    <w:name w:val="Body Text First Indent"/>
    <w:basedOn w:val="BodyText"/>
    <w:link w:val="BodyTextFirstIndentChar"/>
    <w:rsid w:val="00157452"/>
    <w:pPr>
      <w:spacing w:after="0" w:line="240" w:lineRule="atLeast"/>
      <w:ind w:firstLine="210"/>
    </w:pPr>
    <w:rPr>
      <w:rFonts w:ascii="Arial" w:hAnsi="Arial" w:cs="Times New Roman"/>
      <w:sz w:val="20"/>
      <w:szCs w:val="24"/>
    </w:rPr>
  </w:style>
  <w:style w:type="character" w:customStyle="1" w:styleId="BodyTextFirstIndentChar">
    <w:name w:val="Body Text First Indent Char"/>
    <w:link w:val="BodyTextFirstIndent"/>
    <w:rsid w:val="00157452"/>
    <w:rPr>
      <w:rFonts w:ascii="Arial" w:eastAsia="Times New Roman" w:hAnsi="Arial" w:cs="Times New Roman"/>
      <w:sz w:val="20"/>
      <w:szCs w:val="24"/>
    </w:rPr>
  </w:style>
  <w:style w:type="paragraph" w:styleId="BodyTextFirstIndent2">
    <w:name w:val="Body Text First Indent 2"/>
    <w:basedOn w:val="BodyTextIndent"/>
    <w:link w:val="BodyTextFirstIndent2Char"/>
    <w:rsid w:val="00157452"/>
    <w:pPr>
      <w:spacing w:after="120"/>
      <w:ind w:left="360" w:firstLine="210"/>
      <w:jc w:val="left"/>
    </w:pPr>
    <w:rPr>
      <w:b w:val="0"/>
      <w:sz w:val="22"/>
    </w:rPr>
  </w:style>
  <w:style w:type="character" w:customStyle="1" w:styleId="BodyTextFirstIndent2Char">
    <w:name w:val="Body Text First Indent 2 Char"/>
    <w:link w:val="BodyTextFirstIndent2"/>
    <w:rsid w:val="00157452"/>
    <w:rPr>
      <w:rFonts w:ascii="Arial" w:eastAsia="Times New Roman" w:hAnsi="Arial" w:cs="Times New Roman"/>
      <w:b w:val="0"/>
      <w:sz w:val="36"/>
      <w:szCs w:val="24"/>
    </w:rPr>
  </w:style>
  <w:style w:type="paragraph" w:styleId="BodyTextIndent2">
    <w:name w:val="Body Text Indent 2"/>
    <w:basedOn w:val="Normal"/>
    <w:link w:val="BodyTextIndent2Char"/>
    <w:rsid w:val="00157452"/>
    <w:pPr>
      <w:spacing w:after="0" w:line="480" w:lineRule="auto"/>
      <w:ind w:left="360"/>
    </w:pPr>
    <w:rPr>
      <w:rFonts w:ascii="Arial" w:hAnsi="Arial" w:cs="Times New Roman"/>
      <w:sz w:val="20"/>
      <w:szCs w:val="24"/>
    </w:rPr>
  </w:style>
  <w:style w:type="character" w:customStyle="1" w:styleId="BodyTextIndent2Char">
    <w:name w:val="Body Text Indent 2 Char"/>
    <w:link w:val="BodyTextIndent2"/>
    <w:rsid w:val="00157452"/>
    <w:rPr>
      <w:rFonts w:ascii="Arial" w:eastAsia="Times New Roman" w:hAnsi="Arial" w:cs="Times New Roman"/>
      <w:sz w:val="20"/>
      <w:szCs w:val="24"/>
    </w:rPr>
  </w:style>
  <w:style w:type="paragraph" w:styleId="Closing">
    <w:name w:val="Closing"/>
    <w:basedOn w:val="Normal"/>
    <w:link w:val="ClosingChar"/>
    <w:rsid w:val="00157452"/>
    <w:pPr>
      <w:spacing w:after="0" w:line="240" w:lineRule="atLeast"/>
      <w:ind w:left="4320"/>
    </w:pPr>
    <w:rPr>
      <w:rFonts w:ascii="Arial" w:hAnsi="Arial" w:cs="Times New Roman"/>
      <w:sz w:val="20"/>
      <w:szCs w:val="24"/>
    </w:rPr>
  </w:style>
  <w:style w:type="character" w:customStyle="1" w:styleId="ClosingChar">
    <w:name w:val="Closing Char"/>
    <w:link w:val="Closing"/>
    <w:rsid w:val="00157452"/>
    <w:rPr>
      <w:rFonts w:ascii="Arial" w:eastAsia="Times New Roman" w:hAnsi="Arial" w:cs="Times New Roman"/>
      <w:sz w:val="20"/>
      <w:szCs w:val="24"/>
    </w:rPr>
  </w:style>
  <w:style w:type="paragraph" w:styleId="Date">
    <w:name w:val="Date"/>
    <w:basedOn w:val="Normal"/>
    <w:next w:val="Normal"/>
    <w:link w:val="DateChar"/>
    <w:rsid w:val="00157452"/>
    <w:pPr>
      <w:spacing w:after="0" w:line="240" w:lineRule="atLeast"/>
    </w:pPr>
    <w:rPr>
      <w:rFonts w:ascii="Arial" w:hAnsi="Arial" w:cs="Times New Roman"/>
      <w:sz w:val="20"/>
      <w:szCs w:val="24"/>
    </w:rPr>
  </w:style>
  <w:style w:type="character" w:customStyle="1" w:styleId="DateChar">
    <w:name w:val="Date Char"/>
    <w:link w:val="Date"/>
    <w:rsid w:val="00157452"/>
    <w:rPr>
      <w:rFonts w:ascii="Arial" w:eastAsia="Times New Roman" w:hAnsi="Arial" w:cs="Times New Roman"/>
      <w:sz w:val="20"/>
      <w:szCs w:val="24"/>
    </w:rPr>
  </w:style>
  <w:style w:type="paragraph" w:styleId="E-mailSignature">
    <w:name w:val="E-mail Signature"/>
    <w:basedOn w:val="Normal"/>
    <w:link w:val="E-mailSignatureChar"/>
    <w:rsid w:val="00157452"/>
    <w:pPr>
      <w:spacing w:after="0" w:line="240" w:lineRule="atLeast"/>
    </w:pPr>
    <w:rPr>
      <w:rFonts w:ascii="Arial" w:hAnsi="Arial" w:cs="Times New Roman"/>
      <w:sz w:val="20"/>
      <w:szCs w:val="24"/>
    </w:rPr>
  </w:style>
  <w:style w:type="character" w:customStyle="1" w:styleId="E-mailSignatureChar">
    <w:name w:val="E-mail Signature Char"/>
    <w:link w:val="E-mailSignature"/>
    <w:rsid w:val="00157452"/>
    <w:rPr>
      <w:rFonts w:ascii="Arial" w:eastAsia="Times New Roman" w:hAnsi="Arial" w:cs="Times New Roman"/>
      <w:sz w:val="20"/>
      <w:szCs w:val="24"/>
    </w:rPr>
  </w:style>
  <w:style w:type="paragraph" w:styleId="EndnoteText">
    <w:name w:val="endnote text"/>
    <w:basedOn w:val="Normal"/>
    <w:link w:val="EndnoteTextChar"/>
    <w:rsid w:val="00157452"/>
    <w:pPr>
      <w:spacing w:after="0" w:line="240" w:lineRule="atLeast"/>
    </w:pPr>
    <w:rPr>
      <w:rFonts w:ascii="Arial" w:hAnsi="Arial" w:cs="Times New Roman"/>
      <w:sz w:val="20"/>
      <w:szCs w:val="20"/>
    </w:rPr>
  </w:style>
  <w:style w:type="character" w:customStyle="1" w:styleId="EndnoteTextChar">
    <w:name w:val="Endnote Text Char"/>
    <w:link w:val="EndnoteText"/>
    <w:rsid w:val="00157452"/>
    <w:rPr>
      <w:rFonts w:ascii="Arial" w:eastAsia="Times New Roman" w:hAnsi="Arial" w:cs="Times New Roman"/>
      <w:sz w:val="20"/>
      <w:szCs w:val="20"/>
    </w:rPr>
  </w:style>
  <w:style w:type="paragraph" w:styleId="EnvelopeAddress">
    <w:name w:val="envelope address"/>
    <w:basedOn w:val="Normal"/>
    <w:rsid w:val="00157452"/>
    <w:pPr>
      <w:framePr w:w="7920" w:h="1980" w:hRule="exact" w:hSpace="180" w:wrap="auto" w:hAnchor="page" w:xAlign="center" w:yAlign="bottom"/>
      <w:spacing w:after="0" w:line="240" w:lineRule="atLeast"/>
      <w:ind w:left="2880"/>
    </w:pPr>
    <w:rPr>
      <w:rFonts w:ascii="Arial" w:hAnsi="Arial" w:cs="Arial"/>
      <w:sz w:val="24"/>
      <w:szCs w:val="24"/>
    </w:rPr>
  </w:style>
  <w:style w:type="paragraph" w:styleId="EnvelopeReturn">
    <w:name w:val="envelope return"/>
    <w:basedOn w:val="Normal"/>
    <w:rsid w:val="00157452"/>
    <w:pPr>
      <w:spacing w:after="0" w:line="240" w:lineRule="atLeast"/>
    </w:pPr>
    <w:rPr>
      <w:rFonts w:ascii="Arial" w:hAnsi="Arial" w:cs="Arial"/>
      <w:sz w:val="20"/>
      <w:szCs w:val="20"/>
    </w:rPr>
  </w:style>
  <w:style w:type="paragraph" w:styleId="HTMLAddress">
    <w:name w:val="HTML Address"/>
    <w:basedOn w:val="Normal"/>
    <w:link w:val="HTMLAddressChar"/>
    <w:rsid w:val="00157452"/>
    <w:pPr>
      <w:spacing w:after="0" w:line="240" w:lineRule="atLeast"/>
    </w:pPr>
    <w:rPr>
      <w:rFonts w:ascii="Arial" w:hAnsi="Arial" w:cs="Times New Roman"/>
      <w:i/>
      <w:iCs/>
      <w:sz w:val="20"/>
      <w:szCs w:val="24"/>
    </w:rPr>
  </w:style>
  <w:style w:type="character" w:customStyle="1" w:styleId="HTMLAddressChar">
    <w:name w:val="HTML Address Char"/>
    <w:link w:val="HTMLAddress"/>
    <w:rsid w:val="00157452"/>
    <w:rPr>
      <w:rFonts w:ascii="Arial" w:eastAsia="Times New Roman" w:hAnsi="Arial" w:cs="Times New Roman"/>
      <w:i/>
      <w:iCs/>
      <w:sz w:val="20"/>
      <w:szCs w:val="24"/>
    </w:rPr>
  </w:style>
  <w:style w:type="paragraph" w:styleId="Index1">
    <w:name w:val="index 1"/>
    <w:basedOn w:val="Normal"/>
    <w:next w:val="Normal"/>
    <w:autoRedefine/>
    <w:rsid w:val="00157452"/>
    <w:pPr>
      <w:spacing w:after="0" w:line="240" w:lineRule="atLeast"/>
      <w:ind w:left="220" w:hanging="220"/>
    </w:pPr>
    <w:rPr>
      <w:rFonts w:ascii="Arial" w:hAnsi="Arial" w:cs="Times New Roman"/>
      <w:sz w:val="20"/>
      <w:szCs w:val="24"/>
    </w:rPr>
  </w:style>
  <w:style w:type="paragraph" w:styleId="Index2">
    <w:name w:val="index 2"/>
    <w:basedOn w:val="Normal"/>
    <w:next w:val="Normal"/>
    <w:autoRedefine/>
    <w:rsid w:val="00157452"/>
    <w:pPr>
      <w:spacing w:after="0" w:line="240" w:lineRule="atLeast"/>
      <w:ind w:left="440" w:hanging="220"/>
    </w:pPr>
    <w:rPr>
      <w:rFonts w:ascii="Arial" w:hAnsi="Arial" w:cs="Times New Roman"/>
      <w:sz w:val="20"/>
      <w:szCs w:val="24"/>
    </w:rPr>
  </w:style>
  <w:style w:type="paragraph" w:styleId="Index3">
    <w:name w:val="index 3"/>
    <w:basedOn w:val="Normal"/>
    <w:next w:val="Normal"/>
    <w:autoRedefine/>
    <w:rsid w:val="00157452"/>
    <w:pPr>
      <w:spacing w:after="0" w:line="240" w:lineRule="atLeast"/>
      <w:ind w:left="660" w:hanging="220"/>
    </w:pPr>
    <w:rPr>
      <w:rFonts w:ascii="Arial" w:hAnsi="Arial" w:cs="Times New Roman"/>
      <w:sz w:val="20"/>
      <w:szCs w:val="24"/>
    </w:rPr>
  </w:style>
  <w:style w:type="paragraph" w:styleId="Index4">
    <w:name w:val="index 4"/>
    <w:basedOn w:val="Normal"/>
    <w:next w:val="Normal"/>
    <w:autoRedefine/>
    <w:rsid w:val="00157452"/>
    <w:pPr>
      <w:spacing w:after="0" w:line="240" w:lineRule="atLeast"/>
      <w:ind w:left="880" w:hanging="220"/>
    </w:pPr>
    <w:rPr>
      <w:rFonts w:ascii="Arial" w:hAnsi="Arial" w:cs="Times New Roman"/>
      <w:sz w:val="20"/>
      <w:szCs w:val="24"/>
    </w:rPr>
  </w:style>
  <w:style w:type="paragraph" w:styleId="Index5">
    <w:name w:val="index 5"/>
    <w:basedOn w:val="Normal"/>
    <w:next w:val="Normal"/>
    <w:autoRedefine/>
    <w:rsid w:val="00157452"/>
    <w:pPr>
      <w:spacing w:after="0" w:line="240" w:lineRule="atLeast"/>
      <w:ind w:left="1100" w:hanging="220"/>
    </w:pPr>
    <w:rPr>
      <w:rFonts w:ascii="Arial" w:hAnsi="Arial" w:cs="Times New Roman"/>
      <w:sz w:val="20"/>
      <w:szCs w:val="24"/>
    </w:rPr>
  </w:style>
  <w:style w:type="paragraph" w:styleId="Index6">
    <w:name w:val="index 6"/>
    <w:basedOn w:val="Normal"/>
    <w:next w:val="Normal"/>
    <w:autoRedefine/>
    <w:rsid w:val="00157452"/>
    <w:pPr>
      <w:spacing w:after="0" w:line="240" w:lineRule="atLeast"/>
      <w:ind w:left="1320" w:hanging="220"/>
    </w:pPr>
    <w:rPr>
      <w:rFonts w:ascii="Arial" w:hAnsi="Arial" w:cs="Times New Roman"/>
      <w:sz w:val="20"/>
      <w:szCs w:val="24"/>
    </w:rPr>
  </w:style>
  <w:style w:type="paragraph" w:styleId="Index7">
    <w:name w:val="index 7"/>
    <w:basedOn w:val="Normal"/>
    <w:next w:val="Normal"/>
    <w:autoRedefine/>
    <w:rsid w:val="00157452"/>
    <w:pPr>
      <w:spacing w:after="0" w:line="240" w:lineRule="atLeast"/>
      <w:ind w:left="1540" w:hanging="220"/>
    </w:pPr>
    <w:rPr>
      <w:rFonts w:ascii="Arial" w:hAnsi="Arial" w:cs="Times New Roman"/>
      <w:sz w:val="20"/>
      <w:szCs w:val="24"/>
    </w:rPr>
  </w:style>
  <w:style w:type="paragraph" w:styleId="Index8">
    <w:name w:val="index 8"/>
    <w:basedOn w:val="Normal"/>
    <w:next w:val="Normal"/>
    <w:autoRedefine/>
    <w:rsid w:val="00157452"/>
    <w:pPr>
      <w:spacing w:after="0" w:line="240" w:lineRule="atLeast"/>
      <w:ind w:left="1760" w:hanging="220"/>
    </w:pPr>
    <w:rPr>
      <w:rFonts w:ascii="Arial" w:hAnsi="Arial" w:cs="Times New Roman"/>
      <w:sz w:val="20"/>
      <w:szCs w:val="24"/>
    </w:rPr>
  </w:style>
  <w:style w:type="paragraph" w:styleId="Index9">
    <w:name w:val="index 9"/>
    <w:basedOn w:val="Normal"/>
    <w:next w:val="Normal"/>
    <w:autoRedefine/>
    <w:rsid w:val="00157452"/>
    <w:pPr>
      <w:spacing w:after="0" w:line="240" w:lineRule="atLeast"/>
      <w:ind w:left="1980" w:hanging="220"/>
    </w:pPr>
    <w:rPr>
      <w:rFonts w:ascii="Arial" w:hAnsi="Arial" w:cs="Times New Roman"/>
      <w:sz w:val="20"/>
      <w:szCs w:val="24"/>
    </w:rPr>
  </w:style>
  <w:style w:type="paragraph" w:styleId="IndexHeading">
    <w:name w:val="index heading"/>
    <w:basedOn w:val="Normal"/>
    <w:next w:val="Index1"/>
    <w:rsid w:val="00157452"/>
    <w:pPr>
      <w:spacing w:after="0" w:line="240" w:lineRule="atLeast"/>
    </w:pPr>
    <w:rPr>
      <w:rFonts w:ascii="Arial" w:hAnsi="Arial" w:cs="Arial"/>
      <w:b/>
      <w:bCs/>
      <w:sz w:val="20"/>
      <w:szCs w:val="24"/>
    </w:rPr>
  </w:style>
  <w:style w:type="paragraph" w:styleId="List3">
    <w:name w:val="List 3"/>
    <w:basedOn w:val="Normal"/>
    <w:rsid w:val="00157452"/>
    <w:pPr>
      <w:spacing w:after="0" w:line="240" w:lineRule="atLeast"/>
      <w:ind w:left="1080" w:hanging="360"/>
    </w:pPr>
    <w:rPr>
      <w:rFonts w:ascii="Arial" w:hAnsi="Arial" w:cs="Times New Roman"/>
      <w:sz w:val="20"/>
      <w:szCs w:val="24"/>
    </w:rPr>
  </w:style>
  <w:style w:type="paragraph" w:styleId="List4">
    <w:name w:val="List 4"/>
    <w:basedOn w:val="Normal"/>
    <w:rsid w:val="00157452"/>
    <w:pPr>
      <w:spacing w:after="0" w:line="240" w:lineRule="atLeast"/>
      <w:ind w:left="1440" w:hanging="360"/>
    </w:pPr>
    <w:rPr>
      <w:rFonts w:ascii="Arial" w:hAnsi="Arial" w:cs="Times New Roman"/>
      <w:sz w:val="20"/>
      <w:szCs w:val="24"/>
    </w:rPr>
  </w:style>
  <w:style w:type="paragraph" w:styleId="List5">
    <w:name w:val="List 5"/>
    <w:basedOn w:val="Normal"/>
    <w:rsid w:val="00157452"/>
    <w:pPr>
      <w:spacing w:after="0" w:line="240" w:lineRule="atLeast"/>
      <w:ind w:left="1800" w:hanging="360"/>
    </w:pPr>
    <w:rPr>
      <w:rFonts w:ascii="Arial" w:hAnsi="Arial" w:cs="Times New Roman"/>
      <w:sz w:val="20"/>
      <w:szCs w:val="24"/>
    </w:rPr>
  </w:style>
  <w:style w:type="paragraph" w:styleId="ListBullet4">
    <w:name w:val="List Bullet 4"/>
    <w:basedOn w:val="Normal"/>
    <w:autoRedefine/>
    <w:rsid w:val="00157452"/>
    <w:pPr>
      <w:numPr>
        <w:numId w:val="25"/>
      </w:numPr>
      <w:spacing w:after="0" w:line="240" w:lineRule="atLeast"/>
    </w:pPr>
    <w:rPr>
      <w:rFonts w:ascii="Arial" w:hAnsi="Arial" w:cs="Times New Roman"/>
      <w:sz w:val="20"/>
      <w:szCs w:val="24"/>
    </w:rPr>
  </w:style>
  <w:style w:type="paragraph" w:styleId="ListBullet5">
    <w:name w:val="List Bullet 5"/>
    <w:basedOn w:val="Normal"/>
    <w:autoRedefine/>
    <w:rsid w:val="00157452"/>
    <w:pPr>
      <w:numPr>
        <w:numId w:val="26"/>
      </w:numPr>
      <w:spacing w:after="0" w:line="240" w:lineRule="atLeast"/>
    </w:pPr>
    <w:rPr>
      <w:rFonts w:ascii="Arial" w:hAnsi="Arial" w:cs="Times New Roman"/>
      <w:sz w:val="20"/>
      <w:szCs w:val="24"/>
    </w:rPr>
  </w:style>
  <w:style w:type="paragraph" w:styleId="ListContinue">
    <w:name w:val="List Continue"/>
    <w:basedOn w:val="Normal"/>
    <w:rsid w:val="00157452"/>
    <w:pPr>
      <w:spacing w:after="0" w:line="240" w:lineRule="atLeast"/>
      <w:ind w:left="360"/>
    </w:pPr>
    <w:rPr>
      <w:rFonts w:ascii="Arial" w:hAnsi="Arial" w:cs="Times New Roman"/>
      <w:sz w:val="20"/>
      <w:szCs w:val="24"/>
    </w:rPr>
  </w:style>
  <w:style w:type="paragraph" w:styleId="ListContinue2">
    <w:name w:val="List Continue 2"/>
    <w:basedOn w:val="Normal"/>
    <w:uiPriority w:val="99"/>
    <w:rsid w:val="00157452"/>
    <w:pPr>
      <w:spacing w:after="0" w:line="240" w:lineRule="atLeast"/>
      <w:ind w:left="720"/>
    </w:pPr>
    <w:rPr>
      <w:rFonts w:ascii="Arial" w:hAnsi="Arial" w:cs="Times New Roman"/>
      <w:sz w:val="20"/>
      <w:szCs w:val="24"/>
    </w:rPr>
  </w:style>
  <w:style w:type="paragraph" w:styleId="ListContinue3">
    <w:name w:val="List Continue 3"/>
    <w:basedOn w:val="Normal"/>
    <w:rsid w:val="00157452"/>
    <w:pPr>
      <w:spacing w:after="0" w:line="240" w:lineRule="atLeast"/>
      <w:ind w:left="1080"/>
    </w:pPr>
    <w:rPr>
      <w:rFonts w:ascii="Arial" w:hAnsi="Arial" w:cs="Times New Roman"/>
      <w:sz w:val="20"/>
      <w:szCs w:val="24"/>
    </w:rPr>
  </w:style>
  <w:style w:type="paragraph" w:styleId="ListContinue4">
    <w:name w:val="List Continue 4"/>
    <w:basedOn w:val="Normal"/>
    <w:rsid w:val="00157452"/>
    <w:pPr>
      <w:spacing w:after="0" w:line="240" w:lineRule="atLeast"/>
      <w:ind w:left="1440"/>
    </w:pPr>
    <w:rPr>
      <w:rFonts w:ascii="Arial" w:hAnsi="Arial" w:cs="Times New Roman"/>
      <w:sz w:val="20"/>
      <w:szCs w:val="24"/>
    </w:rPr>
  </w:style>
  <w:style w:type="paragraph" w:styleId="ListContinue5">
    <w:name w:val="List Continue 5"/>
    <w:basedOn w:val="Normal"/>
    <w:rsid w:val="00157452"/>
    <w:pPr>
      <w:spacing w:after="0" w:line="240" w:lineRule="atLeast"/>
      <w:ind w:left="1800"/>
    </w:pPr>
    <w:rPr>
      <w:rFonts w:ascii="Arial" w:hAnsi="Arial" w:cs="Times New Roman"/>
      <w:sz w:val="20"/>
      <w:szCs w:val="24"/>
    </w:rPr>
  </w:style>
  <w:style w:type="paragraph" w:styleId="ListNumber">
    <w:name w:val="List Number"/>
    <w:basedOn w:val="Normal"/>
    <w:rsid w:val="00157452"/>
    <w:pPr>
      <w:numPr>
        <w:numId w:val="27"/>
      </w:numPr>
      <w:spacing w:after="0" w:line="240" w:lineRule="atLeast"/>
    </w:pPr>
    <w:rPr>
      <w:rFonts w:ascii="Arial" w:hAnsi="Arial" w:cs="Times New Roman"/>
      <w:sz w:val="20"/>
      <w:szCs w:val="24"/>
    </w:rPr>
  </w:style>
  <w:style w:type="paragraph" w:styleId="ListNumber2">
    <w:name w:val="List Number 2"/>
    <w:basedOn w:val="Normal"/>
    <w:rsid w:val="00157452"/>
    <w:pPr>
      <w:numPr>
        <w:numId w:val="28"/>
      </w:numPr>
      <w:spacing w:after="0" w:line="240" w:lineRule="atLeast"/>
    </w:pPr>
    <w:rPr>
      <w:rFonts w:ascii="Arial" w:hAnsi="Arial" w:cs="Times New Roman"/>
      <w:sz w:val="20"/>
      <w:szCs w:val="24"/>
    </w:rPr>
  </w:style>
  <w:style w:type="paragraph" w:styleId="ListNumber3">
    <w:name w:val="List Number 3"/>
    <w:basedOn w:val="Normal"/>
    <w:rsid w:val="00157452"/>
    <w:pPr>
      <w:numPr>
        <w:numId w:val="29"/>
      </w:numPr>
      <w:spacing w:after="0" w:line="240" w:lineRule="atLeast"/>
    </w:pPr>
    <w:rPr>
      <w:rFonts w:ascii="Arial" w:hAnsi="Arial" w:cs="Times New Roman"/>
      <w:sz w:val="20"/>
      <w:szCs w:val="24"/>
    </w:rPr>
  </w:style>
  <w:style w:type="paragraph" w:styleId="ListNumber4">
    <w:name w:val="List Number 4"/>
    <w:basedOn w:val="Normal"/>
    <w:rsid w:val="00157452"/>
    <w:pPr>
      <w:tabs>
        <w:tab w:val="num" w:pos="1440"/>
      </w:tabs>
      <w:spacing w:after="0" w:line="240" w:lineRule="atLeast"/>
      <w:ind w:left="1440" w:hanging="360"/>
    </w:pPr>
    <w:rPr>
      <w:rFonts w:ascii="Arial" w:hAnsi="Arial" w:cs="Times New Roman"/>
      <w:sz w:val="20"/>
      <w:szCs w:val="24"/>
    </w:rPr>
  </w:style>
  <w:style w:type="paragraph" w:styleId="ListNumber5">
    <w:name w:val="List Number 5"/>
    <w:basedOn w:val="Normal"/>
    <w:rsid w:val="00157452"/>
    <w:pPr>
      <w:tabs>
        <w:tab w:val="num" w:pos="1800"/>
      </w:tabs>
      <w:spacing w:after="0" w:line="240" w:lineRule="atLeast"/>
      <w:ind w:left="1800" w:hanging="360"/>
    </w:pPr>
    <w:rPr>
      <w:rFonts w:ascii="Arial" w:hAnsi="Arial" w:cs="Times New Roman"/>
      <w:sz w:val="20"/>
      <w:szCs w:val="24"/>
    </w:rPr>
  </w:style>
  <w:style w:type="paragraph" w:styleId="MacroText">
    <w:name w:val="macro"/>
    <w:link w:val="MacroTextChar"/>
    <w:rsid w:val="00157452"/>
    <w:pPr>
      <w:tabs>
        <w:tab w:val="left" w:pos="480"/>
        <w:tab w:val="left" w:pos="960"/>
        <w:tab w:val="left" w:pos="1440"/>
        <w:tab w:val="left" w:pos="1920"/>
        <w:tab w:val="left" w:pos="2400"/>
        <w:tab w:val="left" w:pos="2880"/>
        <w:tab w:val="left" w:pos="3360"/>
        <w:tab w:val="left" w:pos="3840"/>
        <w:tab w:val="left" w:pos="4320"/>
      </w:tabs>
      <w:spacing w:before="60"/>
      <w:ind w:left="144" w:hanging="144"/>
    </w:pPr>
    <w:rPr>
      <w:rFonts w:ascii="Courier New" w:hAnsi="Courier New" w:cs="Courier New"/>
    </w:rPr>
  </w:style>
  <w:style w:type="character" w:customStyle="1" w:styleId="MacroTextChar">
    <w:name w:val="Macro Text Char"/>
    <w:link w:val="MacroText"/>
    <w:rsid w:val="00157452"/>
    <w:rPr>
      <w:rFonts w:ascii="Courier New" w:eastAsia="Times New Roman" w:hAnsi="Courier New" w:cs="Courier New"/>
      <w:sz w:val="20"/>
      <w:szCs w:val="20"/>
    </w:rPr>
  </w:style>
  <w:style w:type="paragraph" w:styleId="MessageHeader">
    <w:name w:val="Message Header"/>
    <w:basedOn w:val="Normal"/>
    <w:link w:val="MessageHeaderChar"/>
    <w:rsid w:val="00157452"/>
    <w:pPr>
      <w:pBdr>
        <w:top w:val="single" w:sz="6" w:space="1" w:color="auto"/>
        <w:left w:val="single" w:sz="6" w:space="1" w:color="auto"/>
        <w:bottom w:val="single" w:sz="6" w:space="1" w:color="auto"/>
        <w:right w:val="single" w:sz="6" w:space="1" w:color="auto"/>
      </w:pBdr>
      <w:shd w:val="pct20" w:color="auto" w:fill="auto"/>
      <w:spacing w:after="0" w:line="240" w:lineRule="atLeast"/>
      <w:ind w:left="1080" w:hanging="1080"/>
    </w:pPr>
    <w:rPr>
      <w:rFonts w:ascii="Arial" w:hAnsi="Arial" w:cs="Arial"/>
      <w:sz w:val="24"/>
      <w:szCs w:val="24"/>
    </w:rPr>
  </w:style>
  <w:style w:type="character" w:customStyle="1" w:styleId="MessageHeaderChar">
    <w:name w:val="Message Header Char"/>
    <w:link w:val="MessageHeader"/>
    <w:rsid w:val="00157452"/>
    <w:rPr>
      <w:rFonts w:ascii="Arial" w:eastAsia="Times New Roman" w:hAnsi="Arial" w:cs="Arial"/>
      <w:sz w:val="24"/>
      <w:szCs w:val="24"/>
      <w:shd w:val="pct20" w:color="auto" w:fill="auto"/>
    </w:rPr>
  </w:style>
  <w:style w:type="paragraph" w:styleId="NormalIndent">
    <w:name w:val="Normal Indent"/>
    <w:basedOn w:val="Normal"/>
    <w:rsid w:val="00157452"/>
    <w:pPr>
      <w:spacing w:after="0" w:line="240" w:lineRule="atLeast"/>
      <w:ind w:left="720"/>
    </w:pPr>
    <w:rPr>
      <w:rFonts w:ascii="Arial" w:hAnsi="Arial" w:cs="Times New Roman"/>
      <w:sz w:val="20"/>
      <w:szCs w:val="24"/>
    </w:rPr>
  </w:style>
  <w:style w:type="paragraph" w:styleId="NoteHeading">
    <w:name w:val="Note Heading"/>
    <w:basedOn w:val="Normal"/>
    <w:next w:val="Normal"/>
    <w:link w:val="NoteHeadingChar"/>
    <w:rsid w:val="00157452"/>
    <w:pPr>
      <w:spacing w:after="0" w:line="240" w:lineRule="atLeast"/>
    </w:pPr>
    <w:rPr>
      <w:rFonts w:ascii="Arial" w:hAnsi="Arial" w:cs="Times New Roman"/>
      <w:sz w:val="20"/>
      <w:szCs w:val="24"/>
    </w:rPr>
  </w:style>
  <w:style w:type="character" w:customStyle="1" w:styleId="NoteHeadingChar">
    <w:name w:val="Note Heading Char"/>
    <w:link w:val="NoteHeading"/>
    <w:rsid w:val="00157452"/>
    <w:rPr>
      <w:rFonts w:ascii="Arial" w:eastAsia="Times New Roman" w:hAnsi="Arial" w:cs="Times New Roman"/>
      <w:sz w:val="20"/>
      <w:szCs w:val="24"/>
    </w:rPr>
  </w:style>
  <w:style w:type="paragraph" w:styleId="Salutation">
    <w:name w:val="Salutation"/>
    <w:basedOn w:val="Normal"/>
    <w:next w:val="Normal"/>
    <w:link w:val="SalutationChar"/>
    <w:rsid w:val="00157452"/>
    <w:pPr>
      <w:spacing w:after="0" w:line="240" w:lineRule="atLeast"/>
    </w:pPr>
    <w:rPr>
      <w:rFonts w:ascii="Arial" w:hAnsi="Arial" w:cs="Times New Roman"/>
      <w:sz w:val="20"/>
      <w:szCs w:val="24"/>
    </w:rPr>
  </w:style>
  <w:style w:type="character" w:customStyle="1" w:styleId="SalutationChar">
    <w:name w:val="Salutation Char"/>
    <w:link w:val="Salutation"/>
    <w:rsid w:val="00157452"/>
    <w:rPr>
      <w:rFonts w:ascii="Arial" w:eastAsia="Times New Roman" w:hAnsi="Arial" w:cs="Times New Roman"/>
      <w:sz w:val="20"/>
      <w:szCs w:val="24"/>
    </w:rPr>
  </w:style>
  <w:style w:type="paragraph" w:styleId="Signature">
    <w:name w:val="Signature"/>
    <w:basedOn w:val="Normal"/>
    <w:link w:val="SignatureChar"/>
    <w:rsid w:val="00157452"/>
    <w:pPr>
      <w:spacing w:after="0" w:line="240" w:lineRule="atLeast"/>
      <w:ind w:left="4320"/>
    </w:pPr>
    <w:rPr>
      <w:rFonts w:ascii="Arial" w:hAnsi="Arial" w:cs="Times New Roman"/>
      <w:sz w:val="20"/>
      <w:szCs w:val="24"/>
    </w:rPr>
  </w:style>
  <w:style w:type="character" w:customStyle="1" w:styleId="SignatureChar">
    <w:name w:val="Signature Char"/>
    <w:link w:val="Signature"/>
    <w:rsid w:val="00157452"/>
    <w:rPr>
      <w:rFonts w:ascii="Arial" w:eastAsia="Times New Roman" w:hAnsi="Arial" w:cs="Times New Roman"/>
      <w:sz w:val="20"/>
      <w:szCs w:val="24"/>
    </w:rPr>
  </w:style>
  <w:style w:type="paragraph" w:styleId="TableofAuthorities">
    <w:name w:val="table of authorities"/>
    <w:basedOn w:val="Normal"/>
    <w:next w:val="Normal"/>
    <w:rsid w:val="00157452"/>
    <w:pPr>
      <w:spacing w:after="0" w:line="240" w:lineRule="atLeast"/>
      <w:ind w:left="220" w:hanging="220"/>
    </w:pPr>
    <w:rPr>
      <w:rFonts w:ascii="Arial" w:hAnsi="Arial" w:cs="Times New Roman"/>
      <w:sz w:val="20"/>
      <w:szCs w:val="24"/>
    </w:rPr>
  </w:style>
  <w:style w:type="paragraph" w:styleId="TOAHeading">
    <w:name w:val="toa heading"/>
    <w:basedOn w:val="Normal"/>
    <w:next w:val="Normal"/>
    <w:rsid w:val="00157452"/>
    <w:pPr>
      <w:spacing w:before="120" w:after="0" w:line="240" w:lineRule="atLeast"/>
    </w:pPr>
    <w:rPr>
      <w:rFonts w:ascii="Arial" w:hAnsi="Arial" w:cs="Arial"/>
      <w:b/>
      <w:bCs/>
      <w:sz w:val="24"/>
      <w:szCs w:val="24"/>
    </w:rPr>
  </w:style>
  <w:style w:type="paragraph" w:customStyle="1" w:styleId="TA1">
    <w:name w:val="TA1"/>
    <w:rsid w:val="00157452"/>
    <w:pPr>
      <w:spacing w:before="60"/>
      <w:ind w:left="144" w:hanging="144"/>
      <w:jc w:val="both"/>
    </w:pPr>
    <w:rPr>
      <w:rFonts w:ascii="Arial" w:hAnsi="Arial" w:cs="Times New Roman"/>
      <w:sz w:val="22"/>
    </w:rPr>
  </w:style>
  <w:style w:type="paragraph" w:customStyle="1" w:styleId="NumberedBodyText">
    <w:name w:val="Numbered Body Text"/>
    <w:basedOn w:val="BodyText"/>
    <w:rsid w:val="00157452"/>
    <w:pPr>
      <w:spacing w:after="0" w:line="240" w:lineRule="atLeast"/>
      <w:ind w:left="1440" w:hanging="360"/>
    </w:pPr>
    <w:rPr>
      <w:rFonts w:ascii="Arial" w:hAnsi="Arial" w:cs="Times New Roman"/>
      <w:sz w:val="20"/>
      <w:szCs w:val="20"/>
    </w:rPr>
  </w:style>
  <w:style w:type="paragraph" w:customStyle="1" w:styleId="StyleNormal10ptJustified9ptCentered">
    <w:name w:val="Style Normal + 10 ptJustified + 9 pt Centered"/>
    <w:basedOn w:val="Normal10pt"/>
    <w:autoRedefine/>
    <w:rsid w:val="00157452"/>
  </w:style>
  <w:style w:type="paragraph" w:customStyle="1" w:styleId="StyleCaptionCaption-TableItalicCharCharCharCharCharChar1">
    <w:name w:val="Style CaptionCaption-Table + Italic Char Char Char Char Char Char1"/>
    <w:basedOn w:val="Caption"/>
    <w:link w:val="StyleCaptionCaption-TableItalicCharCharCharCharCharCharChar"/>
    <w:autoRedefine/>
    <w:rsid w:val="00157452"/>
    <w:pPr>
      <w:snapToGrid w:val="0"/>
      <w:spacing w:before="60" w:after="60" w:line="240" w:lineRule="atLeast"/>
    </w:pPr>
    <w:rPr>
      <w:rFonts w:ascii="Arial" w:eastAsia="SimSun" w:hAnsi="Arial" w:cs="Arial"/>
      <w:b w:val="0"/>
      <w:bCs w:val="0"/>
      <w:iCs/>
      <w:sz w:val="22"/>
      <w:szCs w:val="22"/>
    </w:rPr>
  </w:style>
  <w:style w:type="character" w:customStyle="1" w:styleId="StyleCaptionCaption-TableItalicCharCharCharCharCharCharChar">
    <w:name w:val="Style CaptionCaption-Table + Italic Char Char Char Char Char Char Char"/>
    <w:link w:val="StyleCaptionCaption-TableItalicCharCharCharCharCharChar1"/>
    <w:rsid w:val="00157452"/>
    <w:rPr>
      <w:rFonts w:ascii="Arial" w:eastAsia="SimSun" w:hAnsi="Arial" w:cs="Arial"/>
      <w:iCs/>
    </w:rPr>
  </w:style>
  <w:style w:type="paragraph" w:customStyle="1" w:styleId="StyleJustifiedChar">
    <w:name w:val="Style Justified Char"/>
    <w:basedOn w:val="Normal"/>
    <w:autoRedefine/>
    <w:rsid w:val="00157452"/>
    <w:pPr>
      <w:spacing w:after="60" w:line="240" w:lineRule="atLeast"/>
    </w:pPr>
    <w:rPr>
      <w:rFonts w:ascii="Arial" w:eastAsia="SimSun" w:hAnsi="Arial" w:cs="Times New Roman"/>
      <w:sz w:val="20"/>
      <w:szCs w:val="20"/>
    </w:rPr>
  </w:style>
  <w:style w:type="paragraph" w:customStyle="1" w:styleId="para">
    <w:name w:val="para"/>
    <w:basedOn w:val="Normal"/>
    <w:rsid w:val="00157452"/>
    <w:pPr>
      <w:numPr>
        <w:numId w:val="30"/>
      </w:numPr>
      <w:spacing w:after="240" w:line="240" w:lineRule="atLeast"/>
    </w:pPr>
    <w:rPr>
      <w:rFonts w:ascii="Arial" w:hAnsi="Arial" w:cs="Times New Roman"/>
      <w:sz w:val="20"/>
      <w:szCs w:val="20"/>
    </w:rPr>
  </w:style>
  <w:style w:type="paragraph" w:customStyle="1" w:styleId="StyleJustifiedCharCharChar">
    <w:name w:val="Style Justified Char Char Char"/>
    <w:basedOn w:val="Normal"/>
    <w:autoRedefine/>
    <w:rsid w:val="00157452"/>
    <w:pPr>
      <w:tabs>
        <w:tab w:val="num" w:pos="360"/>
      </w:tabs>
      <w:spacing w:after="60" w:line="240" w:lineRule="atLeast"/>
    </w:pPr>
    <w:rPr>
      <w:rFonts w:ascii="Arial" w:hAnsi="Arial" w:cs="Times New Roman"/>
      <w:sz w:val="20"/>
      <w:szCs w:val="20"/>
    </w:rPr>
  </w:style>
  <w:style w:type="paragraph" w:customStyle="1" w:styleId="StyleCaptionCaption-TableItalicCharCharChar">
    <w:name w:val="Style CaptionCaption-Table + Italic Char Char Char"/>
    <w:basedOn w:val="Caption"/>
    <w:autoRedefine/>
    <w:rsid w:val="00157452"/>
    <w:pPr>
      <w:keepNext/>
      <w:snapToGrid w:val="0"/>
      <w:spacing w:before="60" w:after="60" w:line="240" w:lineRule="atLeast"/>
    </w:pPr>
    <w:rPr>
      <w:rFonts w:ascii="Arial" w:hAnsi="Arial" w:cs="Arial"/>
      <w:b w:val="0"/>
      <w:bCs w:val="0"/>
      <w:iCs/>
    </w:rPr>
  </w:style>
  <w:style w:type="character" w:customStyle="1" w:styleId="BodytextCharChar1">
    <w:name w:val="Body text Char Char1"/>
    <w:rsid w:val="00157452"/>
    <w:rPr>
      <w:rFonts w:ascii="Arial" w:eastAsia="SimSun" w:hAnsi="Arial"/>
      <w:sz w:val="22"/>
      <w:szCs w:val="22"/>
      <w:lang w:val="en-GB" w:eastAsia="zh-CN" w:bidi="ar-SA"/>
    </w:rPr>
  </w:style>
  <w:style w:type="paragraph" w:customStyle="1" w:styleId="ADB">
    <w:name w:val="ADB"/>
    <w:basedOn w:val="Normal"/>
    <w:autoRedefine/>
    <w:rsid w:val="00157452"/>
    <w:pPr>
      <w:widowControl w:val="0"/>
      <w:spacing w:after="0" w:line="240" w:lineRule="atLeast"/>
    </w:pPr>
    <w:rPr>
      <w:rFonts w:ascii="Arial" w:eastAsia="MS Mincho" w:hAnsi="Arial" w:cs="Arial"/>
      <w:sz w:val="20"/>
      <w:lang w:val="en-GB" w:eastAsia="en-GB"/>
    </w:rPr>
  </w:style>
  <w:style w:type="paragraph" w:customStyle="1" w:styleId="StyleJustifiedCharCharCharCharCharCharCharChar1">
    <w:name w:val="Style Justified Char Char Char Char Char Char Char Char1"/>
    <w:basedOn w:val="Normal"/>
    <w:link w:val="StyleJustifiedCharCharCharCharCharCharCharCharChar"/>
    <w:autoRedefine/>
    <w:rsid w:val="00157452"/>
    <w:pPr>
      <w:spacing w:after="0" w:line="240" w:lineRule="atLeast"/>
    </w:pPr>
    <w:rPr>
      <w:rFonts w:ascii="Arial" w:hAnsi="Arial" w:cs="Times New Roman"/>
      <w:sz w:val="20"/>
      <w:szCs w:val="20"/>
    </w:rPr>
  </w:style>
  <w:style w:type="character" w:customStyle="1" w:styleId="Caption-TableCharCharCharCharCharCharChar">
    <w:name w:val="Caption-Table Char Char Char Char Char Char Char"/>
    <w:rsid w:val="00157452"/>
    <w:rPr>
      <w:rFonts w:ascii="Arial" w:hAnsi="Arial"/>
      <w:bCs/>
      <w:szCs w:val="22"/>
      <w:lang w:val="en-US" w:eastAsia="en-US" w:bidi="ar-SA"/>
    </w:rPr>
  </w:style>
  <w:style w:type="character" w:customStyle="1" w:styleId="StyleJustifiedCharCharCharCharCharCharCharCharChar">
    <w:name w:val="Style Justified Char Char Char Char Char Char Char Char Char"/>
    <w:link w:val="StyleJustifiedCharCharCharCharCharCharCharChar1"/>
    <w:rsid w:val="00157452"/>
    <w:rPr>
      <w:rFonts w:ascii="Arial" w:eastAsia="Times New Roman" w:hAnsi="Arial" w:cs="Times New Roman"/>
      <w:sz w:val="20"/>
      <w:szCs w:val="20"/>
    </w:rPr>
  </w:style>
  <w:style w:type="paragraph" w:customStyle="1" w:styleId="StyleJustifiedCharCharCharChar">
    <w:name w:val="Style Justified Char Char Char Char"/>
    <w:basedOn w:val="Normal"/>
    <w:autoRedefine/>
    <w:rsid w:val="00157452"/>
    <w:pPr>
      <w:spacing w:after="60" w:line="240" w:lineRule="atLeast"/>
    </w:pPr>
    <w:rPr>
      <w:rFonts w:ascii="Arial" w:hAnsi="Arial" w:cs="Times New Roman"/>
      <w:sz w:val="20"/>
      <w:szCs w:val="20"/>
    </w:rPr>
  </w:style>
  <w:style w:type="paragraph" w:customStyle="1" w:styleId="Omslagstittel">
    <w:name w:val="Omslagstittel"/>
    <w:basedOn w:val="Normal"/>
    <w:next w:val="Normal"/>
    <w:rsid w:val="00157452"/>
    <w:pPr>
      <w:autoSpaceDE w:val="0"/>
      <w:autoSpaceDN w:val="0"/>
      <w:adjustRightInd w:val="0"/>
      <w:spacing w:after="0" w:line="240" w:lineRule="atLeast"/>
    </w:pPr>
    <w:rPr>
      <w:rFonts w:ascii="Times New Roman" w:hAnsi="Times New Roman" w:cs="Times New Roman"/>
      <w:sz w:val="24"/>
      <w:szCs w:val="24"/>
    </w:rPr>
  </w:style>
  <w:style w:type="paragraph" w:customStyle="1" w:styleId="ADBnormal">
    <w:name w:val="ADB normal"/>
    <w:basedOn w:val="Normal"/>
    <w:rsid w:val="00157452"/>
    <w:pPr>
      <w:spacing w:before="180" w:after="0" w:line="240" w:lineRule="atLeast"/>
    </w:pPr>
    <w:rPr>
      <w:rFonts w:ascii="Arial" w:hAnsi="Arial" w:cs="Times New Roman"/>
      <w:sz w:val="20"/>
      <w:szCs w:val="20"/>
    </w:rPr>
  </w:style>
  <w:style w:type="paragraph" w:customStyle="1" w:styleId="StyleJustifiedCharCharCharCharChar">
    <w:name w:val="Style Justified Char Char Char Char Char"/>
    <w:basedOn w:val="Normal"/>
    <w:autoRedefine/>
    <w:rsid w:val="00157452"/>
    <w:pPr>
      <w:spacing w:after="60" w:line="240" w:lineRule="atLeast"/>
    </w:pPr>
    <w:rPr>
      <w:rFonts w:ascii="Arial" w:eastAsia="SimSun" w:hAnsi="Arial" w:cs="Times New Roman"/>
      <w:sz w:val="20"/>
    </w:rPr>
  </w:style>
  <w:style w:type="paragraph" w:customStyle="1" w:styleId="BodytextCharCharChar">
    <w:name w:val="Body text Char Char Char"/>
    <w:basedOn w:val="Normal"/>
    <w:autoRedefine/>
    <w:rsid w:val="00157452"/>
    <w:pPr>
      <w:tabs>
        <w:tab w:val="num" w:pos="720"/>
      </w:tabs>
      <w:spacing w:after="0" w:line="240" w:lineRule="atLeast"/>
    </w:pPr>
    <w:rPr>
      <w:rFonts w:ascii="Arial" w:eastAsia="SimSun" w:hAnsi="Arial" w:cs="Times New Roman"/>
      <w:sz w:val="20"/>
      <w:lang w:val="en-GB" w:eastAsia="zh-CN"/>
    </w:rPr>
  </w:style>
  <w:style w:type="character" w:styleId="EndnoteReference">
    <w:name w:val="endnote reference"/>
    <w:uiPriority w:val="99"/>
    <w:unhideWhenUsed/>
    <w:rsid w:val="00157452"/>
    <w:rPr>
      <w:vertAlign w:val="superscript"/>
    </w:rPr>
  </w:style>
  <w:style w:type="paragraph" w:customStyle="1" w:styleId="Georgia1">
    <w:name w:val="Georgia1"/>
    <w:basedOn w:val="Normal"/>
    <w:rsid w:val="00157452"/>
    <w:pPr>
      <w:widowControl w:val="0"/>
      <w:spacing w:after="0" w:line="240" w:lineRule="atLeast"/>
      <w:ind w:firstLineChars="200" w:firstLine="200"/>
    </w:pPr>
    <w:rPr>
      <w:rFonts w:ascii="Arial" w:eastAsia="MS Mincho" w:hAnsi="Arial" w:cs="Arial"/>
      <w:kern w:val="2"/>
      <w:sz w:val="20"/>
      <w:szCs w:val="24"/>
      <w:lang w:eastAsia="ja-JP"/>
    </w:rPr>
  </w:style>
  <w:style w:type="table" w:customStyle="1" w:styleId="TableGrid2">
    <w:name w:val="Table Grid2"/>
    <w:basedOn w:val="TableNormal"/>
    <w:next w:val="TableGrid"/>
    <w:rsid w:val="00157452"/>
    <w:rPr>
      <w:rFonts w:ascii="Times New Roman" w:hAnsi="Times New Roman" w:cs="Times New Roman"/>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157452"/>
    <w:rPr>
      <w:rFonts w:ascii="Times New Roman" w:hAnsi="Times New Roman" w:cs="Times New Roman"/>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157452"/>
    <w:rPr>
      <w:rFonts w:ascii="Times New Roman" w:hAnsi="Times New Roman" w:cs="Times New Roman"/>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rticleseperator">
    <w:name w:val="article_seperator"/>
    <w:rsid w:val="00157452"/>
    <w:rPr>
      <w:vanish w:val="0"/>
      <w:webHidden w:val="0"/>
      <w:specVanish w:val="0"/>
    </w:rPr>
  </w:style>
  <w:style w:type="paragraph" w:customStyle="1" w:styleId="contenttable">
    <w:name w:val="content_table"/>
    <w:basedOn w:val="Normal"/>
    <w:rsid w:val="00157452"/>
    <w:pPr>
      <w:spacing w:before="100" w:beforeAutospacing="1" w:after="100" w:afterAutospacing="1" w:line="240" w:lineRule="atLeast"/>
    </w:pPr>
    <w:rPr>
      <w:rFonts w:ascii="Times New Roman" w:hAnsi="Times New Roman" w:cs="Times New Roman"/>
      <w:sz w:val="24"/>
      <w:szCs w:val="24"/>
      <w:lang w:bidi="bn-BD"/>
    </w:rPr>
  </w:style>
  <w:style w:type="character" w:customStyle="1" w:styleId="text1">
    <w:name w:val="text1"/>
    <w:rsid w:val="00157452"/>
    <w:rPr>
      <w:rFonts w:ascii="Arial" w:hAnsi="Arial" w:hint="default"/>
      <w:color w:val="666666"/>
      <w:sz w:val="17"/>
      <w:szCs w:val="17"/>
    </w:rPr>
  </w:style>
  <w:style w:type="paragraph" w:styleId="z-TopofForm">
    <w:name w:val="HTML Top of Form"/>
    <w:basedOn w:val="Normal"/>
    <w:next w:val="Normal"/>
    <w:link w:val="z-TopofFormChar"/>
    <w:hidden/>
    <w:uiPriority w:val="99"/>
    <w:rsid w:val="00157452"/>
    <w:pPr>
      <w:pBdr>
        <w:bottom w:val="single" w:sz="6" w:space="1" w:color="auto"/>
      </w:pBdr>
      <w:spacing w:after="0" w:line="240" w:lineRule="atLeast"/>
      <w:jc w:val="center"/>
    </w:pPr>
    <w:rPr>
      <w:rFonts w:ascii="Arial" w:hAnsi="Arial" w:cs="Times New Roman"/>
      <w:vanish/>
      <w:sz w:val="16"/>
      <w:szCs w:val="16"/>
      <w:lang w:bidi="bn-BD"/>
    </w:rPr>
  </w:style>
  <w:style w:type="character" w:customStyle="1" w:styleId="z-TopofFormChar">
    <w:name w:val="z-Top of Form Char"/>
    <w:link w:val="z-TopofForm"/>
    <w:uiPriority w:val="99"/>
    <w:rsid w:val="00157452"/>
    <w:rPr>
      <w:rFonts w:ascii="Arial" w:eastAsia="Times New Roman" w:hAnsi="Arial" w:cs="Times New Roman"/>
      <w:vanish/>
      <w:sz w:val="16"/>
      <w:szCs w:val="16"/>
      <w:lang w:bidi="bn-BD"/>
    </w:rPr>
  </w:style>
  <w:style w:type="paragraph" w:styleId="z-BottomofForm">
    <w:name w:val="HTML Bottom of Form"/>
    <w:basedOn w:val="Normal"/>
    <w:next w:val="Normal"/>
    <w:link w:val="z-BottomofFormChar"/>
    <w:hidden/>
    <w:uiPriority w:val="99"/>
    <w:rsid w:val="00157452"/>
    <w:pPr>
      <w:pBdr>
        <w:top w:val="single" w:sz="6" w:space="1" w:color="auto"/>
      </w:pBdr>
      <w:spacing w:after="0" w:line="240" w:lineRule="atLeast"/>
      <w:jc w:val="center"/>
    </w:pPr>
    <w:rPr>
      <w:rFonts w:ascii="Arial" w:hAnsi="Arial" w:cs="Times New Roman"/>
      <w:vanish/>
      <w:sz w:val="16"/>
      <w:szCs w:val="16"/>
      <w:lang w:bidi="bn-BD"/>
    </w:rPr>
  </w:style>
  <w:style w:type="character" w:customStyle="1" w:styleId="z-BottomofFormChar">
    <w:name w:val="z-Bottom of Form Char"/>
    <w:link w:val="z-BottomofForm"/>
    <w:uiPriority w:val="99"/>
    <w:rsid w:val="00157452"/>
    <w:rPr>
      <w:rFonts w:ascii="Arial" w:eastAsia="Times New Roman" w:hAnsi="Arial" w:cs="Times New Roman"/>
      <w:vanish/>
      <w:sz w:val="16"/>
      <w:szCs w:val="16"/>
      <w:lang w:bidi="bn-BD"/>
    </w:rPr>
  </w:style>
  <w:style w:type="character" w:customStyle="1" w:styleId="sitetitle1">
    <w:name w:val="sitetitle1"/>
    <w:rsid w:val="00157452"/>
    <w:rPr>
      <w:rFonts w:ascii="Arial" w:hAnsi="Arial" w:hint="default"/>
      <w:b/>
      <w:bCs/>
      <w:color w:val="426F67"/>
      <w:sz w:val="21"/>
      <w:szCs w:val="21"/>
    </w:rPr>
  </w:style>
  <w:style w:type="character" w:customStyle="1" w:styleId="reviewtitle1">
    <w:name w:val="reviewtitle1"/>
    <w:rsid w:val="00157452"/>
    <w:rPr>
      <w:rFonts w:ascii="Arial" w:hAnsi="Arial" w:hint="default"/>
      <w:color w:val="026404"/>
      <w:sz w:val="17"/>
      <w:szCs w:val="17"/>
    </w:rPr>
  </w:style>
  <w:style w:type="character" w:customStyle="1" w:styleId="reviewbody1">
    <w:name w:val="reviewbody1"/>
    <w:rsid w:val="00157452"/>
    <w:rPr>
      <w:rFonts w:ascii="Arial" w:hAnsi="Arial" w:hint="default"/>
      <w:color w:val="464646"/>
      <w:sz w:val="17"/>
      <w:szCs w:val="17"/>
    </w:rPr>
  </w:style>
  <w:style w:type="character" w:customStyle="1" w:styleId="copy1">
    <w:name w:val="copy1"/>
    <w:rsid w:val="00157452"/>
    <w:rPr>
      <w:rFonts w:ascii="Arial" w:hAnsi="Arial" w:hint="default"/>
      <w:color w:val="FFFFFF"/>
      <w:sz w:val="17"/>
      <w:szCs w:val="17"/>
    </w:rPr>
  </w:style>
  <w:style w:type="character" w:customStyle="1" w:styleId="articleseparator">
    <w:name w:val="article_separator"/>
    <w:rsid w:val="00157452"/>
    <w:rPr>
      <w:vanish w:val="0"/>
      <w:webHidden w:val="0"/>
      <w:specVanish w:val="0"/>
    </w:rPr>
  </w:style>
  <w:style w:type="paragraph" w:customStyle="1" w:styleId="MainParawithChapter">
    <w:name w:val="Main Para with Chapter#"/>
    <w:basedOn w:val="Normal"/>
    <w:rsid w:val="00157452"/>
    <w:pPr>
      <w:spacing w:after="240" w:line="240" w:lineRule="atLeast"/>
      <w:outlineLvl w:val="1"/>
    </w:pPr>
    <w:rPr>
      <w:rFonts w:ascii="Times New Roman" w:hAnsi="Times New Roman" w:cs="Times New Roman"/>
      <w:sz w:val="20"/>
      <w:szCs w:val="24"/>
    </w:rPr>
  </w:style>
  <w:style w:type="character" w:customStyle="1" w:styleId="MajorHeadin">
    <w:name w:val="Major Headin"/>
    <w:basedOn w:val="DefaultParagraphFont"/>
    <w:rsid w:val="00157452"/>
  </w:style>
  <w:style w:type="paragraph" w:customStyle="1" w:styleId="EndnoteText1">
    <w:name w:val="Endnote Text1"/>
    <w:basedOn w:val="Normal"/>
    <w:rsid w:val="00157452"/>
    <w:rPr>
      <w:rFonts w:ascii="Arial" w:hAnsi="Arial" w:cs="Times New Roman"/>
      <w:sz w:val="24"/>
      <w:szCs w:val="20"/>
    </w:rPr>
  </w:style>
  <w:style w:type="paragraph" w:customStyle="1" w:styleId="RightPar1">
    <w:name w:val="Right Par 1"/>
    <w:rsid w:val="00157452"/>
    <w:pPr>
      <w:tabs>
        <w:tab w:val="left" w:pos="-720"/>
        <w:tab w:val="left" w:pos="0"/>
        <w:tab w:val="decimal" w:pos="720"/>
      </w:tabs>
      <w:spacing w:before="60"/>
      <w:ind w:left="720" w:hanging="144"/>
    </w:pPr>
    <w:rPr>
      <w:rFonts w:ascii="Swiss 721 Roman" w:hAnsi="Swiss 721 Roman" w:cs="Times New Roman"/>
      <w:sz w:val="18"/>
    </w:rPr>
  </w:style>
  <w:style w:type="paragraph" w:customStyle="1" w:styleId="RightPar2">
    <w:name w:val="Right Par 2"/>
    <w:rsid w:val="00157452"/>
    <w:pPr>
      <w:tabs>
        <w:tab w:val="left" w:pos="-720"/>
        <w:tab w:val="left" w:pos="0"/>
        <w:tab w:val="left" w:pos="720"/>
        <w:tab w:val="decimal" w:pos="1440"/>
      </w:tabs>
      <w:spacing w:before="60"/>
      <w:ind w:left="1440" w:hanging="144"/>
    </w:pPr>
    <w:rPr>
      <w:rFonts w:ascii="Swiss 721 Roman" w:hAnsi="Swiss 721 Roman" w:cs="Times New Roman"/>
      <w:sz w:val="18"/>
    </w:rPr>
  </w:style>
  <w:style w:type="paragraph" w:customStyle="1" w:styleId="RightPar3">
    <w:name w:val="Right Par 3"/>
    <w:rsid w:val="00157452"/>
    <w:pPr>
      <w:tabs>
        <w:tab w:val="left" w:pos="-720"/>
        <w:tab w:val="left" w:pos="0"/>
        <w:tab w:val="left" w:pos="720"/>
        <w:tab w:val="left" w:pos="1440"/>
        <w:tab w:val="decimal" w:pos="2160"/>
      </w:tabs>
      <w:spacing w:before="60"/>
      <w:ind w:left="2160" w:hanging="144"/>
    </w:pPr>
    <w:rPr>
      <w:rFonts w:ascii="Swiss 721 Roman" w:hAnsi="Swiss 721 Roman" w:cs="Times New Roman"/>
      <w:sz w:val="18"/>
    </w:rPr>
  </w:style>
  <w:style w:type="paragraph" w:customStyle="1" w:styleId="RightPar4">
    <w:name w:val="Right Par 4"/>
    <w:rsid w:val="00157452"/>
    <w:pPr>
      <w:tabs>
        <w:tab w:val="left" w:pos="-720"/>
        <w:tab w:val="left" w:pos="0"/>
        <w:tab w:val="left" w:pos="720"/>
        <w:tab w:val="left" w:pos="1440"/>
        <w:tab w:val="left" w:pos="2160"/>
        <w:tab w:val="decimal" w:pos="2880"/>
      </w:tabs>
      <w:spacing w:before="60"/>
      <w:ind w:left="2880" w:hanging="144"/>
    </w:pPr>
    <w:rPr>
      <w:rFonts w:ascii="Swiss 721 Roman" w:hAnsi="Swiss 721 Roman" w:cs="Times New Roman"/>
      <w:sz w:val="18"/>
    </w:rPr>
  </w:style>
  <w:style w:type="paragraph" w:customStyle="1" w:styleId="RightPar5">
    <w:name w:val="Right Par 5"/>
    <w:rsid w:val="00157452"/>
    <w:pPr>
      <w:tabs>
        <w:tab w:val="left" w:pos="-720"/>
        <w:tab w:val="left" w:pos="0"/>
        <w:tab w:val="left" w:pos="720"/>
        <w:tab w:val="left" w:pos="1440"/>
        <w:tab w:val="left" w:pos="2160"/>
        <w:tab w:val="left" w:pos="2880"/>
        <w:tab w:val="decimal" w:pos="3600"/>
      </w:tabs>
      <w:spacing w:before="60"/>
      <w:ind w:left="3600" w:hanging="144"/>
    </w:pPr>
    <w:rPr>
      <w:rFonts w:ascii="Swiss 721 Roman" w:hAnsi="Swiss 721 Roman" w:cs="Times New Roman"/>
      <w:sz w:val="18"/>
    </w:rPr>
  </w:style>
  <w:style w:type="paragraph" w:customStyle="1" w:styleId="RightPar6">
    <w:name w:val="Right Par 6"/>
    <w:rsid w:val="00157452"/>
    <w:pPr>
      <w:tabs>
        <w:tab w:val="left" w:pos="-720"/>
        <w:tab w:val="left" w:pos="0"/>
        <w:tab w:val="left" w:pos="720"/>
        <w:tab w:val="left" w:pos="1440"/>
        <w:tab w:val="left" w:pos="2160"/>
        <w:tab w:val="left" w:pos="2880"/>
        <w:tab w:val="left" w:pos="3600"/>
        <w:tab w:val="decimal" w:pos="4320"/>
      </w:tabs>
      <w:spacing w:before="60"/>
      <w:ind w:left="4320" w:hanging="144"/>
    </w:pPr>
    <w:rPr>
      <w:rFonts w:ascii="Swiss 721 Roman" w:hAnsi="Swiss 721 Roman" w:cs="Times New Roman"/>
      <w:sz w:val="18"/>
    </w:rPr>
  </w:style>
  <w:style w:type="paragraph" w:customStyle="1" w:styleId="RightPar7">
    <w:name w:val="Right Par 7"/>
    <w:rsid w:val="00157452"/>
    <w:pPr>
      <w:tabs>
        <w:tab w:val="left" w:pos="-720"/>
        <w:tab w:val="left" w:pos="0"/>
        <w:tab w:val="left" w:pos="720"/>
        <w:tab w:val="left" w:pos="1440"/>
        <w:tab w:val="left" w:pos="2160"/>
        <w:tab w:val="left" w:pos="2880"/>
        <w:tab w:val="left" w:pos="3600"/>
        <w:tab w:val="left" w:pos="4320"/>
        <w:tab w:val="decimal" w:pos="5040"/>
      </w:tabs>
      <w:spacing w:before="60"/>
      <w:ind w:left="5040" w:hanging="144"/>
    </w:pPr>
    <w:rPr>
      <w:rFonts w:ascii="Swiss 721 Roman" w:hAnsi="Swiss 721 Roman" w:cs="Times New Roman"/>
      <w:sz w:val="18"/>
    </w:rPr>
  </w:style>
  <w:style w:type="paragraph" w:customStyle="1" w:styleId="RightPar8">
    <w:name w:val="Right Par 8"/>
    <w:rsid w:val="00157452"/>
    <w:pPr>
      <w:tabs>
        <w:tab w:val="left" w:pos="-720"/>
        <w:tab w:val="left" w:pos="0"/>
        <w:tab w:val="left" w:pos="720"/>
        <w:tab w:val="left" w:pos="1440"/>
        <w:tab w:val="left" w:pos="2160"/>
        <w:tab w:val="left" w:pos="2880"/>
        <w:tab w:val="left" w:pos="3600"/>
        <w:tab w:val="left" w:pos="4320"/>
        <w:tab w:val="left" w:pos="5040"/>
        <w:tab w:val="decimal" w:pos="5760"/>
      </w:tabs>
      <w:spacing w:before="60"/>
      <w:ind w:left="5760" w:hanging="144"/>
    </w:pPr>
    <w:rPr>
      <w:rFonts w:ascii="Swiss 721 Roman" w:hAnsi="Swiss 721 Roman" w:cs="Times New Roman"/>
      <w:sz w:val="18"/>
    </w:rPr>
  </w:style>
  <w:style w:type="paragraph" w:customStyle="1" w:styleId="Document1">
    <w:name w:val="Document 1"/>
    <w:rsid w:val="00157452"/>
    <w:pPr>
      <w:keepNext/>
      <w:keepLines/>
      <w:tabs>
        <w:tab w:val="left" w:pos="-720"/>
      </w:tabs>
      <w:spacing w:before="60"/>
      <w:ind w:left="144" w:hanging="144"/>
    </w:pPr>
    <w:rPr>
      <w:rFonts w:ascii="Swiss 721 Roman" w:hAnsi="Swiss 721 Roman" w:cs="Times New Roman"/>
      <w:sz w:val="18"/>
    </w:rPr>
  </w:style>
  <w:style w:type="paragraph" w:customStyle="1" w:styleId="Technical5">
    <w:name w:val="Technical 5"/>
    <w:rsid w:val="00157452"/>
    <w:pPr>
      <w:tabs>
        <w:tab w:val="left" w:pos="-720"/>
      </w:tabs>
      <w:spacing w:before="60"/>
      <w:ind w:left="144" w:firstLine="720"/>
    </w:pPr>
    <w:rPr>
      <w:rFonts w:ascii="Swiss 721 Roman" w:hAnsi="Swiss 721 Roman" w:cs="Times New Roman"/>
      <w:b/>
      <w:sz w:val="18"/>
    </w:rPr>
  </w:style>
  <w:style w:type="paragraph" w:customStyle="1" w:styleId="Technical6">
    <w:name w:val="Technical 6"/>
    <w:rsid w:val="00157452"/>
    <w:pPr>
      <w:tabs>
        <w:tab w:val="left" w:pos="-720"/>
      </w:tabs>
      <w:spacing w:before="60"/>
      <w:ind w:left="144" w:firstLine="720"/>
    </w:pPr>
    <w:rPr>
      <w:rFonts w:ascii="Swiss 721 Roman" w:hAnsi="Swiss 721 Roman" w:cs="Times New Roman"/>
      <w:b/>
      <w:sz w:val="18"/>
    </w:rPr>
  </w:style>
  <w:style w:type="paragraph" w:customStyle="1" w:styleId="Technical4">
    <w:name w:val="Technical 4"/>
    <w:rsid w:val="00157452"/>
    <w:pPr>
      <w:tabs>
        <w:tab w:val="left" w:pos="-720"/>
      </w:tabs>
      <w:spacing w:before="60"/>
      <w:ind w:left="144" w:hanging="144"/>
    </w:pPr>
    <w:rPr>
      <w:rFonts w:ascii="Swiss 721 Roman" w:hAnsi="Swiss 721 Roman" w:cs="Times New Roman"/>
      <w:b/>
      <w:sz w:val="18"/>
    </w:rPr>
  </w:style>
  <w:style w:type="paragraph" w:customStyle="1" w:styleId="Technical7">
    <w:name w:val="Technical 7"/>
    <w:rsid w:val="00157452"/>
    <w:pPr>
      <w:tabs>
        <w:tab w:val="left" w:pos="-720"/>
      </w:tabs>
      <w:spacing w:before="60"/>
      <w:ind w:left="144" w:firstLine="720"/>
    </w:pPr>
    <w:rPr>
      <w:rFonts w:ascii="Swiss 721 Roman" w:hAnsi="Swiss 721 Roman" w:cs="Times New Roman"/>
      <w:b/>
      <w:sz w:val="18"/>
    </w:rPr>
  </w:style>
  <w:style w:type="paragraph" w:customStyle="1" w:styleId="Technical8">
    <w:name w:val="Technical 8"/>
    <w:rsid w:val="00157452"/>
    <w:pPr>
      <w:tabs>
        <w:tab w:val="left" w:pos="-720"/>
      </w:tabs>
      <w:spacing w:before="60"/>
      <w:ind w:left="144" w:firstLine="720"/>
    </w:pPr>
    <w:rPr>
      <w:rFonts w:ascii="Swiss 721 Roman" w:hAnsi="Swiss 721 Roman" w:cs="Times New Roman"/>
      <w:b/>
      <w:sz w:val="18"/>
    </w:rPr>
  </w:style>
  <w:style w:type="paragraph" w:customStyle="1" w:styleId="TOC91">
    <w:name w:val="TOC 91"/>
    <w:basedOn w:val="Normal"/>
    <w:next w:val="Normal"/>
    <w:rsid w:val="00157452"/>
    <w:pPr>
      <w:tabs>
        <w:tab w:val="right" w:leader="dot" w:pos="9360"/>
      </w:tabs>
      <w:ind w:left="720" w:hanging="720"/>
    </w:pPr>
    <w:rPr>
      <w:rFonts w:ascii="Arial" w:hAnsi="Arial" w:cs="Times New Roman"/>
      <w:szCs w:val="20"/>
    </w:rPr>
  </w:style>
  <w:style w:type="paragraph" w:customStyle="1" w:styleId="TOAHeading1">
    <w:name w:val="TOA Heading1"/>
    <w:basedOn w:val="Normal"/>
    <w:next w:val="Normal"/>
    <w:rsid w:val="00157452"/>
    <w:pPr>
      <w:tabs>
        <w:tab w:val="right" w:pos="9360"/>
      </w:tabs>
    </w:pPr>
    <w:rPr>
      <w:rFonts w:ascii="Arial" w:hAnsi="Arial" w:cs="Times New Roman"/>
      <w:szCs w:val="20"/>
    </w:rPr>
  </w:style>
  <w:style w:type="paragraph" w:customStyle="1" w:styleId="Caption2">
    <w:name w:val="Caption2"/>
    <w:basedOn w:val="Normal"/>
    <w:next w:val="Normal"/>
    <w:rsid w:val="00157452"/>
    <w:pPr>
      <w:jc w:val="center"/>
    </w:pPr>
    <w:rPr>
      <w:rFonts w:ascii="Arial" w:hAnsi="Arial" w:cs="Times New Roman"/>
      <w:sz w:val="20"/>
      <w:szCs w:val="20"/>
    </w:rPr>
  </w:style>
  <w:style w:type="paragraph" w:customStyle="1" w:styleId="TA">
    <w:name w:val="TA"/>
    <w:rsid w:val="00157452"/>
    <w:pPr>
      <w:spacing w:before="60"/>
      <w:ind w:left="144" w:hanging="144"/>
      <w:jc w:val="both"/>
    </w:pPr>
    <w:rPr>
      <w:rFonts w:ascii="Arial" w:hAnsi="Arial" w:cs="Times New Roman"/>
      <w:sz w:val="22"/>
    </w:rPr>
  </w:style>
  <w:style w:type="paragraph" w:customStyle="1" w:styleId="ta0">
    <w:name w:val="ta"/>
    <w:rsid w:val="00157452"/>
    <w:pPr>
      <w:spacing w:before="60"/>
      <w:ind w:left="144" w:hanging="144"/>
      <w:jc w:val="both"/>
    </w:pPr>
    <w:rPr>
      <w:rFonts w:ascii="Arial" w:hAnsi="Arial" w:cs="Times New Roman"/>
      <w:sz w:val="22"/>
    </w:rPr>
  </w:style>
  <w:style w:type="paragraph" w:customStyle="1" w:styleId="StyleJustifiedAfter6pt">
    <w:name w:val="Style Justified After:  6 pt"/>
    <w:basedOn w:val="Normal"/>
    <w:rsid w:val="00157452"/>
    <w:pPr>
      <w:numPr>
        <w:numId w:val="31"/>
      </w:numPr>
    </w:pPr>
    <w:rPr>
      <w:rFonts w:ascii="Arial" w:hAnsi="Arial" w:cs="Times New Roman"/>
      <w:szCs w:val="20"/>
    </w:rPr>
  </w:style>
  <w:style w:type="paragraph" w:customStyle="1" w:styleId="NumberBullet">
    <w:name w:val="Number Bullet"/>
    <w:basedOn w:val="Normal"/>
    <w:rsid w:val="00157452"/>
    <w:pPr>
      <w:tabs>
        <w:tab w:val="num" w:pos="643"/>
      </w:tabs>
      <w:ind w:left="643" w:hanging="360"/>
    </w:pPr>
    <w:rPr>
      <w:rFonts w:ascii="Arial" w:hAnsi="Arial" w:cs="Times New Roman"/>
      <w:szCs w:val="20"/>
    </w:rPr>
  </w:style>
  <w:style w:type="paragraph" w:customStyle="1" w:styleId="Nonnumberbullet">
    <w:name w:val="Non number bullet"/>
    <w:basedOn w:val="Normal"/>
    <w:rsid w:val="00157452"/>
    <w:pPr>
      <w:tabs>
        <w:tab w:val="num" w:pos="425"/>
        <w:tab w:val="left" w:pos="900"/>
        <w:tab w:val="left" w:pos="3150"/>
      </w:tabs>
      <w:spacing w:after="0"/>
      <w:ind w:left="714" w:hanging="357"/>
    </w:pPr>
    <w:rPr>
      <w:rFonts w:ascii="Arial" w:hAnsi="Arial" w:cs="Times New Roman"/>
    </w:rPr>
  </w:style>
  <w:style w:type="character" w:customStyle="1" w:styleId="search1">
    <w:name w:val="search1"/>
    <w:rsid w:val="00157452"/>
    <w:rPr>
      <w:color w:val="228622"/>
    </w:rPr>
  </w:style>
  <w:style w:type="character" w:customStyle="1" w:styleId="info">
    <w:name w:val="info"/>
    <w:basedOn w:val="DefaultParagraphFont"/>
    <w:rsid w:val="00157452"/>
  </w:style>
  <w:style w:type="character" w:customStyle="1" w:styleId="e11">
    <w:name w:val="e11"/>
    <w:rsid w:val="00157452"/>
    <w:rPr>
      <w:rFonts w:ascii="Arial" w:hAnsi="Arial" w:cs="Arial" w:hint="default"/>
      <w:sz w:val="21"/>
      <w:szCs w:val="21"/>
    </w:rPr>
  </w:style>
  <w:style w:type="paragraph" w:customStyle="1" w:styleId="1">
    <w:name w:val="1"/>
    <w:basedOn w:val="Normal"/>
    <w:rsid w:val="00157452"/>
    <w:pPr>
      <w:spacing w:after="160" w:line="240" w:lineRule="exact"/>
    </w:pPr>
    <w:rPr>
      <w:rFonts w:ascii="Arial" w:hAnsi="Arial" w:cs="Times New Roman"/>
      <w:sz w:val="20"/>
      <w:szCs w:val="20"/>
    </w:rPr>
  </w:style>
  <w:style w:type="table" w:customStyle="1" w:styleId="TableGrid5">
    <w:name w:val="Table Grid5"/>
    <w:basedOn w:val="TableNormal"/>
    <w:next w:val="TableGrid"/>
    <w:uiPriority w:val="59"/>
    <w:rsid w:val="00157452"/>
    <w:rPr>
      <w:rFonts w:ascii="Times New Roman" w:hAnsi="Times New Roman" w:cs="Times New Roman"/>
      <w:lang w:val="en-CA" w:eastAsia="en-CA"/>
    </w:rPr>
    <w:tblPr>
      <w:tblBorders>
        <w:top w:val="single" w:sz="12" w:space="0" w:color="339966"/>
        <w:bottom w:val="single" w:sz="12" w:space="0" w:color="339966"/>
        <w:insideH w:val="single" w:sz="4" w:space="0" w:color="auto"/>
      </w:tblBorders>
    </w:tblPr>
  </w:style>
  <w:style w:type="paragraph" w:customStyle="1" w:styleId="TableTitle">
    <w:name w:val="Table Title"/>
    <w:basedOn w:val="Normal"/>
    <w:rsid w:val="00157452"/>
    <w:pPr>
      <w:widowControl w:val="0"/>
      <w:spacing w:after="0"/>
      <w:jc w:val="center"/>
    </w:pPr>
    <w:rPr>
      <w:rFonts w:ascii="Times New Roman" w:eastAsia="MS Mincho" w:hAnsi="Times New Roman" w:cs="Times New Roman"/>
      <w:b/>
      <w:kern w:val="2"/>
      <w:sz w:val="24"/>
      <w:szCs w:val="21"/>
      <w:lang w:eastAsia="ja-JP"/>
    </w:rPr>
  </w:style>
  <w:style w:type="paragraph" w:customStyle="1" w:styleId="textChar">
    <w:name w:val="text Char"/>
    <w:basedOn w:val="Normal"/>
    <w:link w:val="textCharChar1"/>
    <w:rsid w:val="00157452"/>
    <w:pPr>
      <w:widowControl w:val="0"/>
      <w:spacing w:after="0"/>
      <w:ind w:leftChars="450" w:left="903"/>
    </w:pPr>
    <w:rPr>
      <w:rFonts w:ascii="Times New Roman" w:eastAsia="MS Mincho" w:hAnsi="Times New Roman" w:cs="Times New Roman"/>
      <w:kern w:val="2"/>
      <w:lang w:eastAsia="ja-JP"/>
    </w:rPr>
  </w:style>
  <w:style w:type="character" w:customStyle="1" w:styleId="textCharChar1">
    <w:name w:val="text Char Char1"/>
    <w:link w:val="textChar"/>
    <w:rsid w:val="00157452"/>
    <w:rPr>
      <w:rFonts w:ascii="Times New Roman" w:eastAsia="MS Mincho" w:hAnsi="Times New Roman" w:cs="Times New Roman"/>
      <w:kern w:val="2"/>
      <w:lang w:eastAsia="ja-JP"/>
    </w:rPr>
  </w:style>
  <w:style w:type="paragraph" w:customStyle="1" w:styleId="Titele1">
    <w:name w:val="Titele1"/>
    <w:basedOn w:val="Normal"/>
    <w:rsid w:val="00157452"/>
    <w:pPr>
      <w:widowControl w:val="0"/>
      <w:spacing w:after="0"/>
      <w:ind w:left="539" w:hangingChars="244" w:hanging="539"/>
    </w:pPr>
    <w:rPr>
      <w:rFonts w:ascii="Times New Roman" w:eastAsia="MS Mincho" w:hAnsi="Times New Roman" w:cs="Times New Roman"/>
      <w:b/>
      <w:kern w:val="2"/>
      <w:lang w:eastAsia="ja-JP"/>
    </w:rPr>
  </w:style>
  <w:style w:type="paragraph" w:customStyle="1" w:styleId="marginitem">
    <w:name w:val="margin item"/>
    <w:basedOn w:val="Normal"/>
    <w:rsid w:val="00157452"/>
    <w:pPr>
      <w:spacing w:after="0"/>
      <w:ind w:leftChars="624" w:left="1603" w:hanging="350"/>
    </w:pPr>
    <w:rPr>
      <w:rFonts w:ascii="Times New Roman" w:eastAsia="Calibri" w:hAnsi="Times New Roman" w:cs="Times New Roman"/>
      <w:lang w:val="en-CA" w:eastAsia="en-CA"/>
    </w:rPr>
  </w:style>
  <w:style w:type="paragraph" w:customStyle="1" w:styleId="item">
    <w:name w:val="item"/>
    <w:basedOn w:val="Normal"/>
    <w:rsid w:val="00157452"/>
    <w:pPr>
      <w:spacing w:after="0"/>
      <w:ind w:leftChars="450" w:left="1250" w:hanging="347"/>
    </w:pPr>
    <w:rPr>
      <w:rFonts w:ascii="Times New Roman" w:eastAsia="Calibri" w:hAnsi="Times New Roman" w:cs="Times New Roman"/>
      <w:lang w:val="en-CA" w:eastAsia="en-CA"/>
    </w:rPr>
  </w:style>
  <w:style w:type="numbering" w:customStyle="1" w:styleId="NoList2">
    <w:name w:val="No List2"/>
    <w:next w:val="NoList"/>
    <w:uiPriority w:val="99"/>
    <w:semiHidden/>
    <w:unhideWhenUsed/>
    <w:rsid w:val="00157452"/>
  </w:style>
  <w:style w:type="table" w:customStyle="1" w:styleId="TableGrid6">
    <w:name w:val="Table Grid6"/>
    <w:basedOn w:val="TableNormal"/>
    <w:next w:val="TableGrid"/>
    <w:uiPriority w:val="59"/>
    <w:rsid w:val="00157452"/>
    <w:pPr>
      <w:numPr>
        <w:numId w:val="33"/>
      </w:numPr>
      <w:tabs>
        <w:tab w:val="clear" w:pos="2381"/>
        <w:tab w:val="num" w:pos="720"/>
      </w:tabs>
      <w:spacing w:after="120"/>
      <w:ind w:left="360" w:hanging="720"/>
      <w:jc w:val="both"/>
    </w:pPr>
    <w:rPr>
      <w:rFonts w:ascii="Times New Roman" w:eastAsia="SimSun" w:hAnsi="Times New Roman" w:cs="Times New Roman"/>
      <w:lang w:val="en-CA" w:eastAsia="en-CA"/>
    </w:rPr>
    <w:tblPr>
      <w:tblBorders>
        <w:top w:val="single" w:sz="12" w:space="0" w:color="339966"/>
        <w:bottom w:val="single" w:sz="12" w:space="0" w:color="339966"/>
        <w:insideH w:val="single" w:sz="2" w:space="0" w:color="auto"/>
      </w:tblBorders>
    </w:tblPr>
  </w:style>
  <w:style w:type="numbering" w:customStyle="1" w:styleId="StyleNumberedLeft0751">
    <w:name w:val="Style Numbered Left:  0.75&quot;1"/>
    <w:basedOn w:val="NoList"/>
    <w:rsid w:val="00157452"/>
    <w:pPr>
      <w:numPr>
        <w:numId w:val="12"/>
      </w:numPr>
    </w:pPr>
  </w:style>
  <w:style w:type="paragraph" w:customStyle="1" w:styleId="Heading31">
    <w:name w:val="Heading 31"/>
    <w:basedOn w:val="Normal"/>
    <w:next w:val="Normal"/>
    <w:qFormat/>
    <w:rsid w:val="00157452"/>
    <w:pPr>
      <w:keepNext/>
      <w:spacing w:after="60"/>
      <w:outlineLvl w:val="2"/>
    </w:pPr>
    <w:rPr>
      <w:rFonts w:ascii="Arial" w:eastAsia="SimSun" w:hAnsi="Arial" w:cs="Arial"/>
      <w:b/>
      <w:bCs/>
      <w:lang w:eastAsia="zh-CN"/>
    </w:rPr>
  </w:style>
  <w:style w:type="paragraph" w:customStyle="1" w:styleId="T1Tabelle">
    <w:name w:val="T1 Tabelle"/>
    <w:basedOn w:val="Normal"/>
    <w:next w:val="Normal"/>
    <w:uiPriority w:val="99"/>
    <w:rsid w:val="00157452"/>
    <w:pPr>
      <w:numPr>
        <w:numId w:val="33"/>
      </w:numPr>
      <w:tabs>
        <w:tab w:val="left" w:pos="2410"/>
        <w:tab w:val="right" w:pos="9356"/>
      </w:tabs>
      <w:spacing w:after="360" w:line="360" w:lineRule="atLeast"/>
      <w:ind w:left="2382" w:hanging="964"/>
    </w:pPr>
    <w:rPr>
      <w:rFonts w:ascii="Arial" w:hAnsi="Arial" w:cs="Times New Roman"/>
      <w:b/>
      <w:szCs w:val="20"/>
      <w:lang w:val="de-DE" w:eastAsia="de-DE"/>
    </w:rPr>
  </w:style>
  <w:style w:type="paragraph" w:customStyle="1" w:styleId="NormalAppendix">
    <w:name w:val="Normal Appendix"/>
    <w:basedOn w:val="Normal"/>
    <w:rsid w:val="00157452"/>
    <w:pPr>
      <w:widowControl w:val="0"/>
      <w:numPr>
        <w:numId w:val="32"/>
      </w:numPr>
      <w:tabs>
        <w:tab w:val="left" w:pos="360"/>
      </w:tabs>
    </w:pPr>
    <w:rPr>
      <w:rFonts w:ascii="Arial" w:eastAsia="MS Mincho" w:hAnsi="Arial" w:cs="Times New Roman"/>
      <w:kern w:val="2"/>
      <w:szCs w:val="24"/>
    </w:rPr>
  </w:style>
  <w:style w:type="numbering" w:customStyle="1" w:styleId="NoList3">
    <w:name w:val="No List3"/>
    <w:next w:val="NoList"/>
    <w:uiPriority w:val="99"/>
    <w:semiHidden/>
    <w:unhideWhenUsed/>
    <w:rsid w:val="00157452"/>
  </w:style>
  <w:style w:type="table" w:customStyle="1" w:styleId="TableGrid7">
    <w:name w:val="Table Grid7"/>
    <w:basedOn w:val="TableNormal"/>
    <w:next w:val="TableGrid"/>
    <w:rsid w:val="00157452"/>
    <w:pPr>
      <w:numPr>
        <w:numId w:val="33"/>
      </w:numPr>
      <w:tabs>
        <w:tab w:val="clear" w:pos="2381"/>
        <w:tab w:val="num" w:pos="720"/>
      </w:tabs>
      <w:spacing w:after="120"/>
      <w:ind w:left="360" w:hanging="720"/>
      <w:jc w:val="both"/>
    </w:pPr>
    <w:rPr>
      <w:rFonts w:ascii="Times New Roman" w:eastAsia="SimSun" w:hAnsi="Times New Roman" w:cs="Times New Roman"/>
      <w:lang w:val="en-CA" w:eastAsia="en-CA"/>
    </w:rPr>
    <w:tblPr>
      <w:tblBorders>
        <w:top w:val="single" w:sz="12" w:space="0" w:color="339966"/>
        <w:bottom w:val="single" w:sz="12" w:space="0" w:color="339966"/>
        <w:insideH w:val="single" w:sz="2" w:space="0" w:color="auto"/>
      </w:tblBorders>
    </w:tblPr>
  </w:style>
  <w:style w:type="numbering" w:customStyle="1" w:styleId="StyleNumberedLeft0752">
    <w:name w:val="Style Numbered Left:  0.75&quot;2"/>
    <w:basedOn w:val="NoList"/>
    <w:rsid w:val="00157452"/>
    <w:pPr>
      <w:numPr>
        <w:numId w:val="17"/>
      </w:numPr>
    </w:pPr>
  </w:style>
  <w:style w:type="paragraph" w:customStyle="1" w:styleId="BodyNMA">
    <w:name w:val="Body_NMA"/>
    <w:basedOn w:val="Normal"/>
    <w:rsid w:val="00157452"/>
    <w:pPr>
      <w:spacing w:before="120" w:line="276" w:lineRule="auto"/>
    </w:pPr>
    <w:rPr>
      <w:rFonts w:ascii="Times New Roman" w:eastAsia="Calibri" w:hAnsi="Times New Roman" w:cs="Times New Roman"/>
    </w:rPr>
  </w:style>
  <w:style w:type="table" w:styleId="TableGrid10">
    <w:name w:val="Table Grid 1"/>
    <w:basedOn w:val="TableNormal"/>
    <w:rsid w:val="00157452"/>
    <w:rPr>
      <w:rFonts w:ascii="Times New Roman" w:hAnsi="Times New Roman" w:cs="Times New Roman"/>
      <w:lang w:val="en-CA" w:eastAsia="en-CA"/>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Revision">
    <w:name w:val="Revision"/>
    <w:hidden/>
    <w:uiPriority w:val="99"/>
    <w:semiHidden/>
    <w:rsid w:val="00157452"/>
    <w:pPr>
      <w:spacing w:before="60"/>
      <w:ind w:left="144" w:hanging="144"/>
    </w:pPr>
    <w:rPr>
      <w:rFonts w:ascii="Arial" w:hAnsi="Arial" w:cs="Times New Roman"/>
      <w:szCs w:val="18"/>
    </w:rPr>
  </w:style>
  <w:style w:type="paragraph" w:customStyle="1" w:styleId="Maunsell">
    <w:name w:val="Maunsell"/>
    <w:basedOn w:val="ListParagraph"/>
    <w:rsid w:val="00157452"/>
    <w:pPr>
      <w:spacing w:after="0" w:line="240" w:lineRule="atLeast"/>
      <w:ind w:left="0"/>
    </w:pPr>
    <w:rPr>
      <w:rFonts w:ascii="Arial" w:eastAsia="Calibri" w:hAnsi="Arial" w:cs="Times New Roman"/>
      <w:sz w:val="20"/>
      <w:szCs w:val="20"/>
      <w:lang w:eastAsia="ja-JP"/>
    </w:rPr>
  </w:style>
  <w:style w:type="numbering" w:customStyle="1" w:styleId="NoList4">
    <w:name w:val="No List4"/>
    <w:next w:val="NoList"/>
    <w:uiPriority w:val="99"/>
    <w:semiHidden/>
    <w:unhideWhenUsed/>
    <w:rsid w:val="00157452"/>
  </w:style>
  <w:style w:type="numbering" w:customStyle="1" w:styleId="StyleNumberedLeft07521">
    <w:name w:val="Style Numbered Left:  0.75&quot;21"/>
    <w:basedOn w:val="NoList"/>
    <w:rsid w:val="00157452"/>
    <w:pPr>
      <w:numPr>
        <w:numId w:val="13"/>
      </w:numPr>
    </w:pPr>
  </w:style>
  <w:style w:type="table" w:customStyle="1" w:styleId="TableGrid8">
    <w:name w:val="Table Grid8"/>
    <w:basedOn w:val="TableNormal"/>
    <w:next w:val="TableGrid"/>
    <w:uiPriority w:val="59"/>
    <w:rsid w:val="00157452"/>
    <w:rPr>
      <w:rFonts w:eastAsia="SimSun" w:cs="Times New Roman"/>
      <w:lang w:val="en-CA" w:eastAsia="en-C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b">
    <w:name w:val="bb"/>
    <w:basedOn w:val="Normal"/>
    <w:rsid w:val="00157452"/>
    <w:pPr>
      <w:spacing w:after="20" w:line="300" w:lineRule="auto"/>
    </w:pPr>
    <w:rPr>
      <w:rFonts w:ascii="Tahoma" w:hAnsi="Tahoma" w:cs="Times New Roman"/>
      <w:sz w:val="20"/>
      <w:szCs w:val="20"/>
      <w:lang w:val="en-GB"/>
    </w:rPr>
  </w:style>
  <w:style w:type="numbering" w:customStyle="1" w:styleId="WWOutlineListStyle2">
    <w:name w:val="WW_OutlineListStyle_2"/>
    <w:basedOn w:val="NoList"/>
    <w:rsid w:val="00157452"/>
    <w:pPr>
      <w:numPr>
        <w:numId w:val="34"/>
      </w:numPr>
    </w:pPr>
  </w:style>
  <w:style w:type="numbering" w:customStyle="1" w:styleId="1111111">
    <w:name w:val="1 / 1.1 / 1.1.11"/>
    <w:basedOn w:val="NoList"/>
    <w:rsid w:val="00157452"/>
    <w:pPr>
      <w:numPr>
        <w:numId w:val="35"/>
      </w:numPr>
    </w:pPr>
  </w:style>
  <w:style w:type="numbering" w:customStyle="1" w:styleId="LFO7">
    <w:name w:val="LFO7"/>
    <w:basedOn w:val="NoList"/>
    <w:rsid w:val="00157452"/>
    <w:pPr>
      <w:numPr>
        <w:numId w:val="36"/>
      </w:numPr>
    </w:pPr>
  </w:style>
  <w:style w:type="numbering" w:customStyle="1" w:styleId="LFO21">
    <w:name w:val="LFO21"/>
    <w:basedOn w:val="NoList"/>
    <w:rsid w:val="00157452"/>
    <w:pPr>
      <w:numPr>
        <w:numId w:val="37"/>
      </w:numPr>
    </w:pPr>
  </w:style>
  <w:style w:type="character" w:customStyle="1" w:styleId="Formatvorlage8ptFettZentriertZchn">
    <w:name w:val="Formatvorlage 8 pt Fett Zentriert Zchn"/>
    <w:rsid w:val="00157452"/>
    <w:rPr>
      <w:rFonts w:ascii="Arial" w:hAnsi="Arial"/>
      <w:b/>
      <w:bCs/>
      <w:noProof w:val="0"/>
      <w:color w:val="000066"/>
      <w:sz w:val="20"/>
      <w:szCs w:val="16"/>
      <w:lang w:val="en-GB" w:eastAsia="de-DE" w:bidi="ar-SA"/>
    </w:rPr>
  </w:style>
  <w:style w:type="paragraph" w:customStyle="1" w:styleId="Formatvorlage1">
    <w:name w:val="Formatvorlage1"/>
    <w:basedOn w:val="Normal"/>
    <w:rsid w:val="00157452"/>
    <w:pPr>
      <w:tabs>
        <w:tab w:val="num" w:pos="357"/>
        <w:tab w:val="left" w:pos="1021"/>
      </w:tabs>
      <w:spacing w:after="60"/>
      <w:ind w:left="357" w:hanging="357"/>
    </w:pPr>
    <w:rPr>
      <w:rFonts w:ascii="Arial" w:hAnsi="Arial" w:cs="Times New Roman"/>
      <w:lang w:val="en-GB" w:eastAsia="de-DE"/>
    </w:rPr>
  </w:style>
  <w:style w:type="paragraph" w:customStyle="1" w:styleId="Formatvorlage8ptLinksVor0ptNach0pt">
    <w:name w:val="Formatvorlage 8 pt Links Vor:  0 pt Nach:  0 pt"/>
    <w:basedOn w:val="Normal"/>
    <w:autoRedefine/>
    <w:rsid w:val="00157452"/>
    <w:pPr>
      <w:spacing w:before="20" w:after="20"/>
    </w:pPr>
    <w:rPr>
      <w:rFonts w:ascii="Times New Roman" w:hAnsi="Times New Roman" w:cs="Times New Roman"/>
      <w:i/>
      <w:iCs/>
      <w:color w:val="000000"/>
      <w:sz w:val="20"/>
      <w:szCs w:val="20"/>
      <w:lang w:val="en-GB" w:eastAsia="de-DE"/>
    </w:rPr>
  </w:style>
  <w:style w:type="paragraph" w:customStyle="1" w:styleId="Tabellenberschrift">
    <w:name w:val="Tabellenüberschrift"/>
    <w:basedOn w:val="Normal"/>
    <w:autoRedefine/>
    <w:rsid w:val="00157452"/>
    <w:pPr>
      <w:keepNext/>
      <w:suppressAutoHyphens/>
      <w:autoSpaceDE w:val="0"/>
      <w:autoSpaceDN w:val="0"/>
      <w:spacing w:before="40" w:after="40"/>
      <w:jc w:val="left"/>
    </w:pPr>
    <w:rPr>
      <w:rFonts w:ascii="Arial" w:hAnsi="Arial" w:cs="Times New Roman"/>
      <w:b/>
      <w:sz w:val="18"/>
      <w:lang w:val="en-GB" w:eastAsia="de-DE"/>
    </w:rPr>
  </w:style>
  <w:style w:type="character" w:customStyle="1" w:styleId="grame">
    <w:name w:val="grame"/>
    <w:basedOn w:val="DefaultParagraphFont"/>
    <w:rsid w:val="00157452"/>
  </w:style>
  <w:style w:type="character" w:customStyle="1" w:styleId="FormatvorlageKursiv">
    <w:name w:val="Formatvorlage Kursiv"/>
    <w:rsid w:val="00157452"/>
    <w:rPr>
      <w:i/>
      <w:iCs/>
    </w:rPr>
  </w:style>
  <w:style w:type="paragraph" w:customStyle="1" w:styleId="BulletedText">
    <w:name w:val="Bulleted Text"/>
    <w:basedOn w:val="Formatvorlage1"/>
    <w:rsid w:val="00157452"/>
  </w:style>
  <w:style w:type="paragraph" w:customStyle="1" w:styleId="Listenabsatz">
    <w:name w:val="Listenabsatz"/>
    <w:aliases w:val="Listenabsatz Nummer"/>
    <w:basedOn w:val="Normal"/>
    <w:link w:val="ListenabsatzZchn"/>
    <w:autoRedefine/>
    <w:rsid w:val="00157452"/>
    <w:pPr>
      <w:numPr>
        <w:numId w:val="38"/>
      </w:numPr>
      <w:spacing w:after="60"/>
    </w:pPr>
    <w:rPr>
      <w:rFonts w:ascii="Arial" w:hAnsi="Arial" w:cs="Times New Roman"/>
      <w:lang w:val="en-GB" w:eastAsia="de-DE"/>
    </w:rPr>
  </w:style>
  <w:style w:type="character" w:customStyle="1" w:styleId="ListenabsatzZchn">
    <w:name w:val="Listenabsatz Zchn"/>
    <w:aliases w:val="Listenabsatz Nummer Zchn"/>
    <w:link w:val="Listenabsatz"/>
    <w:rsid w:val="00157452"/>
    <w:rPr>
      <w:rFonts w:ascii="Arial" w:hAnsi="Arial" w:cs="Times New Roman"/>
      <w:sz w:val="22"/>
      <w:szCs w:val="22"/>
      <w:lang w:val="en-GB" w:eastAsia="de-DE"/>
    </w:rPr>
  </w:style>
  <w:style w:type="paragraph" w:customStyle="1" w:styleId="StyleStandardArialLinespacing15lines">
    <w:name w:val="Style Standard Arial + Line spacing:  1.5 lines"/>
    <w:basedOn w:val="Normal"/>
    <w:rsid w:val="00157452"/>
    <w:pPr>
      <w:spacing w:before="120"/>
    </w:pPr>
    <w:rPr>
      <w:rFonts w:ascii="Arial" w:hAnsi="Arial" w:cs="Times New Roman"/>
      <w:szCs w:val="20"/>
      <w:lang w:val="en-GB" w:eastAsia="de-DE"/>
    </w:rPr>
  </w:style>
  <w:style w:type="character" w:customStyle="1" w:styleId="Text-1Char">
    <w:name w:val="Text-1 Char"/>
    <w:link w:val="Text-1"/>
    <w:locked/>
    <w:rsid w:val="00157452"/>
    <w:rPr>
      <w:rFonts w:eastAsia="MS Mincho" w:cs="Times New Roman"/>
      <w:kern w:val="2"/>
      <w:szCs w:val="20"/>
    </w:rPr>
  </w:style>
  <w:style w:type="paragraph" w:customStyle="1" w:styleId="Text-1">
    <w:name w:val="Text-1"/>
    <w:basedOn w:val="Normal"/>
    <w:link w:val="Text-1Char"/>
    <w:rsid w:val="00157452"/>
    <w:pPr>
      <w:widowControl w:val="0"/>
      <w:adjustRightInd w:val="0"/>
      <w:snapToGrid w:val="0"/>
      <w:spacing w:beforeLines="50" w:after="0"/>
      <w:ind w:left="992"/>
    </w:pPr>
    <w:rPr>
      <w:rFonts w:eastAsia="MS Mincho" w:cs="Times New Roman"/>
      <w:kern w:val="2"/>
      <w:szCs w:val="20"/>
    </w:rPr>
  </w:style>
  <w:style w:type="character" w:customStyle="1" w:styleId="Formatvorlage7ptFett">
    <w:name w:val="Formatvorlage 7 pt Fett"/>
    <w:rsid w:val="00157452"/>
    <w:rPr>
      <w:rFonts w:ascii="Arial" w:hAnsi="Arial"/>
      <w:b/>
      <w:bCs/>
      <w:noProof w:val="0"/>
      <w:color w:val="auto"/>
      <w:sz w:val="18"/>
      <w:szCs w:val="14"/>
      <w:lang w:val="en-GB" w:eastAsia="de-DE" w:bidi="ar-SA"/>
    </w:rPr>
  </w:style>
  <w:style w:type="paragraph" w:customStyle="1" w:styleId="Impacttableboldsmall8">
    <w:name w:val="Impact table bold small 8"/>
    <w:basedOn w:val="Normal"/>
    <w:link w:val="Impacttableboldsmall8Zchn"/>
    <w:rsid w:val="00157452"/>
    <w:pPr>
      <w:spacing w:before="20" w:after="20"/>
      <w:jc w:val="left"/>
    </w:pPr>
    <w:rPr>
      <w:rFonts w:ascii="Arial" w:hAnsi="Arial" w:cs="Times New Roman"/>
      <w:b/>
      <w:bCs/>
      <w:sz w:val="16"/>
      <w:szCs w:val="16"/>
      <w:lang w:val="en-GB" w:eastAsia="de-DE"/>
    </w:rPr>
  </w:style>
  <w:style w:type="character" w:customStyle="1" w:styleId="Impacttableboldsmall8Zchn">
    <w:name w:val="Impact table bold small 8 Zchn"/>
    <w:link w:val="Impacttableboldsmall8"/>
    <w:rsid w:val="00157452"/>
    <w:rPr>
      <w:rFonts w:ascii="Arial" w:eastAsia="Times New Roman" w:hAnsi="Arial" w:cs="Times New Roman"/>
      <w:b/>
      <w:bCs/>
      <w:sz w:val="16"/>
      <w:szCs w:val="16"/>
      <w:lang w:val="en-GB" w:eastAsia="de-DE"/>
    </w:rPr>
  </w:style>
  <w:style w:type="paragraph" w:customStyle="1" w:styleId="p1">
    <w:name w:val="p1"/>
    <w:basedOn w:val="Normal"/>
    <w:rsid w:val="00157452"/>
    <w:pPr>
      <w:spacing w:before="100" w:beforeAutospacing="1" w:after="100" w:afterAutospacing="1"/>
    </w:pPr>
    <w:rPr>
      <w:rFonts w:ascii="Verdana" w:hAnsi="Verdana" w:cs="Times New Roman"/>
      <w:color w:val="000000"/>
      <w:sz w:val="18"/>
      <w:szCs w:val="18"/>
    </w:rPr>
  </w:style>
  <w:style w:type="paragraph" w:customStyle="1" w:styleId="pabid4">
    <w:name w:val="pabid4"/>
    <w:basedOn w:val="Normal"/>
    <w:rsid w:val="00157452"/>
    <w:pPr>
      <w:spacing w:before="100" w:beforeAutospacing="1" w:after="100" w:afterAutospacing="1"/>
      <w:jc w:val="left"/>
    </w:pPr>
    <w:rPr>
      <w:rFonts w:ascii="Times New Roman" w:hAnsi="Times New Roman" w:cs="Times New Roman"/>
      <w:sz w:val="24"/>
      <w:szCs w:val="24"/>
    </w:rPr>
  </w:style>
  <w:style w:type="paragraph" w:customStyle="1" w:styleId="pabid6">
    <w:name w:val="pabid6"/>
    <w:basedOn w:val="Normal"/>
    <w:rsid w:val="00157452"/>
    <w:pPr>
      <w:spacing w:before="100" w:beforeAutospacing="1" w:after="100" w:afterAutospacing="1"/>
      <w:jc w:val="left"/>
    </w:pPr>
    <w:rPr>
      <w:rFonts w:ascii="Times New Roman" w:hAnsi="Times New Roman" w:cs="Times New Roman"/>
      <w:sz w:val="24"/>
      <w:szCs w:val="24"/>
    </w:rPr>
  </w:style>
  <w:style w:type="paragraph" w:customStyle="1" w:styleId="pabid5">
    <w:name w:val="pabid5"/>
    <w:basedOn w:val="Normal"/>
    <w:rsid w:val="00157452"/>
    <w:pPr>
      <w:spacing w:before="100" w:beforeAutospacing="1" w:after="100" w:afterAutospacing="1"/>
      <w:jc w:val="left"/>
    </w:pPr>
    <w:rPr>
      <w:rFonts w:ascii="Times New Roman" w:hAnsi="Times New Roman" w:cs="Times New Roman"/>
      <w:sz w:val="24"/>
      <w:szCs w:val="24"/>
    </w:rPr>
  </w:style>
  <w:style w:type="paragraph" w:customStyle="1" w:styleId="pabid8">
    <w:name w:val="pabid8"/>
    <w:basedOn w:val="Normal"/>
    <w:rsid w:val="00157452"/>
    <w:pPr>
      <w:spacing w:before="100" w:beforeAutospacing="1" w:after="100" w:afterAutospacing="1"/>
      <w:jc w:val="left"/>
    </w:pPr>
    <w:rPr>
      <w:rFonts w:ascii="Times New Roman" w:hAnsi="Times New Roman" w:cs="Times New Roman"/>
      <w:sz w:val="24"/>
      <w:szCs w:val="24"/>
    </w:rPr>
  </w:style>
  <w:style w:type="paragraph" w:customStyle="1" w:styleId="pabid12">
    <w:name w:val="pabid12"/>
    <w:basedOn w:val="Normal"/>
    <w:rsid w:val="00157452"/>
    <w:pPr>
      <w:spacing w:before="100" w:beforeAutospacing="1" w:after="100" w:afterAutospacing="1"/>
      <w:jc w:val="left"/>
    </w:pPr>
    <w:rPr>
      <w:rFonts w:ascii="Times New Roman" w:hAnsi="Times New Roman" w:cs="Times New Roman"/>
      <w:sz w:val="24"/>
      <w:szCs w:val="24"/>
    </w:rPr>
  </w:style>
  <w:style w:type="paragraph" w:customStyle="1" w:styleId="pabid7">
    <w:name w:val="pabid7"/>
    <w:basedOn w:val="Normal"/>
    <w:rsid w:val="00157452"/>
    <w:pPr>
      <w:spacing w:before="100" w:beforeAutospacing="1" w:after="100" w:afterAutospacing="1"/>
      <w:jc w:val="left"/>
    </w:pPr>
    <w:rPr>
      <w:rFonts w:ascii="Times New Roman" w:hAnsi="Times New Roman" w:cs="Times New Roman"/>
      <w:sz w:val="24"/>
      <w:szCs w:val="24"/>
    </w:rPr>
  </w:style>
  <w:style w:type="paragraph" w:customStyle="1" w:styleId="pabid9">
    <w:name w:val="pabid9"/>
    <w:basedOn w:val="Normal"/>
    <w:rsid w:val="00157452"/>
    <w:pPr>
      <w:spacing w:before="100" w:beforeAutospacing="1" w:after="100" w:afterAutospacing="1"/>
      <w:jc w:val="left"/>
    </w:pPr>
    <w:rPr>
      <w:rFonts w:ascii="Times New Roman" w:hAnsi="Times New Roman" w:cs="Times New Roman"/>
      <w:sz w:val="24"/>
      <w:szCs w:val="24"/>
    </w:rPr>
  </w:style>
  <w:style w:type="paragraph" w:customStyle="1" w:styleId="pabid11">
    <w:name w:val="pabid11"/>
    <w:basedOn w:val="Normal"/>
    <w:rsid w:val="00157452"/>
    <w:pPr>
      <w:spacing w:before="100" w:beforeAutospacing="1" w:after="100" w:afterAutospacing="1"/>
      <w:jc w:val="left"/>
    </w:pPr>
    <w:rPr>
      <w:rFonts w:ascii="Times New Roman" w:hAnsi="Times New Roman" w:cs="Times New Roman"/>
      <w:sz w:val="24"/>
      <w:szCs w:val="24"/>
    </w:rPr>
  </w:style>
  <w:style w:type="character" w:customStyle="1" w:styleId="maintitle">
    <w:name w:val="maintitle"/>
    <w:basedOn w:val="DefaultParagraphFont"/>
    <w:rsid w:val="00157452"/>
  </w:style>
  <w:style w:type="paragraph" w:customStyle="1" w:styleId="copyright0">
    <w:name w:val="copyright"/>
    <w:basedOn w:val="Normal"/>
    <w:rsid w:val="00157452"/>
    <w:pPr>
      <w:spacing w:before="100" w:beforeAutospacing="1" w:after="100" w:afterAutospacing="1"/>
      <w:jc w:val="left"/>
    </w:pPr>
    <w:rPr>
      <w:rFonts w:ascii="Times New Roman" w:hAnsi="Times New Roman" w:cs="Times New Roman"/>
      <w:sz w:val="24"/>
      <w:szCs w:val="24"/>
    </w:rPr>
  </w:style>
  <w:style w:type="paragraph" w:customStyle="1" w:styleId="articlecategory">
    <w:name w:val="articlecategory"/>
    <w:basedOn w:val="Normal"/>
    <w:rsid w:val="00157452"/>
    <w:pPr>
      <w:spacing w:before="100" w:beforeAutospacing="1" w:after="100" w:afterAutospacing="1"/>
      <w:jc w:val="left"/>
    </w:pPr>
    <w:rPr>
      <w:rFonts w:ascii="Times New Roman" w:hAnsi="Times New Roman" w:cs="Times New Roman"/>
      <w:sz w:val="24"/>
      <w:szCs w:val="24"/>
    </w:rPr>
  </w:style>
  <w:style w:type="paragraph" w:customStyle="1" w:styleId="earlyview">
    <w:name w:val="earlyview"/>
    <w:basedOn w:val="Normal"/>
    <w:rsid w:val="00157452"/>
    <w:pPr>
      <w:spacing w:before="100" w:beforeAutospacing="1" w:after="100" w:afterAutospacing="1"/>
      <w:jc w:val="left"/>
    </w:pPr>
    <w:rPr>
      <w:rFonts w:ascii="Times New Roman" w:hAnsi="Times New Roman" w:cs="Times New Roman"/>
      <w:sz w:val="24"/>
      <w:szCs w:val="24"/>
    </w:rPr>
  </w:style>
  <w:style w:type="character" w:customStyle="1" w:styleId="ata11y">
    <w:name w:val="at_a11y"/>
    <w:basedOn w:val="DefaultParagraphFont"/>
    <w:rsid w:val="00157452"/>
  </w:style>
  <w:style w:type="character" w:customStyle="1" w:styleId="addthisseparator3">
    <w:name w:val="addthis_separator3"/>
    <w:basedOn w:val="DefaultParagraphFont"/>
    <w:rsid w:val="00157452"/>
  </w:style>
  <w:style w:type="character" w:customStyle="1" w:styleId="BulletsChar">
    <w:name w:val="Bullets Char"/>
    <w:link w:val="Bullets"/>
    <w:rsid w:val="00157452"/>
    <w:rPr>
      <w:rFonts w:ascii="Arial" w:eastAsia="SimSun" w:hAnsi="Arial" w:cs="Times New Roman"/>
      <w:szCs w:val="22"/>
      <w:lang w:eastAsia="zh-CN"/>
    </w:rPr>
  </w:style>
  <w:style w:type="paragraph" w:styleId="Quote">
    <w:name w:val="Quote"/>
    <w:basedOn w:val="Normal"/>
    <w:next w:val="Normal"/>
    <w:link w:val="QuoteChar"/>
    <w:uiPriority w:val="29"/>
    <w:qFormat/>
    <w:rsid w:val="00157452"/>
    <w:pPr>
      <w:spacing w:after="200" w:line="252" w:lineRule="auto"/>
      <w:jc w:val="left"/>
    </w:pPr>
    <w:rPr>
      <w:rFonts w:ascii="Cambria" w:eastAsia="Calibri" w:hAnsi="Cambria"/>
      <w:i/>
      <w:iCs/>
      <w:lang w:bidi="en-US"/>
    </w:rPr>
  </w:style>
  <w:style w:type="character" w:customStyle="1" w:styleId="QuoteChar">
    <w:name w:val="Quote Char"/>
    <w:link w:val="Quote"/>
    <w:uiPriority w:val="29"/>
    <w:rsid w:val="00157452"/>
    <w:rPr>
      <w:rFonts w:ascii="Cambria" w:eastAsia="Calibri" w:hAnsi="Cambria" w:cs="Vrinda"/>
      <w:i/>
      <w:iCs/>
      <w:lang w:bidi="en-US"/>
    </w:rPr>
  </w:style>
  <w:style w:type="paragraph" w:styleId="IntenseQuote">
    <w:name w:val="Intense Quote"/>
    <w:basedOn w:val="Normal"/>
    <w:next w:val="Normal"/>
    <w:link w:val="IntenseQuoteChar"/>
    <w:uiPriority w:val="30"/>
    <w:qFormat/>
    <w:rsid w:val="00157452"/>
    <w:pPr>
      <w:pBdr>
        <w:top w:val="dotted" w:sz="2" w:space="10" w:color="632423"/>
        <w:bottom w:val="dotted" w:sz="2" w:space="4" w:color="632423"/>
      </w:pBdr>
      <w:spacing w:before="160" w:after="200" w:line="300" w:lineRule="auto"/>
      <w:ind w:left="1440" w:right="1440"/>
      <w:jc w:val="left"/>
    </w:pPr>
    <w:rPr>
      <w:rFonts w:ascii="Cambria" w:eastAsia="Calibri" w:hAnsi="Cambria"/>
      <w:caps/>
      <w:color w:val="622423"/>
      <w:spacing w:val="5"/>
      <w:sz w:val="20"/>
      <w:szCs w:val="20"/>
      <w:lang w:bidi="en-US"/>
    </w:rPr>
  </w:style>
  <w:style w:type="character" w:customStyle="1" w:styleId="IntenseQuoteChar">
    <w:name w:val="Intense Quote Char"/>
    <w:link w:val="IntenseQuote"/>
    <w:uiPriority w:val="30"/>
    <w:rsid w:val="00157452"/>
    <w:rPr>
      <w:rFonts w:ascii="Cambria" w:eastAsia="Calibri" w:hAnsi="Cambria" w:cs="Vrinda"/>
      <w:caps/>
      <w:color w:val="622423"/>
      <w:spacing w:val="5"/>
      <w:sz w:val="20"/>
      <w:szCs w:val="20"/>
      <w:lang w:bidi="en-US"/>
    </w:rPr>
  </w:style>
  <w:style w:type="character" w:styleId="SubtleEmphasis">
    <w:name w:val="Subtle Emphasis"/>
    <w:uiPriority w:val="19"/>
    <w:qFormat/>
    <w:rsid w:val="00157452"/>
    <w:rPr>
      <w:i/>
      <w:iCs/>
    </w:rPr>
  </w:style>
  <w:style w:type="character" w:styleId="IntenseEmphasis">
    <w:name w:val="Intense Emphasis"/>
    <w:uiPriority w:val="21"/>
    <w:qFormat/>
    <w:rsid w:val="00157452"/>
    <w:rPr>
      <w:i/>
      <w:iCs/>
      <w:caps/>
      <w:spacing w:val="10"/>
      <w:sz w:val="20"/>
      <w:szCs w:val="20"/>
    </w:rPr>
  </w:style>
  <w:style w:type="character" w:styleId="SubtleReference">
    <w:name w:val="Subtle Reference"/>
    <w:uiPriority w:val="31"/>
    <w:qFormat/>
    <w:rsid w:val="00157452"/>
    <w:rPr>
      <w:rFonts w:ascii="Calibri" w:eastAsia="Times New Roman" w:hAnsi="Calibri" w:cs="Vrinda"/>
      <w:i/>
      <w:iCs/>
      <w:color w:val="622423"/>
    </w:rPr>
  </w:style>
  <w:style w:type="character" w:styleId="IntenseReference">
    <w:name w:val="Intense Reference"/>
    <w:uiPriority w:val="32"/>
    <w:qFormat/>
    <w:rsid w:val="00157452"/>
    <w:rPr>
      <w:rFonts w:ascii="Calibri" w:eastAsia="Times New Roman" w:hAnsi="Calibri" w:cs="Vrinda"/>
      <w:b/>
      <w:bCs/>
      <w:i/>
      <w:iCs/>
      <w:color w:val="622423"/>
    </w:rPr>
  </w:style>
  <w:style w:type="character" w:styleId="BookTitle">
    <w:name w:val="Book Title"/>
    <w:uiPriority w:val="33"/>
    <w:qFormat/>
    <w:rsid w:val="00157452"/>
    <w:rPr>
      <w:caps/>
      <w:color w:val="622423"/>
      <w:spacing w:val="5"/>
      <w:u w:color="622423"/>
    </w:rPr>
  </w:style>
  <w:style w:type="character" w:customStyle="1" w:styleId="BulletZchn">
    <w:name w:val="Bullet Zchn"/>
    <w:link w:val="Bullet"/>
    <w:rsid w:val="00157452"/>
    <w:rPr>
      <w:rFonts w:ascii="Arial" w:hAnsi="Arial" w:cs="Times New Roman"/>
      <w:szCs w:val="24"/>
    </w:rPr>
  </w:style>
  <w:style w:type="paragraph" w:customStyle="1" w:styleId="textn">
    <w:name w:val="textn"/>
    <w:basedOn w:val="Normal"/>
    <w:rsid w:val="00157452"/>
    <w:pPr>
      <w:spacing w:before="150" w:after="100" w:afterAutospacing="1"/>
      <w:ind w:right="150"/>
      <w:textAlignment w:val="top"/>
    </w:pPr>
    <w:rPr>
      <w:rFonts w:ascii="Arial" w:hAnsi="Arial" w:cs="Arial"/>
      <w:color w:val="000000"/>
      <w:sz w:val="18"/>
      <w:szCs w:val="18"/>
    </w:rPr>
  </w:style>
  <w:style w:type="paragraph" w:customStyle="1" w:styleId="textrightp">
    <w:name w:val="textrightp"/>
    <w:basedOn w:val="Normal"/>
    <w:rsid w:val="00157452"/>
    <w:pPr>
      <w:spacing w:after="60"/>
      <w:ind w:left="60" w:right="60"/>
      <w:jc w:val="left"/>
    </w:pPr>
    <w:rPr>
      <w:rFonts w:ascii="Arial" w:hAnsi="Arial" w:cs="Arial"/>
      <w:color w:val="6C6D53"/>
      <w:sz w:val="17"/>
      <w:szCs w:val="17"/>
    </w:rPr>
  </w:style>
  <w:style w:type="character" w:customStyle="1" w:styleId="textmh1">
    <w:name w:val="textmh1"/>
    <w:rsid w:val="00157452"/>
    <w:rPr>
      <w:rFonts w:ascii="Arial" w:hAnsi="Arial" w:cs="Arial" w:hint="default"/>
      <w:b/>
      <w:bCs/>
      <w:color w:val="000000"/>
      <w:sz w:val="26"/>
      <w:szCs w:val="26"/>
    </w:rPr>
  </w:style>
  <w:style w:type="character" w:customStyle="1" w:styleId="textsubh1">
    <w:name w:val="textsubh1"/>
    <w:rsid w:val="00157452"/>
    <w:rPr>
      <w:rFonts w:ascii="Arial" w:hAnsi="Arial" w:cs="Arial" w:hint="default"/>
      <w:b/>
      <w:bCs/>
      <w:strike w:val="0"/>
      <w:dstrike w:val="0"/>
      <w:color w:val="666666"/>
      <w:sz w:val="18"/>
      <w:szCs w:val="18"/>
      <w:u w:val="none"/>
      <w:effect w:val="none"/>
    </w:rPr>
  </w:style>
  <w:style w:type="paragraph" w:customStyle="1" w:styleId="ChapterText">
    <w:name w:val="ChapterText"/>
    <w:basedOn w:val="Normal"/>
    <w:rsid w:val="00157452"/>
    <w:pPr>
      <w:overflowPunct w:val="0"/>
      <w:autoSpaceDE w:val="0"/>
      <w:autoSpaceDN w:val="0"/>
      <w:adjustRightInd w:val="0"/>
      <w:spacing w:after="0"/>
      <w:ind w:left="1418"/>
      <w:textAlignment w:val="baseline"/>
    </w:pPr>
    <w:rPr>
      <w:rFonts w:ascii="Times New Roman" w:hAnsi="Times New Roman" w:cs="Times New Roman"/>
      <w:szCs w:val="20"/>
      <w:lang w:val="en-GB"/>
    </w:rPr>
  </w:style>
  <w:style w:type="paragraph" w:customStyle="1" w:styleId="Dam1">
    <w:name w:val="Dam 1"/>
    <w:basedOn w:val="Heading3"/>
    <w:autoRedefine/>
    <w:rsid w:val="00157452"/>
    <w:pPr>
      <w:keepNext w:val="0"/>
      <w:keepLines w:val="0"/>
      <w:numPr>
        <w:ilvl w:val="0"/>
        <w:numId w:val="0"/>
      </w:numPr>
      <w:tabs>
        <w:tab w:val="clear" w:pos="864"/>
        <w:tab w:val="left" w:pos="720"/>
      </w:tabs>
      <w:autoSpaceDE w:val="0"/>
      <w:autoSpaceDN w:val="0"/>
      <w:spacing w:before="0" w:after="240" w:line="240" w:lineRule="atLeast"/>
      <w:ind w:left="720" w:hanging="720"/>
      <w:jc w:val="left"/>
    </w:pPr>
    <w:rPr>
      <w:rFonts w:ascii="Arial" w:hAnsi="Arial" w:cs="Arial"/>
      <w:b w:val="0"/>
      <w:color w:val="auto"/>
    </w:rPr>
  </w:style>
  <w:style w:type="paragraph" w:customStyle="1" w:styleId="Dam11">
    <w:name w:val="Dam 1.1"/>
    <w:basedOn w:val="Heading2"/>
    <w:next w:val="Dam1"/>
    <w:autoRedefine/>
    <w:rsid w:val="00157452"/>
    <w:pPr>
      <w:keepNext w:val="0"/>
      <w:keepLines w:val="0"/>
      <w:numPr>
        <w:ilvl w:val="0"/>
        <w:numId w:val="0"/>
      </w:numPr>
      <w:tabs>
        <w:tab w:val="num" w:pos="360"/>
        <w:tab w:val="left" w:pos="720"/>
      </w:tabs>
      <w:autoSpaceDE w:val="0"/>
      <w:autoSpaceDN w:val="0"/>
      <w:spacing w:before="0" w:line="240" w:lineRule="atLeast"/>
      <w:ind w:left="360" w:hanging="720"/>
      <w:jc w:val="left"/>
    </w:pPr>
    <w:rPr>
      <w:rFonts w:ascii="Arial Bold" w:eastAsia="Calibri" w:hAnsi="Arial Bold" w:cs="Arial"/>
      <w:color w:val="auto"/>
      <w:sz w:val="22"/>
      <w:szCs w:val="22"/>
    </w:rPr>
  </w:style>
  <w:style w:type="paragraph" w:customStyle="1" w:styleId="111dam">
    <w:name w:val="1.1.1dam"/>
    <w:basedOn w:val="Heading3"/>
    <w:autoRedefine/>
    <w:rsid w:val="00157452"/>
    <w:pPr>
      <w:keepNext w:val="0"/>
      <w:keepLines w:val="0"/>
      <w:numPr>
        <w:ilvl w:val="0"/>
        <w:numId w:val="0"/>
      </w:numPr>
      <w:tabs>
        <w:tab w:val="clear" w:pos="864"/>
        <w:tab w:val="left" w:pos="720"/>
        <w:tab w:val="num" w:pos="1440"/>
      </w:tabs>
      <w:autoSpaceDE w:val="0"/>
      <w:autoSpaceDN w:val="0"/>
      <w:spacing w:before="0" w:after="240" w:line="240" w:lineRule="atLeast"/>
      <w:ind w:left="1440" w:hanging="720"/>
      <w:jc w:val="left"/>
    </w:pPr>
    <w:rPr>
      <w:rFonts w:ascii="Arial" w:hAnsi="Arial" w:cs="Arial"/>
      <w:b w:val="0"/>
      <w:caps/>
      <w:color w:val="auto"/>
    </w:rPr>
  </w:style>
  <w:style w:type="paragraph" w:customStyle="1" w:styleId="Photos">
    <w:name w:val="Photos"/>
    <w:basedOn w:val="Figures"/>
    <w:autoRedefine/>
    <w:rsid w:val="00157452"/>
    <w:pPr>
      <w:keepNext/>
      <w:keepLines/>
      <w:numPr>
        <w:ilvl w:val="2"/>
        <w:numId w:val="39"/>
      </w:numPr>
      <w:tabs>
        <w:tab w:val="clear" w:pos="1080"/>
        <w:tab w:val="clear" w:pos="9360"/>
        <w:tab w:val="left" w:pos="1008"/>
      </w:tabs>
      <w:adjustRightInd w:val="0"/>
      <w:snapToGrid w:val="0"/>
      <w:spacing w:before="0" w:after="60" w:line="240" w:lineRule="auto"/>
      <w:ind w:left="0" w:firstLine="0"/>
      <w:outlineLvl w:val="2"/>
    </w:pPr>
    <w:rPr>
      <w:rFonts w:ascii="Tahoma" w:eastAsia="MS PGothic" w:hAnsi="Tahoma"/>
      <w:b w:val="0"/>
      <w:bCs/>
      <w:i/>
      <w:color w:val="000000"/>
      <w:kern w:val="2"/>
      <w:sz w:val="22"/>
      <w:szCs w:val="28"/>
      <w:lang w:eastAsia="ja-JP" w:bidi="en-US"/>
    </w:rPr>
  </w:style>
  <w:style w:type="numbering" w:customStyle="1" w:styleId="LFO71">
    <w:name w:val="LFO7_1"/>
    <w:basedOn w:val="NoList"/>
    <w:rsid w:val="00157452"/>
    <w:pPr>
      <w:numPr>
        <w:numId w:val="40"/>
      </w:numPr>
    </w:pPr>
  </w:style>
  <w:style w:type="numbering" w:customStyle="1" w:styleId="LFO28">
    <w:name w:val="LFO28"/>
    <w:basedOn w:val="NoList"/>
    <w:rsid w:val="00157452"/>
    <w:pPr>
      <w:numPr>
        <w:numId w:val="41"/>
      </w:numPr>
    </w:pPr>
  </w:style>
  <w:style w:type="paragraph" w:customStyle="1" w:styleId="bullet12">
    <w:name w:val="bullet1"/>
    <w:basedOn w:val="Normal"/>
    <w:rsid w:val="00157452"/>
    <w:pPr>
      <w:spacing w:before="100" w:beforeAutospacing="1" w:after="100" w:afterAutospacing="1"/>
      <w:jc w:val="left"/>
    </w:pPr>
    <w:rPr>
      <w:rFonts w:ascii="Times New Roman" w:hAnsi="Times New Roman" w:cs="Times New Roman"/>
      <w:sz w:val="24"/>
      <w:szCs w:val="24"/>
    </w:rPr>
  </w:style>
  <w:style w:type="character" w:styleId="HTMLTypewriter">
    <w:name w:val="HTML Typewriter"/>
    <w:uiPriority w:val="99"/>
    <w:semiHidden/>
    <w:unhideWhenUsed/>
    <w:rsid w:val="00157452"/>
    <w:rPr>
      <w:rFonts w:ascii="Courier New" w:eastAsia="Calibri" w:hAnsi="Courier New" w:cs="Courier New" w:hint="default"/>
      <w:sz w:val="20"/>
      <w:szCs w:val="20"/>
    </w:rPr>
  </w:style>
  <w:style w:type="character" w:customStyle="1" w:styleId="StyleChar">
    <w:name w:val="Style Char"/>
    <w:link w:val="Style"/>
    <w:rsid w:val="00DE697D"/>
    <w:rPr>
      <w:rFonts w:ascii="Courier New" w:eastAsia="Calibri" w:hAnsi="Courier New" w:cs="Courier New"/>
      <w:sz w:val="24"/>
      <w:szCs w:val="24"/>
    </w:rPr>
  </w:style>
  <w:style w:type="paragraph" w:customStyle="1" w:styleId="Style4">
    <w:name w:val="Style 4"/>
    <w:basedOn w:val="Normal"/>
    <w:rsid w:val="00DB45B3"/>
    <w:pPr>
      <w:widowControl w:val="0"/>
      <w:spacing w:before="576" w:after="0"/>
    </w:pPr>
    <w:rPr>
      <w:rFonts w:ascii="Times New Roman" w:hAnsi="Times New Roman" w:cs="Times New Roman"/>
      <w:noProof/>
      <w:color w:val="000000"/>
      <w:sz w:val="20"/>
      <w:szCs w:val="20"/>
    </w:rPr>
  </w:style>
  <w:style w:type="paragraph" w:customStyle="1" w:styleId="Style20">
    <w:name w:val="Style2"/>
    <w:basedOn w:val="Normal"/>
    <w:rsid w:val="00DB45B3"/>
    <w:pPr>
      <w:spacing w:after="0" w:line="264" w:lineRule="auto"/>
    </w:pPr>
    <w:rPr>
      <w:rFonts w:ascii="Times New Roman" w:hAnsi="Times New Roman" w:cs="Times New Roman"/>
      <w:szCs w:val="24"/>
    </w:rPr>
  </w:style>
  <w:style w:type="character" w:customStyle="1" w:styleId="style21">
    <w:name w:val="style21"/>
    <w:rsid w:val="00DB45B3"/>
    <w:rPr>
      <w:sz w:val="24"/>
      <w:szCs w:val="24"/>
    </w:rPr>
  </w:style>
  <w:style w:type="paragraph" w:customStyle="1" w:styleId="table">
    <w:name w:val="table"/>
    <w:basedOn w:val="Normal"/>
    <w:rsid w:val="00DB45B3"/>
    <w:pPr>
      <w:widowControl w:val="0"/>
      <w:spacing w:before="240" w:after="240"/>
    </w:pPr>
    <w:rPr>
      <w:rFonts w:ascii="Times New Roman" w:hAnsi="Times New Roman" w:cs="Times New Roman"/>
      <w:b/>
    </w:rPr>
  </w:style>
  <w:style w:type="paragraph" w:customStyle="1" w:styleId="xl65">
    <w:name w:val="xl65"/>
    <w:basedOn w:val="Normal"/>
    <w:rsid w:val="00DB45B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20"/>
      <w:szCs w:val="20"/>
    </w:rPr>
  </w:style>
  <w:style w:type="paragraph" w:customStyle="1" w:styleId="xl66">
    <w:name w:val="xl66"/>
    <w:basedOn w:val="Normal"/>
    <w:rsid w:val="00DB45B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20"/>
      <w:szCs w:val="20"/>
    </w:rPr>
  </w:style>
  <w:style w:type="paragraph" w:customStyle="1" w:styleId="xl67">
    <w:name w:val="xl67"/>
    <w:basedOn w:val="Normal"/>
    <w:rsid w:val="00DB45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0"/>
      <w:szCs w:val="20"/>
    </w:rPr>
  </w:style>
  <w:style w:type="paragraph" w:customStyle="1" w:styleId="xl68">
    <w:name w:val="xl68"/>
    <w:basedOn w:val="Normal"/>
    <w:rsid w:val="00DB45B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20"/>
      <w:szCs w:val="20"/>
    </w:rPr>
  </w:style>
  <w:style w:type="paragraph" w:customStyle="1" w:styleId="xl69">
    <w:name w:val="xl69"/>
    <w:basedOn w:val="Normal"/>
    <w:rsid w:val="00DB45B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20"/>
      <w:szCs w:val="20"/>
    </w:rPr>
  </w:style>
  <w:style w:type="paragraph" w:customStyle="1" w:styleId="xl70">
    <w:name w:val="xl70"/>
    <w:basedOn w:val="Normal"/>
    <w:rsid w:val="00DB45B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20"/>
      <w:szCs w:val="20"/>
    </w:rPr>
  </w:style>
  <w:style w:type="paragraph" w:customStyle="1" w:styleId="xl71">
    <w:name w:val="xl71"/>
    <w:basedOn w:val="Normal"/>
    <w:rsid w:val="00DB45B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0"/>
      <w:szCs w:val="20"/>
    </w:rPr>
  </w:style>
  <w:style w:type="paragraph" w:customStyle="1" w:styleId="xl72">
    <w:name w:val="xl72"/>
    <w:basedOn w:val="Normal"/>
    <w:rsid w:val="00DB45B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20"/>
      <w:szCs w:val="20"/>
    </w:rPr>
  </w:style>
  <w:style w:type="paragraph" w:customStyle="1" w:styleId="xl73">
    <w:name w:val="xl73"/>
    <w:basedOn w:val="Normal"/>
    <w:rsid w:val="00DB45B3"/>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szCs w:val="24"/>
    </w:rPr>
  </w:style>
  <w:style w:type="paragraph" w:customStyle="1" w:styleId="xl74">
    <w:name w:val="xl74"/>
    <w:basedOn w:val="Normal"/>
    <w:rsid w:val="00DB45B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color w:val="000000"/>
      <w:sz w:val="20"/>
      <w:szCs w:val="20"/>
    </w:rPr>
  </w:style>
  <w:style w:type="paragraph" w:customStyle="1" w:styleId="xl75">
    <w:name w:val="xl75"/>
    <w:basedOn w:val="Normal"/>
    <w:rsid w:val="00DB45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color w:val="000000"/>
      <w:sz w:val="20"/>
      <w:szCs w:val="20"/>
    </w:rPr>
  </w:style>
  <w:style w:type="paragraph" w:customStyle="1" w:styleId="xl76">
    <w:name w:val="xl76"/>
    <w:basedOn w:val="Normal"/>
    <w:rsid w:val="00DB45B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0"/>
      <w:szCs w:val="20"/>
    </w:rPr>
  </w:style>
  <w:style w:type="paragraph" w:customStyle="1" w:styleId="xl77">
    <w:name w:val="xl77"/>
    <w:basedOn w:val="Normal"/>
    <w:rsid w:val="00DB45B3"/>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szCs w:val="24"/>
    </w:rPr>
  </w:style>
  <w:style w:type="paragraph" w:customStyle="1" w:styleId="xl78">
    <w:name w:val="xl78"/>
    <w:basedOn w:val="Normal"/>
    <w:rsid w:val="00DB45B3"/>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szCs w:val="24"/>
    </w:rPr>
  </w:style>
  <w:style w:type="paragraph" w:customStyle="1" w:styleId="xl79">
    <w:name w:val="xl79"/>
    <w:basedOn w:val="Normal"/>
    <w:rsid w:val="00DB45B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szCs w:val="24"/>
    </w:rPr>
  </w:style>
  <w:style w:type="paragraph" w:customStyle="1" w:styleId="FigN">
    <w:name w:val="Fig_N"/>
    <w:basedOn w:val="Normal"/>
    <w:link w:val="FigNChar"/>
    <w:rsid w:val="00DB45B3"/>
    <w:pPr>
      <w:spacing w:before="120" w:after="0" w:line="264" w:lineRule="auto"/>
      <w:jc w:val="center"/>
    </w:pPr>
    <w:rPr>
      <w:rFonts w:ascii="Times New Roman" w:hAnsi="Times New Roman" w:cs="Times New Roman"/>
      <w:b/>
    </w:rPr>
  </w:style>
  <w:style w:type="paragraph" w:customStyle="1" w:styleId="TableN">
    <w:name w:val="Table_N"/>
    <w:basedOn w:val="Normal"/>
    <w:link w:val="TableNChar"/>
    <w:rsid w:val="00DB45B3"/>
    <w:pPr>
      <w:spacing w:before="120" w:after="60" w:line="264" w:lineRule="auto"/>
    </w:pPr>
    <w:rPr>
      <w:rFonts w:ascii="Times New Roman" w:hAnsi="Times New Roman" w:cs="Times New Roman"/>
      <w:b/>
    </w:rPr>
  </w:style>
  <w:style w:type="character" w:customStyle="1" w:styleId="FigNChar">
    <w:name w:val="Fig_N Char"/>
    <w:link w:val="FigN"/>
    <w:rsid w:val="00DB45B3"/>
    <w:rPr>
      <w:rFonts w:ascii="Times New Roman" w:eastAsia="Times New Roman" w:hAnsi="Times New Roman" w:cs="Times New Roman"/>
      <w:b/>
    </w:rPr>
  </w:style>
  <w:style w:type="character" w:customStyle="1" w:styleId="TableNChar">
    <w:name w:val="Table_N Char"/>
    <w:link w:val="TableN"/>
    <w:rsid w:val="00DB45B3"/>
    <w:rPr>
      <w:rFonts w:ascii="Times New Roman" w:eastAsia="Times New Roman" w:hAnsi="Times New Roman" w:cs="Times New Roman"/>
      <w:b/>
    </w:rPr>
  </w:style>
  <w:style w:type="paragraph" w:customStyle="1" w:styleId="Figincep">
    <w:name w:val="Fig_incep"/>
    <w:basedOn w:val="Style"/>
    <w:rsid w:val="00DB45B3"/>
    <w:pPr>
      <w:spacing w:before="120" w:after="120" w:line="264" w:lineRule="auto"/>
      <w:ind w:left="86"/>
      <w:jc w:val="center"/>
    </w:pPr>
    <w:rPr>
      <w:rFonts w:ascii="Times New Roman" w:hAnsi="Times New Roman" w:cs="Times New Roman"/>
      <w:b/>
      <w:sz w:val="22"/>
      <w:szCs w:val="22"/>
      <w:lang w:val="en-GB"/>
    </w:rPr>
  </w:style>
  <w:style w:type="paragraph" w:customStyle="1" w:styleId="BodyIMF">
    <w:name w:val="Body IMF"/>
    <w:basedOn w:val="BodyText"/>
    <w:rsid w:val="00DB45B3"/>
    <w:pPr>
      <w:autoSpaceDE w:val="0"/>
      <w:autoSpaceDN w:val="0"/>
      <w:spacing w:before="120"/>
    </w:pPr>
    <w:rPr>
      <w:rFonts w:ascii="Arial" w:hAnsi="Arial" w:cs="Times New Roman"/>
    </w:rPr>
  </w:style>
  <w:style w:type="paragraph" w:customStyle="1" w:styleId="Paragraph">
    <w:name w:val="Paragraph"/>
    <w:basedOn w:val="Normal"/>
    <w:rsid w:val="00DB45B3"/>
    <w:pPr>
      <w:tabs>
        <w:tab w:val="num" w:pos="720"/>
      </w:tabs>
      <w:spacing w:before="120" w:after="0" w:line="264" w:lineRule="auto"/>
      <w:ind w:left="720" w:hanging="360"/>
    </w:pPr>
    <w:rPr>
      <w:rFonts w:ascii="Tahoma" w:hAnsi="Tahoma" w:cs="Times New Roman"/>
      <w:sz w:val="20"/>
      <w:szCs w:val="20"/>
      <w:lang w:val="en-GB"/>
    </w:rPr>
  </w:style>
  <w:style w:type="table" w:styleId="LightGrid-Accent5">
    <w:name w:val="Light Grid Accent 5"/>
    <w:basedOn w:val="TableNormal"/>
    <w:uiPriority w:val="62"/>
    <w:rsid w:val="00DB45B3"/>
    <w:rPr>
      <w:rFonts w:ascii="Times New Roman" w:hAnsi="Times New Roman" w:cs="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omic Sans MS" w:eastAsia="Times New Roman" w:hAnsi="Comic Sans MS"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omic Sans MS" w:eastAsia="Times New Roman" w:hAnsi="Comic Sans MS"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omic Sans MS" w:eastAsia="Times New Roman" w:hAnsi="Comic Sans MS" w:cs="Times New Roman"/>
        <w:b/>
        <w:bCs/>
      </w:rPr>
    </w:tblStylePr>
    <w:tblStylePr w:type="lastCol">
      <w:rPr>
        <w:rFonts w:ascii="Comic Sans MS" w:eastAsia="Times New Roman" w:hAnsi="Comic Sans MS"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List-Accent6">
    <w:name w:val="Light List Accent 6"/>
    <w:basedOn w:val="TableNormal"/>
    <w:uiPriority w:val="61"/>
    <w:rsid w:val="00DB45B3"/>
    <w:rPr>
      <w:rFonts w:ascii="Times New Roman" w:hAnsi="Times New Roman" w:cs="Times New Roma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DB45B3"/>
    <w:rPr>
      <w:rFonts w:ascii="Times New Roman" w:hAnsi="Times New Roman" w:cs="Times New Roma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omic Sans MS" w:eastAsia="Times New Roman" w:hAnsi="Comic Sans MS"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omic Sans MS" w:eastAsia="Times New Roman" w:hAnsi="Comic Sans MS"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omic Sans MS" w:eastAsia="Times New Roman" w:hAnsi="Comic Sans MS" w:cs="Times New Roman"/>
        <w:b/>
        <w:bCs/>
      </w:rPr>
    </w:tblStylePr>
    <w:tblStylePr w:type="lastCol">
      <w:rPr>
        <w:rFonts w:ascii="Comic Sans MS" w:eastAsia="Times New Roman" w:hAnsi="Comic Sans MS"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List-Accent11">
    <w:name w:val="Light List - Accent 11"/>
    <w:basedOn w:val="TableNormal"/>
    <w:uiPriority w:val="61"/>
    <w:rsid w:val="00DB45B3"/>
    <w:rPr>
      <w:rFonts w:ascii="Times New Roman" w:hAnsi="Times New Roman"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21">
    <w:name w:val="Table Grid21"/>
    <w:uiPriority w:val="99"/>
    <w:rsid w:val="0068003A"/>
    <w:pPr>
      <w:spacing w:before="60"/>
      <w:ind w:left="144" w:hanging="144"/>
    </w:pPr>
    <w:rPr>
      <w:rFonts w:ascii="Times New Roman" w:eastAsia="MS Mincho"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uiPriority w:val="59"/>
    <w:rsid w:val="00EE1838"/>
    <w:rPr>
      <w:rFonts w:eastAsia="Calibri"/>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3-Accent1">
    <w:name w:val="Medium Grid 3 Accent 1"/>
    <w:basedOn w:val="TableNormal"/>
    <w:uiPriority w:val="69"/>
    <w:rsid w:val="00EE1838"/>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SMESection">
    <w:name w:val="SMESection"/>
    <w:basedOn w:val="Heading1"/>
    <w:next w:val="Normal"/>
    <w:rsid w:val="00EE1838"/>
    <w:pPr>
      <w:pageBreakBefore w:val="0"/>
      <w:numPr>
        <w:numId w:val="42"/>
      </w:numPr>
      <w:pBdr>
        <w:bottom w:val="single" w:sz="4" w:space="1" w:color="C66005"/>
      </w:pBdr>
      <w:spacing w:before="0" w:after="360"/>
      <w:jc w:val="left"/>
    </w:pPr>
    <w:rPr>
      <w:rFonts w:cs="Arial"/>
      <w:caps w:val="0"/>
      <w:color w:val="C66005"/>
      <w:sz w:val="32"/>
      <w:lang w:val="en-AU"/>
    </w:rPr>
  </w:style>
  <w:style w:type="paragraph" w:customStyle="1" w:styleId="SMEHeading1">
    <w:name w:val="SMEHeading 1"/>
    <w:basedOn w:val="SMESection"/>
    <w:next w:val="Normal"/>
    <w:rsid w:val="00EE1838"/>
    <w:pPr>
      <w:numPr>
        <w:ilvl w:val="1"/>
      </w:numPr>
      <w:pBdr>
        <w:bottom w:val="none" w:sz="0" w:space="0" w:color="auto"/>
      </w:pBdr>
      <w:spacing w:before="360" w:after="240"/>
      <w:outlineLvl w:val="1"/>
    </w:pPr>
    <w:rPr>
      <w:caps/>
      <w:color w:val="000000"/>
      <w:sz w:val="28"/>
    </w:rPr>
  </w:style>
  <w:style w:type="paragraph" w:customStyle="1" w:styleId="yiv2517508731msonormal">
    <w:name w:val="yiv2517508731msonormal"/>
    <w:basedOn w:val="Normal"/>
    <w:rsid w:val="00EE1838"/>
    <w:pPr>
      <w:spacing w:before="100" w:beforeAutospacing="1" w:after="100" w:afterAutospacing="1"/>
      <w:jc w:val="left"/>
    </w:pPr>
    <w:rPr>
      <w:rFonts w:ascii="Times New Roman" w:hAnsi="Times New Roman" w:cs="Times New Roman"/>
      <w:sz w:val="24"/>
      <w:szCs w:val="24"/>
    </w:rPr>
  </w:style>
  <w:style w:type="paragraph" w:customStyle="1" w:styleId="PhulbariBulletStyle">
    <w:name w:val="Phulbari Bullet Style"/>
    <w:basedOn w:val="Normal"/>
    <w:next w:val="Normal"/>
    <w:autoRedefine/>
    <w:rsid w:val="00EE1838"/>
    <w:pPr>
      <w:tabs>
        <w:tab w:val="num" w:pos="360"/>
      </w:tabs>
      <w:spacing w:after="160"/>
      <w:ind w:left="360" w:hanging="360"/>
    </w:pPr>
    <w:rPr>
      <w:rFonts w:ascii="Book Antiqua" w:hAnsi="Book Antiqua" w:cs="Times New Roman"/>
      <w:szCs w:val="24"/>
    </w:rPr>
  </w:style>
  <w:style w:type="paragraph" w:customStyle="1" w:styleId="BulletPhulbari">
    <w:name w:val="Bullet_Phulbari"/>
    <w:autoRedefine/>
    <w:rsid w:val="00EE1838"/>
    <w:pPr>
      <w:widowControl w:val="0"/>
      <w:tabs>
        <w:tab w:val="num" w:pos="360"/>
      </w:tabs>
      <w:spacing w:before="40" w:after="40"/>
      <w:ind w:left="360" w:hanging="360"/>
      <w:jc w:val="both"/>
    </w:pPr>
    <w:rPr>
      <w:rFonts w:ascii="Book Antiqua" w:hAnsi="Book Antiqua" w:cs="Times New Roman"/>
      <w:sz w:val="22"/>
    </w:rPr>
  </w:style>
  <w:style w:type="paragraph" w:customStyle="1" w:styleId="H4">
    <w:name w:val="H4"/>
    <w:basedOn w:val="Normal"/>
    <w:next w:val="Normal"/>
    <w:autoRedefine/>
    <w:rsid w:val="00EE1838"/>
    <w:pPr>
      <w:tabs>
        <w:tab w:val="left" w:pos="720"/>
      </w:tabs>
      <w:spacing w:after="240" w:line="264" w:lineRule="auto"/>
      <w:ind w:left="720" w:hanging="720"/>
      <w:jc w:val="left"/>
    </w:pPr>
    <w:rPr>
      <w:rFonts w:ascii="Book Antiqua" w:hAnsi="Book Antiqua" w:cs="Times New Roman"/>
      <w:i/>
      <w:szCs w:val="24"/>
    </w:rPr>
  </w:style>
  <w:style w:type="paragraph" w:customStyle="1" w:styleId="H5">
    <w:name w:val="H5"/>
    <w:basedOn w:val="Normal"/>
    <w:next w:val="Normal"/>
    <w:autoRedefine/>
    <w:rsid w:val="00EE1838"/>
    <w:pPr>
      <w:tabs>
        <w:tab w:val="num" w:pos="720"/>
      </w:tabs>
      <w:spacing w:after="240" w:line="264" w:lineRule="auto"/>
      <w:ind w:left="720" w:hanging="720"/>
      <w:jc w:val="left"/>
    </w:pPr>
    <w:rPr>
      <w:rFonts w:ascii="Book Antiqua" w:hAnsi="Book Antiqua" w:cs="Times New Roman"/>
      <w:szCs w:val="24"/>
    </w:rPr>
  </w:style>
  <w:style w:type="paragraph" w:customStyle="1" w:styleId="H4-1">
    <w:name w:val="H4-1"/>
    <w:rsid w:val="00EE1838"/>
    <w:pPr>
      <w:widowControl w:val="0"/>
      <w:numPr>
        <w:numId w:val="43"/>
      </w:numPr>
      <w:tabs>
        <w:tab w:val="clear" w:pos="432"/>
        <w:tab w:val="num" w:pos="720"/>
      </w:tabs>
      <w:spacing w:before="60" w:after="240"/>
      <w:ind w:left="720" w:hanging="720"/>
    </w:pPr>
    <w:rPr>
      <w:rFonts w:ascii="Book Antiqua" w:hAnsi="Book Antiqua" w:cs="Times New Roman"/>
      <w:i/>
      <w:sz w:val="22"/>
      <w:szCs w:val="24"/>
    </w:rPr>
  </w:style>
  <w:style w:type="paragraph" w:customStyle="1" w:styleId="H4-2">
    <w:name w:val="H4-2"/>
    <w:rsid w:val="00EE1838"/>
    <w:pPr>
      <w:widowControl w:val="0"/>
      <w:tabs>
        <w:tab w:val="num" w:pos="720"/>
      </w:tabs>
      <w:spacing w:before="60" w:after="240"/>
      <w:ind w:left="720" w:hanging="720"/>
    </w:pPr>
    <w:rPr>
      <w:rFonts w:ascii="Book Antiqua" w:hAnsi="Book Antiqua" w:cs="Times New Roman"/>
      <w:i/>
      <w:sz w:val="22"/>
      <w:szCs w:val="24"/>
    </w:rPr>
  </w:style>
  <w:style w:type="paragraph" w:customStyle="1" w:styleId="H4-3">
    <w:name w:val="H4-3"/>
    <w:rsid w:val="00EE1838"/>
    <w:pPr>
      <w:widowControl w:val="0"/>
      <w:tabs>
        <w:tab w:val="num" w:pos="720"/>
      </w:tabs>
      <w:spacing w:before="60" w:after="240"/>
      <w:ind w:left="720" w:hanging="720"/>
    </w:pPr>
    <w:rPr>
      <w:rFonts w:ascii="Book Antiqua" w:hAnsi="Book Antiqua" w:cs="Times New Roman"/>
      <w:i/>
      <w:sz w:val="22"/>
      <w:szCs w:val="22"/>
    </w:rPr>
  </w:style>
  <w:style w:type="paragraph" w:customStyle="1" w:styleId="Bulletnumber">
    <w:name w:val="Bullet_number"/>
    <w:rsid w:val="00EE1838"/>
    <w:pPr>
      <w:tabs>
        <w:tab w:val="num" w:pos="720"/>
      </w:tabs>
      <w:spacing w:before="40" w:after="40"/>
      <w:ind w:left="720" w:hanging="360"/>
      <w:jc w:val="both"/>
    </w:pPr>
    <w:rPr>
      <w:rFonts w:ascii="Book Antiqua" w:hAnsi="Book Antiqua" w:cs="Times New Roman"/>
      <w:sz w:val="22"/>
      <w:lang w:val="en-AU"/>
    </w:rPr>
  </w:style>
  <w:style w:type="paragraph" w:customStyle="1" w:styleId="H2-2">
    <w:name w:val="H2-2"/>
    <w:rsid w:val="00EE1838"/>
    <w:pPr>
      <w:tabs>
        <w:tab w:val="left" w:pos="0"/>
      </w:tabs>
      <w:spacing w:before="60" w:after="260"/>
      <w:ind w:left="144" w:hanging="1080"/>
    </w:pPr>
    <w:rPr>
      <w:rFonts w:ascii="Book Antiqua" w:hAnsi="Book Antiqua" w:cs="Arial"/>
      <w:b/>
      <w:bCs/>
      <w:caps/>
      <w:color w:val="0000FF"/>
      <w:kern w:val="32"/>
      <w:sz w:val="28"/>
      <w:szCs w:val="28"/>
    </w:rPr>
  </w:style>
  <w:style w:type="paragraph" w:customStyle="1" w:styleId="H2-1">
    <w:name w:val="H2-1"/>
    <w:rsid w:val="00EE1838"/>
    <w:pPr>
      <w:widowControl w:val="0"/>
      <w:tabs>
        <w:tab w:val="num" w:pos="0"/>
      </w:tabs>
      <w:spacing w:before="60" w:after="260"/>
      <w:ind w:left="144" w:hanging="1080"/>
      <w:jc w:val="both"/>
    </w:pPr>
    <w:rPr>
      <w:rFonts w:ascii="Book Antiqua" w:hAnsi="Book Antiqua" w:cs="Arial"/>
      <w:b/>
      <w:bCs/>
      <w:color w:val="0000FF"/>
      <w:kern w:val="32"/>
      <w:sz w:val="28"/>
      <w:szCs w:val="28"/>
    </w:rPr>
  </w:style>
  <w:style w:type="paragraph" w:customStyle="1" w:styleId="H3-1">
    <w:name w:val="H3-1"/>
    <w:basedOn w:val="Normal"/>
    <w:autoRedefine/>
    <w:rsid w:val="00EE1838"/>
    <w:pPr>
      <w:tabs>
        <w:tab w:val="left" w:pos="0"/>
      </w:tabs>
      <w:spacing w:after="0"/>
      <w:ind w:hanging="1080"/>
      <w:jc w:val="left"/>
    </w:pPr>
    <w:rPr>
      <w:rFonts w:ascii="Book Antiqua" w:hAnsi="Book Antiqua" w:cs="Times New Roman"/>
      <w:b/>
      <w:sz w:val="24"/>
      <w:szCs w:val="24"/>
    </w:rPr>
  </w:style>
  <w:style w:type="paragraph" w:customStyle="1" w:styleId="H3-2">
    <w:name w:val="H3-2"/>
    <w:basedOn w:val="H3-1"/>
    <w:rsid w:val="00EE1838"/>
    <w:pPr>
      <w:tabs>
        <w:tab w:val="num" w:pos="432"/>
      </w:tabs>
      <w:ind w:left="432" w:hanging="432"/>
    </w:pPr>
  </w:style>
  <w:style w:type="paragraph" w:customStyle="1" w:styleId="H3-3">
    <w:name w:val="H3-3"/>
    <w:basedOn w:val="H3-2"/>
    <w:rsid w:val="00EE1838"/>
    <w:pPr>
      <w:tabs>
        <w:tab w:val="clear" w:pos="432"/>
        <w:tab w:val="num" w:pos="360"/>
      </w:tabs>
    </w:pPr>
  </w:style>
  <w:style w:type="paragraph" w:customStyle="1" w:styleId="TableCaption1">
    <w:name w:val="Table Caption"/>
    <w:autoRedefine/>
    <w:rsid w:val="00EE1838"/>
    <w:pPr>
      <w:widowControl w:val="0"/>
      <w:spacing w:before="60" w:after="120"/>
      <w:ind w:left="144" w:right="94" w:hanging="144"/>
    </w:pPr>
    <w:rPr>
      <w:rFonts w:ascii="Book Antiqua" w:hAnsi="Book Antiqua" w:cs="Times New Roman"/>
      <w:bCs/>
      <w:i/>
      <w:szCs w:val="22"/>
    </w:rPr>
  </w:style>
  <w:style w:type="paragraph" w:customStyle="1" w:styleId="PNormalT">
    <w:name w:val="P_Normal_T"/>
    <w:next w:val="Normal"/>
    <w:link w:val="PNormalTChar"/>
    <w:rsid w:val="00EE1838"/>
    <w:pPr>
      <w:widowControl w:val="0"/>
      <w:spacing w:before="60"/>
      <w:ind w:left="144" w:hanging="144"/>
      <w:jc w:val="both"/>
    </w:pPr>
    <w:rPr>
      <w:rFonts w:ascii="Book Antiqua" w:hAnsi="Book Antiqua" w:cs="Times New Roman"/>
      <w:sz w:val="22"/>
      <w:szCs w:val="22"/>
      <w:lang w:val="en-AU"/>
    </w:rPr>
  </w:style>
  <w:style w:type="character" w:customStyle="1" w:styleId="PNormalTChar">
    <w:name w:val="P_Normal_T Char"/>
    <w:link w:val="PNormalT"/>
    <w:rsid w:val="00EE1838"/>
    <w:rPr>
      <w:rFonts w:ascii="Book Antiqua" w:eastAsia="Times New Roman" w:hAnsi="Book Antiqua" w:cs="Times New Roman"/>
      <w:lang w:val="en-AU"/>
    </w:rPr>
  </w:style>
  <w:style w:type="paragraph" w:customStyle="1" w:styleId="TableHeading">
    <w:name w:val="Table Heading"/>
    <w:rsid w:val="00EE1838"/>
    <w:pPr>
      <w:spacing w:before="60"/>
      <w:ind w:left="144" w:hanging="144"/>
      <w:jc w:val="center"/>
    </w:pPr>
    <w:rPr>
      <w:rFonts w:ascii="Book Antiqua" w:hAnsi="Book Antiqua" w:cs="Times New Roman"/>
      <w:b/>
      <w:i/>
      <w:sz w:val="18"/>
      <w:szCs w:val="18"/>
    </w:rPr>
  </w:style>
  <w:style w:type="paragraph" w:customStyle="1" w:styleId="Tabletext">
    <w:name w:val="Table text"/>
    <w:basedOn w:val="Normal"/>
    <w:rsid w:val="00EE1838"/>
    <w:pPr>
      <w:spacing w:after="0" w:line="264" w:lineRule="auto"/>
    </w:pPr>
    <w:rPr>
      <w:rFonts w:ascii="Book Antiqua" w:hAnsi="Book Antiqua" w:cs="Times New Roman"/>
      <w:sz w:val="18"/>
      <w:szCs w:val="20"/>
      <w:lang w:val="en-AU"/>
    </w:rPr>
  </w:style>
  <w:style w:type="paragraph" w:customStyle="1" w:styleId="FigureCaption">
    <w:name w:val="Figure Caption"/>
    <w:autoRedefine/>
    <w:rsid w:val="00EE1838"/>
    <w:pPr>
      <w:spacing w:before="120"/>
      <w:ind w:left="144" w:hanging="144"/>
      <w:jc w:val="center"/>
    </w:pPr>
    <w:rPr>
      <w:rFonts w:ascii="Book Antiqua" w:hAnsi="Book Antiqua" w:cs="Times New Roman"/>
      <w:b/>
      <w:bCs/>
      <w:i/>
      <w:iCs/>
      <w:lang w:val="en-AU"/>
    </w:rPr>
  </w:style>
  <w:style w:type="paragraph" w:customStyle="1" w:styleId="TableTextItlc">
    <w:name w:val="Table Text_Itlc"/>
    <w:basedOn w:val="Normal"/>
    <w:rsid w:val="00EE1838"/>
    <w:pPr>
      <w:numPr>
        <w:numId w:val="44"/>
      </w:numPr>
      <w:tabs>
        <w:tab w:val="clear" w:pos="-648"/>
      </w:tabs>
      <w:spacing w:after="0"/>
      <w:ind w:left="0" w:firstLine="0"/>
      <w:jc w:val="left"/>
    </w:pPr>
    <w:rPr>
      <w:rFonts w:ascii="Book Antiqua" w:hAnsi="Book Antiqua" w:cs="Times New Roman"/>
      <w:i/>
      <w:sz w:val="18"/>
      <w:szCs w:val="18"/>
    </w:rPr>
  </w:style>
  <w:style w:type="paragraph" w:customStyle="1" w:styleId="H3-4">
    <w:name w:val="H3-4"/>
    <w:basedOn w:val="Normal"/>
    <w:rsid w:val="00EE1838"/>
    <w:pPr>
      <w:tabs>
        <w:tab w:val="left" w:pos="0"/>
      </w:tabs>
      <w:spacing w:after="0"/>
      <w:ind w:left="810" w:hanging="360"/>
      <w:jc w:val="left"/>
    </w:pPr>
    <w:rPr>
      <w:rFonts w:ascii="Book Antiqua" w:hAnsi="Book Antiqua" w:cs="Times New Roman"/>
      <w:b/>
      <w:sz w:val="24"/>
      <w:szCs w:val="24"/>
    </w:rPr>
  </w:style>
  <w:style w:type="character" w:customStyle="1" w:styleId="PNormalTCharChar">
    <w:name w:val="P_Normal_T Char Char"/>
    <w:rsid w:val="00EE1838"/>
    <w:rPr>
      <w:rFonts w:ascii="Book Antiqua" w:hAnsi="Book Antiqua"/>
      <w:sz w:val="22"/>
      <w:szCs w:val="22"/>
      <w:lang w:val="en-AU" w:eastAsia="en-US" w:bidi="ar-SA"/>
    </w:rPr>
  </w:style>
  <w:style w:type="character" w:customStyle="1" w:styleId="PhulbariBulletStyleChar">
    <w:name w:val="Phulbari Bullet Style Char"/>
    <w:rsid w:val="00EE1838"/>
    <w:rPr>
      <w:rFonts w:ascii="Book Antiqua" w:hAnsi="Book Antiqua"/>
      <w:sz w:val="22"/>
      <w:szCs w:val="24"/>
      <w:lang w:val="en-US" w:eastAsia="en-US" w:bidi="ar-SA"/>
    </w:rPr>
  </w:style>
  <w:style w:type="character" w:customStyle="1" w:styleId="CharChar">
    <w:name w:val="Char Char"/>
    <w:rsid w:val="00EE1838"/>
    <w:rPr>
      <w:rFonts w:ascii="Book Antiqua" w:hAnsi="Book Antiqua"/>
      <w:b/>
      <w:bCs/>
      <w:i/>
      <w:sz w:val="18"/>
      <w:lang w:val="en-US" w:eastAsia="en-US" w:bidi="ar-SA"/>
    </w:rPr>
  </w:style>
  <w:style w:type="character" w:customStyle="1" w:styleId="StylePhulbariBulletStyleTimesNewRoman12ptChar">
    <w:name w:val="Style Phulbari Bullet Style + Times New Roman 12 pt Char"/>
    <w:rsid w:val="00EE1838"/>
    <w:rPr>
      <w:rFonts w:ascii="Book Antiqua" w:hAnsi="Book Antiqua"/>
      <w:sz w:val="24"/>
      <w:szCs w:val="24"/>
      <w:lang w:val="en-US" w:eastAsia="en-US" w:bidi="ar-SA"/>
    </w:rPr>
  </w:style>
  <w:style w:type="paragraph" w:customStyle="1" w:styleId="StylePhulbariBulletStyleUnderline">
    <w:name w:val="Style Phulbari Bullet Style + Underline"/>
    <w:basedOn w:val="PhulbariBulletStyle"/>
    <w:autoRedefine/>
    <w:rsid w:val="00EE1838"/>
    <w:pPr>
      <w:tabs>
        <w:tab w:val="clear" w:pos="360"/>
      </w:tabs>
      <w:spacing w:after="60"/>
    </w:pPr>
    <w:rPr>
      <w:u w:val="single"/>
    </w:rPr>
  </w:style>
  <w:style w:type="character" w:customStyle="1" w:styleId="StylePhulbariBulletStyleUnderlineChar">
    <w:name w:val="Style Phulbari Bullet Style + Underline Char"/>
    <w:rsid w:val="00EE1838"/>
    <w:rPr>
      <w:rFonts w:ascii="Book Antiqua" w:hAnsi="Book Antiqua"/>
      <w:sz w:val="22"/>
      <w:szCs w:val="24"/>
      <w:u w:val="single"/>
      <w:lang w:val="en-US" w:eastAsia="en-US" w:bidi="ar-SA"/>
    </w:rPr>
  </w:style>
  <w:style w:type="paragraph" w:customStyle="1" w:styleId="StyleCaptionAfter6pt">
    <w:name w:val="Style Caption + After:  6 pt"/>
    <w:basedOn w:val="Caption"/>
    <w:autoRedefine/>
    <w:rsid w:val="00EE1838"/>
    <w:pPr>
      <w:spacing w:before="0"/>
      <w:jc w:val="left"/>
    </w:pPr>
    <w:rPr>
      <w:rFonts w:ascii="Book Antiqua" w:hAnsi="Book Antiqua"/>
      <w:i/>
      <w:iCs/>
    </w:rPr>
  </w:style>
  <w:style w:type="paragraph" w:customStyle="1" w:styleId="PhotoCaption">
    <w:name w:val="Photo Caption"/>
    <w:rsid w:val="00EE1838"/>
    <w:pPr>
      <w:spacing w:before="60"/>
      <w:ind w:left="144" w:hanging="144"/>
    </w:pPr>
    <w:rPr>
      <w:rFonts w:ascii="Book Antiqua" w:hAnsi="Book Antiqua" w:cs="Times New Roman"/>
      <w:b/>
      <w:bCs/>
      <w:i/>
      <w:iCs/>
      <w:sz w:val="22"/>
    </w:rPr>
  </w:style>
  <w:style w:type="paragraph" w:customStyle="1" w:styleId="StyleCaption11pt">
    <w:name w:val="Style Caption + 11 pt"/>
    <w:basedOn w:val="Caption"/>
    <w:autoRedefine/>
    <w:rsid w:val="00EE1838"/>
    <w:pPr>
      <w:spacing w:before="0" w:after="240"/>
      <w:jc w:val="right"/>
    </w:pPr>
    <w:rPr>
      <w:rFonts w:ascii="Book Antiqua" w:hAnsi="Book Antiqua"/>
      <w:i/>
      <w:iCs/>
      <w:sz w:val="18"/>
    </w:rPr>
  </w:style>
  <w:style w:type="character" w:customStyle="1" w:styleId="StyleCaption11ptChar">
    <w:name w:val="Style Caption + 11 pt Char"/>
    <w:rsid w:val="00EE1838"/>
    <w:rPr>
      <w:rFonts w:ascii="Book Antiqua" w:hAnsi="Book Antiqua"/>
      <w:b/>
      <w:bCs/>
      <w:i/>
      <w:iCs/>
      <w:sz w:val="18"/>
      <w:lang w:val="en-US" w:eastAsia="en-US" w:bidi="ar-SA"/>
    </w:rPr>
  </w:style>
  <w:style w:type="paragraph" w:customStyle="1" w:styleId="CHeading1">
    <w:name w:val="C_Heading1"/>
    <w:autoRedefine/>
    <w:rsid w:val="00EE1838"/>
    <w:pPr>
      <w:spacing w:before="60" w:after="480"/>
      <w:ind w:left="144" w:hanging="144"/>
    </w:pPr>
    <w:rPr>
      <w:rFonts w:ascii="Book Antiqua" w:hAnsi="Book Antiqua" w:cs="Arial"/>
      <w:bCs/>
      <w:kern w:val="32"/>
      <w:sz w:val="72"/>
      <w:szCs w:val="24"/>
    </w:rPr>
  </w:style>
  <w:style w:type="paragraph" w:customStyle="1" w:styleId="xl22">
    <w:name w:val="xl22"/>
    <w:basedOn w:val="Normal"/>
    <w:rsid w:val="00EE1838"/>
    <w:pPr>
      <w:pBdr>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cs="Times New Roman"/>
      <w:sz w:val="24"/>
      <w:szCs w:val="24"/>
    </w:rPr>
  </w:style>
  <w:style w:type="paragraph" w:customStyle="1" w:styleId="xl37">
    <w:name w:val="xl37"/>
    <w:basedOn w:val="Normal"/>
    <w:rsid w:val="00EE1838"/>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b/>
      <w:bCs/>
      <w:sz w:val="24"/>
      <w:szCs w:val="24"/>
    </w:rPr>
  </w:style>
  <w:style w:type="paragraph" w:customStyle="1" w:styleId="xl26">
    <w:name w:val="xl26"/>
    <w:basedOn w:val="Normal"/>
    <w:rsid w:val="00EE1838"/>
    <w:pPr>
      <w:spacing w:before="100" w:beforeAutospacing="1" w:after="100" w:afterAutospacing="1"/>
      <w:jc w:val="left"/>
      <w:textAlignment w:val="top"/>
    </w:pPr>
    <w:rPr>
      <w:rFonts w:ascii="Times New Roman" w:hAnsi="Times New Roman" w:cs="Times New Roman"/>
      <w:sz w:val="24"/>
      <w:szCs w:val="24"/>
    </w:rPr>
  </w:style>
  <w:style w:type="paragraph" w:customStyle="1" w:styleId="xl24">
    <w:name w:val="xl24"/>
    <w:basedOn w:val="Normal"/>
    <w:rsid w:val="00EE1838"/>
    <w:pPr>
      <w:spacing w:before="100" w:beforeAutospacing="1" w:after="100" w:afterAutospacing="1"/>
      <w:jc w:val="left"/>
      <w:textAlignment w:val="top"/>
    </w:pPr>
    <w:rPr>
      <w:rFonts w:ascii="Times New Roman" w:hAnsi="Times New Roman" w:cs="Times New Roman"/>
      <w:i/>
      <w:iCs/>
      <w:sz w:val="24"/>
      <w:szCs w:val="24"/>
    </w:rPr>
  </w:style>
  <w:style w:type="paragraph" w:customStyle="1" w:styleId="xl25">
    <w:name w:val="xl25"/>
    <w:basedOn w:val="Normal"/>
    <w:rsid w:val="00EE1838"/>
    <w:pPr>
      <w:pBdr>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18"/>
      <w:szCs w:val="18"/>
    </w:rPr>
  </w:style>
  <w:style w:type="paragraph" w:customStyle="1" w:styleId="xl27">
    <w:name w:val="xl27"/>
    <w:basedOn w:val="Normal"/>
    <w:rsid w:val="00EE1838"/>
    <w:pPr>
      <w:pBdr>
        <w:left w:val="single" w:sz="4" w:space="0" w:color="auto"/>
        <w:bottom w:val="single" w:sz="4" w:space="0" w:color="auto"/>
      </w:pBdr>
      <w:spacing w:before="100" w:beforeAutospacing="1" w:after="100" w:afterAutospacing="1"/>
      <w:jc w:val="center"/>
      <w:textAlignment w:val="center"/>
    </w:pPr>
    <w:rPr>
      <w:rFonts w:ascii="Arial" w:eastAsia="Arial Unicode MS" w:hAnsi="Arial" w:cs="Arial"/>
      <w:b/>
      <w:bCs/>
      <w:sz w:val="24"/>
      <w:szCs w:val="24"/>
    </w:rPr>
  </w:style>
  <w:style w:type="paragraph" w:customStyle="1" w:styleId="xl28">
    <w:name w:val="xl28"/>
    <w:basedOn w:val="Normal"/>
    <w:rsid w:val="00EE1838"/>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eastAsia="Arial Unicode MS" w:hAnsi="Arial" w:cs="Arial"/>
      <w:b/>
      <w:bCs/>
      <w:sz w:val="24"/>
      <w:szCs w:val="24"/>
    </w:rPr>
  </w:style>
  <w:style w:type="paragraph" w:customStyle="1" w:styleId="xl29">
    <w:name w:val="xl29"/>
    <w:basedOn w:val="Normal"/>
    <w:rsid w:val="00EE1838"/>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24"/>
      <w:szCs w:val="24"/>
    </w:rPr>
  </w:style>
  <w:style w:type="paragraph" w:customStyle="1" w:styleId="xl30">
    <w:name w:val="xl30"/>
    <w:basedOn w:val="Normal"/>
    <w:rsid w:val="00EE183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24"/>
      <w:szCs w:val="24"/>
    </w:rPr>
  </w:style>
  <w:style w:type="paragraph" w:customStyle="1" w:styleId="xl31">
    <w:name w:val="xl31"/>
    <w:basedOn w:val="Normal"/>
    <w:rsid w:val="00EE183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24"/>
      <w:szCs w:val="24"/>
    </w:rPr>
  </w:style>
  <w:style w:type="paragraph" w:customStyle="1" w:styleId="xl32">
    <w:name w:val="xl32"/>
    <w:basedOn w:val="Normal"/>
    <w:rsid w:val="00EE183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4"/>
      <w:szCs w:val="24"/>
    </w:rPr>
  </w:style>
  <w:style w:type="paragraph" w:customStyle="1" w:styleId="xl33">
    <w:name w:val="xl33"/>
    <w:basedOn w:val="Normal"/>
    <w:rsid w:val="00EE1838"/>
    <w:pPr>
      <w:spacing w:before="100" w:beforeAutospacing="1" w:after="100" w:afterAutospacing="1"/>
      <w:jc w:val="center"/>
    </w:pPr>
    <w:rPr>
      <w:rFonts w:ascii="Arial Unicode MS" w:eastAsia="Arial Unicode MS" w:hAnsi="Arial Unicode MS" w:cs="Arial Unicode MS"/>
      <w:sz w:val="24"/>
      <w:szCs w:val="24"/>
    </w:rPr>
  </w:style>
  <w:style w:type="paragraph" w:customStyle="1" w:styleId="xl34">
    <w:name w:val="xl34"/>
    <w:basedOn w:val="Normal"/>
    <w:rsid w:val="00EE1838"/>
    <w:pPr>
      <w:pBdr>
        <w:top w:val="single" w:sz="4" w:space="0" w:color="auto"/>
        <w:bottom w:val="single" w:sz="4" w:space="0" w:color="auto"/>
        <w:right w:val="single" w:sz="4" w:space="0" w:color="auto"/>
      </w:pBdr>
      <w:spacing w:before="100" w:beforeAutospacing="1" w:after="100" w:afterAutospacing="1"/>
      <w:jc w:val="left"/>
      <w:textAlignment w:val="center"/>
    </w:pPr>
    <w:rPr>
      <w:rFonts w:ascii="Arial Unicode MS" w:eastAsia="Arial Unicode MS" w:hAnsi="Arial Unicode MS" w:cs="Arial Unicode MS"/>
      <w:sz w:val="24"/>
      <w:szCs w:val="24"/>
    </w:rPr>
  </w:style>
  <w:style w:type="paragraph" w:customStyle="1" w:styleId="xl35">
    <w:name w:val="xl35"/>
    <w:basedOn w:val="Normal"/>
    <w:rsid w:val="00EE1838"/>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24"/>
      <w:szCs w:val="24"/>
    </w:rPr>
  </w:style>
  <w:style w:type="paragraph" w:customStyle="1" w:styleId="xl36">
    <w:name w:val="xl36"/>
    <w:basedOn w:val="Normal"/>
    <w:rsid w:val="00EE183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sz w:val="24"/>
      <w:szCs w:val="24"/>
    </w:rPr>
  </w:style>
  <w:style w:type="paragraph" w:customStyle="1" w:styleId="xl38">
    <w:name w:val="xl38"/>
    <w:basedOn w:val="Normal"/>
    <w:rsid w:val="00EE183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b/>
      <w:bCs/>
      <w:color w:val="FF0000"/>
      <w:sz w:val="24"/>
      <w:szCs w:val="24"/>
    </w:rPr>
  </w:style>
  <w:style w:type="paragraph" w:customStyle="1" w:styleId="xl39">
    <w:name w:val="xl39"/>
    <w:basedOn w:val="Normal"/>
    <w:rsid w:val="00EE183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sz w:val="24"/>
      <w:szCs w:val="24"/>
    </w:rPr>
  </w:style>
  <w:style w:type="paragraph" w:customStyle="1" w:styleId="xl40">
    <w:name w:val="xl40"/>
    <w:basedOn w:val="Normal"/>
    <w:rsid w:val="00EE183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Arial Unicode MS" w:hAnsi="Arial" w:cs="Arial"/>
      <w:sz w:val="24"/>
      <w:szCs w:val="24"/>
    </w:rPr>
  </w:style>
  <w:style w:type="paragraph" w:customStyle="1" w:styleId="xl41">
    <w:name w:val="xl41"/>
    <w:basedOn w:val="Normal"/>
    <w:rsid w:val="00EE183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Unicode MS" w:eastAsia="Arial Unicode MS" w:hAnsi="Arial Unicode MS" w:cs="Arial Unicode MS"/>
      <w:sz w:val="24"/>
      <w:szCs w:val="24"/>
    </w:rPr>
  </w:style>
  <w:style w:type="paragraph" w:customStyle="1" w:styleId="xl42">
    <w:name w:val="xl42"/>
    <w:basedOn w:val="Normal"/>
    <w:rsid w:val="00EE1838"/>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24"/>
      <w:szCs w:val="24"/>
    </w:rPr>
  </w:style>
  <w:style w:type="paragraph" w:customStyle="1" w:styleId="xl43">
    <w:name w:val="xl43"/>
    <w:basedOn w:val="Normal"/>
    <w:rsid w:val="00EE183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24"/>
      <w:szCs w:val="24"/>
    </w:rPr>
  </w:style>
  <w:style w:type="paragraph" w:customStyle="1" w:styleId="xl44">
    <w:name w:val="xl44"/>
    <w:basedOn w:val="Normal"/>
    <w:rsid w:val="00EE1838"/>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eastAsia="Arial Unicode MS" w:hAnsi="Arial" w:cs="Arial"/>
      <w:b/>
      <w:bCs/>
      <w:sz w:val="24"/>
      <w:szCs w:val="24"/>
    </w:rPr>
  </w:style>
  <w:style w:type="paragraph" w:customStyle="1" w:styleId="xl45">
    <w:name w:val="xl45"/>
    <w:basedOn w:val="Normal"/>
    <w:rsid w:val="00EE1838"/>
    <w:pPr>
      <w:pBdr>
        <w:top w:val="single" w:sz="4" w:space="0" w:color="auto"/>
        <w:bottom w:val="single" w:sz="4" w:space="0" w:color="auto"/>
      </w:pBdr>
      <w:spacing w:before="100" w:beforeAutospacing="1" w:after="100" w:afterAutospacing="1"/>
      <w:jc w:val="center"/>
      <w:textAlignment w:val="center"/>
    </w:pPr>
    <w:rPr>
      <w:rFonts w:ascii="Arial" w:eastAsia="Arial Unicode MS" w:hAnsi="Arial" w:cs="Arial"/>
      <w:b/>
      <w:bCs/>
      <w:sz w:val="24"/>
      <w:szCs w:val="24"/>
    </w:rPr>
  </w:style>
  <w:style w:type="paragraph" w:customStyle="1" w:styleId="font5">
    <w:name w:val="font5"/>
    <w:basedOn w:val="Normal"/>
    <w:rsid w:val="00EE1838"/>
    <w:pPr>
      <w:spacing w:before="100" w:beforeAutospacing="1" w:after="100" w:afterAutospacing="1"/>
      <w:jc w:val="left"/>
    </w:pPr>
    <w:rPr>
      <w:rFonts w:ascii="Times New Roman" w:hAnsi="Times New Roman" w:cs="Times New Roman"/>
      <w:b/>
      <w:bCs/>
      <w:sz w:val="24"/>
      <w:szCs w:val="24"/>
    </w:rPr>
  </w:style>
  <w:style w:type="paragraph" w:customStyle="1" w:styleId="xl46">
    <w:name w:val="xl46"/>
    <w:basedOn w:val="Normal"/>
    <w:rsid w:val="00EE183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cs="Times New Roman"/>
      <w:b/>
      <w:bCs/>
      <w:sz w:val="24"/>
      <w:szCs w:val="24"/>
    </w:rPr>
  </w:style>
  <w:style w:type="paragraph" w:customStyle="1" w:styleId="xl47">
    <w:name w:val="xl47"/>
    <w:basedOn w:val="Normal"/>
    <w:rsid w:val="00EE183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cs="Times New Roman"/>
      <w:sz w:val="28"/>
      <w:szCs w:val="28"/>
    </w:rPr>
  </w:style>
  <w:style w:type="paragraph" w:customStyle="1" w:styleId="xl48">
    <w:name w:val="xl48"/>
    <w:basedOn w:val="Normal"/>
    <w:rsid w:val="00EE183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b/>
      <w:bCs/>
      <w:sz w:val="24"/>
      <w:szCs w:val="24"/>
    </w:rPr>
  </w:style>
  <w:style w:type="paragraph" w:customStyle="1" w:styleId="xl49">
    <w:name w:val="xl49"/>
    <w:basedOn w:val="Normal"/>
    <w:rsid w:val="00EE1838"/>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Times New Roman" w:hAnsi="Times New Roman" w:cs="Times New Roman"/>
      <w:i/>
      <w:iCs/>
      <w:sz w:val="24"/>
      <w:szCs w:val="24"/>
    </w:rPr>
  </w:style>
  <w:style w:type="paragraph" w:customStyle="1" w:styleId="xl50">
    <w:name w:val="xl50"/>
    <w:basedOn w:val="Normal"/>
    <w:rsid w:val="00EE1838"/>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Times New Roman" w:hAnsi="Times New Roman" w:cs="Times New Roman"/>
      <w:sz w:val="24"/>
      <w:szCs w:val="24"/>
    </w:rPr>
  </w:style>
  <w:style w:type="paragraph" w:customStyle="1" w:styleId="xl51">
    <w:name w:val="xl51"/>
    <w:basedOn w:val="Normal"/>
    <w:rsid w:val="00EE1838"/>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top"/>
    </w:pPr>
    <w:rPr>
      <w:rFonts w:ascii="Times New Roman" w:hAnsi="Times New Roman" w:cs="Times New Roman"/>
      <w:sz w:val="24"/>
      <w:szCs w:val="24"/>
    </w:rPr>
  </w:style>
  <w:style w:type="paragraph" w:customStyle="1" w:styleId="xl52">
    <w:name w:val="xl52"/>
    <w:basedOn w:val="Normal"/>
    <w:rsid w:val="00EE1838"/>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Times New Roman" w:hAnsi="Times New Roman" w:cs="Times New Roman"/>
      <w:sz w:val="24"/>
      <w:szCs w:val="24"/>
    </w:rPr>
  </w:style>
  <w:style w:type="paragraph" w:customStyle="1" w:styleId="xl53">
    <w:name w:val="xl53"/>
    <w:basedOn w:val="Normal"/>
    <w:rsid w:val="00EE1838"/>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Times New Roman" w:hAnsi="Times New Roman" w:cs="Times New Roman"/>
      <w:sz w:val="24"/>
      <w:szCs w:val="24"/>
    </w:rPr>
  </w:style>
  <w:style w:type="paragraph" w:customStyle="1" w:styleId="xl54">
    <w:name w:val="xl54"/>
    <w:basedOn w:val="Normal"/>
    <w:rsid w:val="00EE183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sz w:val="24"/>
      <w:szCs w:val="24"/>
    </w:rPr>
  </w:style>
  <w:style w:type="paragraph" w:customStyle="1" w:styleId="xl55">
    <w:name w:val="xl55"/>
    <w:basedOn w:val="Normal"/>
    <w:rsid w:val="00EE183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sz w:val="24"/>
      <w:szCs w:val="24"/>
    </w:rPr>
  </w:style>
  <w:style w:type="paragraph" w:customStyle="1" w:styleId="xl56">
    <w:name w:val="xl56"/>
    <w:basedOn w:val="Normal"/>
    <w:rsid w:val="00EE1838"/>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b/>
      <w:bCs/>
      <w:sz w:val="24"/>
      <w:szCs w:val="24"/>
    </w:rPr>
  </w:style>
  <w:style w:type="paragraph" w:customStyle="1" w:styleId="xl57">
    <w:name w:val="xl57"/>
    <w:basedOn w:val="Normal"/>
    <w:rsid w:val="00EE183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4"/>
      <w:szCs w:val="24"/>
    </w:rPr>
  </w:style>
  <w:style w:type="paragraph" w:customStyle="1" w:styleId="xl58">
    <w:name w:val="xl58"/>
    <w:basedOn w:val="Normal"/>
    <w:rsid w:val="00EE1838"/>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w:hAnsi="Times New Roman" w:cs="Times New Roman"/>
      <w:b/>
      <w:bCs/>
      <w:sz w:val="24"/>
      <w:szCs w:val="24"/>
    </w:rPr>
  </w:style>
  <w:style w:type="paragraph" w:customStyle="1" w:styleId="xl59">
    <w:name w:val="xl59"/>
    <w:basedOn w:val="Normal"/>
    <w:rsid w:val="00EE1838"/>
    <w:pPr>
      <w:pBdr>
        <w:top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cs="Times New Roman"/>
      <w:b/>
      <w:bCs/>
      <w:sz w:val="24"/>
      <w:szCs w:val="24"/>
    </w:rPr>
  </w:style>
  <w:style w:type="paragraph" w:customStyle="1" w:styleId="xl60">
    <w:name w:val="xl60"/>
    <w:basedOn w:val="Normal"/>
    <w:rsid w:val="00EE1838"/>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cs="Times New Roman"/>
      <w:b/>
      <w:bCs/>
      <w:sz w:val="24"/>
      <w:szCs w:val="24"/>
    </w:rPr>
  </w:style>
  <w:style w:type="paragraph" w:customStyle="1" w:styleId="xl61">
    <w:name w:val="xl61"/>
    <w:basedOn w:val="Normal"/>
    <w:rsid w:val="00EE1838"/>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b/>
      <w:bCs/>
      <w:sz w:val="24"/>
      <w:szCs w:val="24"/>
    </w:rPr>
  </w:style>
  <w:style w:type="paragraph" w:customStyle="1" w:styleId="xl62">
    <w:name w:val="xl62"/>
    <w:basedOn w:val="Normal"/>
    <w:rsid w:val="00EE1838"/>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w:hAnsi="Times New Roman" w:cs="Times New Roman"/>
      <w:b/>
      <w:bCs/>
      <w:sz w:val="40"/>
      <w:szCs w:val="40"/>
    </w:rPr>
  </w:style>
  <w:style w:type="paragraph" w:customStyle="1" w:styleId="xl63">
    <w:name w:val="xl63"/>
    <w:basedOn w:val="Normal"/>
    <w:rsid w:val="00EE1838"/>
    <w:pPr>
      <w:pBdr>
        <w:top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cs="Times New Roman"/>
      <w:b/>
      <w:bCs/>
      <w:sz w:val="40"/>
      <w:szCs w:val="40"/>
    </w:rPr>
  </w:style>
  <w:style w:type="paragraph" w:customStyle="1" w:styleId="xl64">
    <w:name w:val="xl64"/>
    <w:basedOn w:val="Normal"/>
    <w:rsid w:val="00EE1838"/>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w:hAnsi="Times New Roman" w:cs="Times New Roman"/>
      <w:b/>
      <w:bCs/>
      <w:sz w:val="24"/>
      <w:szCs w:val="24"/>
    </w:rPr>
  </w:style>
  <w:style w:type="paragraph" w:customStyle="1" w:styleId="NoSpace">
    <w:name w:val="No Space"/>
    <w:basedOn w:val="Body"/>
    <w:rsid w:val="00EE1838"/>
    <w:pPr>
      <w:spacing w:before="60"/>
    </w:pPr>
    <w:rPr>
      <w:szCs w:val="20"/>
    </w:rPr>
  </w:style>
  <w:style w:type="table" w:styleId="LightList-Accent3">
    <w:name w:val="Light List Accent 3"/>
    <w:basedOn w:val="TableNormal"/>
    <w:uiPriority w:val="61"/>
    <w:rsid w:val="00EE1838"/>
    <w:rPr>
      <w:rFonts w:eastAsia="Calibri"/>
      <w:lang w:val="en-CA" w:eastAsia="zh-C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customStyle="1" w:styleId="yiv7558705027body">
    <w:name w:val="yiv7558705027body"/>
    <w:basedOn w:val="Normal"/>
    <w:rsid w:val="00EE1838"/>
    <w:pPr>
      <w:spacing w:before="100" w:beforeAutospacing="1" w:after="100" w:afterAutospacing="1"/>
      <w:jc w:val="left"/>
    </w:pPr>
    <w:rPr>
      <w:rFonts w:ascii="Times New Roman" w:hAnsi="Times New Roman" w:cs="Times New Roman"/>
      <w:sz w:val="24"/>
      <w:szCs w:val="24"/>
    </w:rPr>
  </w:style>
  <w:style w:type="character" w:customStyle="1" w:styleId="yiv7558705027msocommentreference">
    <w:name w:val="yiv7558705027msocommentreference"/>
    <w:basedOn w:val="DefaultParagraphFont"/>
    <w:rsid w:val="00EE1838"/>
  </w:style>
  <w:style w:type="paragraph" w:customStyle="1" w:styleId="yiv7558705027msocaption">
    <w:name w:val="yiv7558705027msocaption"/>
    <w:basedOn w:val="Normal"/>
    <w:rsid w:val="00EE1838"/>
    <w:pPr>
      <w:spacing w:before="100" w:beforeAutospacing="1" w:after="100" w:afterAutospacing="1"/>
      <w:jc w:val="left"/>
    </w:pPr>
    <w:rPr>
      <w:rFonts w:ascii="Times New Roman" w:hAnsi="Times New Roman" w:cs="Times New Roman"/>
      <w:sz w:val="24"/>
      <w:szCs w:val="24"/>
    </w:rPr>
  </w:style>
  <w:style w:type="paragraph" w:customStyle="1" w:styleId="yiv7558705027styletableheadings10ptbold">
    <w:name w:val="yiv7558705027styletableheadings10ptbold"/>
    <w:basedOn w:val="Normal"/>
    <w:rsid w:val="00EE1838"/>
    <w:pPr>
      <w:spacing w:before="100" w:beforeAutospacing="1" w:after="100" w:afterAutospacing="1"/>
      <w:jc w:val="left"/>
    </w:pPr>
    <w:rPr>
      <w:rFonts w:ascii="Times New Roman" w:hAnsi="Times New Roman" w:cs="Times New Roman"/>
      <w:sz w:val="24"/>
      <w:szCs w:val="24"/>
    </w:rPr>
  </w:style>
  <w:style w:type="paragraph" w:customStyle="1" w:styleId="yiv7558705027styletabletext10pt">
    <w:name w:val="yiv7558705027styletabletext10pt"/>
    <w:basedOn w:val="Normal"/>
    <w:rsid w:val="00EE1838"/>
    <w:pPr>
      <w:spacing w:before="100" w:beforeAutospacing="1" w:after="100" w:afterAutospacing="1"/>
      <w:jc w:val="left"/>
    </w:pPr>
    <w:rPr>
      <w:rFonts w:ascii="Times New Roman" w:hAnsi="Times New Roman" w:cs="Times New Roman"/>
      <w:sz w:val="24"/>
      <w:szCs w:val="24"/>
    </w:rPr>
  </w:style>
  <w:style w:type="table" w:customStyle="1" w:styleId="MediumShading11">
    <w:name w:val="Medium Shading 11"/>
    <w:basedOn w:val="TableNormal"/>
    <w:uiPriority w:val="63"/>
    <w:rsid w:val="00EE1838"/>
    <w:rPr>
      <w:lang w:val="en-CA" w:eastAsia="zh-CN"/>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
    <w:name w:val="Medium Shading 1 - Accent 11"/>
    <w:basedOn w:val="TableNormal"/>
    <w:uiPriority w:val="63"/>
    <w:rsid w:val="00EE1838"/>
    <w:rPr>
      <w:lang w:val="en-CA" w:eastAsia="zh-C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EE1838"/>
    <w:rPr>
      <w:lang w:val="en-CA" w:eastAsia="zh-C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EE1838"/>
    <w:rPr>
      <w:lang w:val="en-CA" w:eastAsia="zh-C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EE1838"/>
    <w:rPr>
      <w:lang w:val="en-CA" w:eastAsia="zh-C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LightGrid-Accent3">
    <w:name w:val="Light Grid Accent 3"/>
    <w:basedOn w:val="TableNormal"/>
    <w:uiPriority w:val="62"/>
    <w:rsid w:val="00EE1838"/>
    <w:rPr>
      <w:lang w:val="en-CA" w:eastAsia="zh-C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omic Sans MS" w:eastAsia="Times New Roman" w:hAnsi="Comic Sans MS" w:cs="Vrind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omic Sans MS" w:eastAsia="Times New Roman" w:hAnsi="Comic Sans MS" w:cs="Vrind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omic Sans MS" w:eastAsia="Times New Roman" w:hAnsi="Comic Sans MS" w:cs="Vrinda"/>
        <w:b/>
        <w:bCs/>
      </w:rPr>
    </w:tblStylePr>
    <w:tblStylePr w:type="lastCol">
      <w:rPr>
        <w:rFonts w:ascii="Comic Sans MS" w:eastAsia="Times New Roman" w:hAnsi="Comic Sans MS" w:cs="Vrind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List-Accent5">
    <w:name w:val="Light List Accent 5"/>
    <w:basedOn w:val="TableNormal"/>
    <w:uiPriority w:val="61"/>
    <w:rsid w:val="00EE1838"/>
    <w:rPr>
      <w:lang w:val="en-CA" w:eastAsia="zh-C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yiv6431893282apple-converted-space">
    <w:name w:val="yiv6431893282apple-converted-space"/>
    <w:basedOn w:val="DefaultParagraphFont"/>
    <w:rsid w:val="00EE1838"/>
  </w:style>
  <w:style w:type="table" w:customStyle="1" w:styleId="GridTable4-Accent51">
    <w:name w:val="Grid Table 4 - Accent 51"/>
    <w:basedOn w:val="TableNormal"/>
    <w:uiPriority w:val="49"/>
    <w:rsid w:val="00EE1838"/>
    <w:rPr>
      <w:rFonts w:ascii="Times New Roman" w:eastAsia="Calibri" w:hAnsi="Times New Roman" w:cs="Times New Roman"/>
      <w:color w:val="000000"/>
      <w:sz w:val="24"/>
      <w:szCs w:val="24"/>
      <w:lang w:val="de-DE"/>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customStyle="1" w:styleId="Style30">
    <w:name w:val="Style3"/>
    <w:basedOn w:val="Normal"/>
    <w:link w:val="Style3Char"/>
    <w:rsid w:val="00EF7EFE"/>
    <w:pPr>
      <w:widowControl w:val="0"/>
      <w:tabs>
        <w:tab w:val="num" w:pos="360"/>
        <w:tab w:val="num" w:pos="720"/>
      </w:tabs>
      <w:spacing w:before="0" w:line="276" w:lineRule="auto"/>
      <w:ind w:left="360" w:hanging="360"/>
    </w:pPr>
    <w:rPr>
      <w:rFonts w:ascii="Arial" w:hAnsi="Arial" w:cs="Arial"/>
      <w:sz w:val="20"/>
      <w:szCs w:val="20"/>
      <w:lang w:bidi="en-US"/>
    </w:rPr>
  </w:style>
  <w:style w:type="character" w:customStyle="1" w:styleId="Style3Char">
    <w:name w:val="Style3 Char"/>
    <w:link w:val="Style30"/>
    <w:rsid w:val="00EF7EFE"/>
    <w:rPr>
      <w:rFonts w:ascii="Arial" w:eastAsia="Times New Roman" w:hAnsi="Arial" w:cs="Arial"/>
      <w:sz w:val="20"/>
      <w:szCs w:val="20"/>
      <w:lang w:bidi="en-US"/>
    </w:rPr>
  </w:style>
  <w:style w:type="paragraph" w:customStyle="1" w:styleId="StyleBullet1Arial">
    <w:name w:val="Style Bullet 1 + Arial"/>
    <w:basedOn w:val="Normal"/>
    <w:link w:val="StyleBullet1ArialChar"/>
    <w:autoRedefine/>
    <w:rsid w:val="00EF7EFE"/>
    <w:pPr>
      <w:spacing w:before="80" w:after="0"/>
      <w:ind w:left="120" w:firstLine="0"/>
    </w:pPr>
    <w:rPr>
      <w:rFonts w:ascii="Arial" w:eastAsia="Calibri" w:hAnsi="Arial" w:cs="Times New Roman"/>
      <w:color w:val="000000"/>
      <w:sz w:val="20"/>
      <w:szCs w:val="20"/>
    </w:rPr>
  </w:style>
  <w:style w:type="character" w:customStyle="1" w:styleId="StyleBullet1ArialChar">
    <w:name w:val="Style Bullet 1 + Arial Char"/>
    <w:link w:val="StyleBullet1Arial"/>
    <w:rsid w:val="00EF7EFE"/>
    <w:rPr>
      <w:rFonts w:ascii="Arial" w:eastAsia="Calibri" w:hAnsi="Arial" w:cs="Times New Roman"/>
      <w:color w:val="000000"/>
      <w:sz w:val="20"/>
      <w:szCs w:val="20"/>
    </w:rPr>
  </w:style>
  <w:style w:type="paragraph" w:customStyle="1" w:styleId="tabletext0">
    <w:name w:val="tabletext"/>
    <w:basedOn w:val="Normal"/>
    <w:rsid w:val="00DF2C18"/>
    <w:pPr>
      <w:spacing w:before="40" w:after="40" w:line="264" w:lineRule="auto"/>
      <w:ind w:left="72" w:right="72" w:firstLine="0"/>
    </w:pPr>
    <w:rPr>
      <w:rFonts w:ascii="Tahoma" w:hAnsi="Tahoma" w:cs="Arial"/>
      <w:snapToGrid w:val="0"/>
      <w:sz w:val="18"/>
      <w:szCs w:val="20"/>
    </w:rPr>
  </w:style>
  <w:style w:type="paragraph" w:customStyle="1" w:styleId="body-numbered">
    <w:name w:val="body-numbered"/>
    <w:basedOn w:val="Normal"/>
    <w:link w:val="body-numberedChar"/>
    <w:rsid w:val="00DC1E8A"/>
    <w:pPr>
      <w:tabs>
        <w:tab w:val="left" w:pos="-1560"/>
        <w:tab w:val="num" w:pos="720"/>
        <w:tab w:val="left" w:pos="1418"/>
      </w:tabs>
      <w:spacing w:before="0" w:line="276" w:lineRule="auto"/>
      <w:ind w:left="720" w:hanging="360"/>
    </w:pPr>
    <w:rPr>
      <w:rFonts w:ascii="Arial" w:eastAsia="SimSun" w:hAnsi="Arial" w:cs="Arial"/>
      <w:lang w:val="en-CA"/>
    </w:rPr>
  </w:style>
  <w:style w:type="character" w:customStyle="1" w:styleId="body-numberedChar">
    <w:name w:val="body-numbered Char"/>
    <w:link w:val="body-numbered"/>
    <w:locked/>
    <w:rsid w:val="00DC1E8A"/>
    <w:rPr>
      <w:rFonts w:ascii="Arial" w:eastAsia="SimSun" w:hAnsi="Arial" w:cs="Arial"/>
      <w:lang w:val="en-CA"/>
    </w:rPr>
  </w:style>
  <w:style w:type="character" w:customStyle="1" w:styleId="Bodytext21">
    <w:name w:val="Body text (2)_"/>
    <w:link w:val="Bodytext22"/>
    <w:rsid w:val="0014084E"/>
    <w:rPr>
      <w:rFonts w:ascii="Times New Roman" w:eastAsia="Times New Roman" w:hAnsi="Times New Roman" w:cs="Times New Roman"/>
      <w:sz w:val="21"/>
      <w:szCs w:val="21"/>
      <w:shd w:val="clear" w:color="auto" w:fill="FFFFFF"/>
    </w:rPr>
  </w:style>
  <w:style w:type="character" w:customStyle="1" w:styleId="Bodytext11">
    <w:name w:val="Body text (11)_"/>
    <w:link w:val="Bodytext110"/>
    <w:rsid w:val="0014084E"/>
    <w:rPr>
      <w:rFonts w:ascii="Times New Roman" w:eastAsia="Times New Roman" w:hAnsi="Times New Roman" w:cs="Times New Roman"/>
      <w:i/>
      <w:iCs/>
      <w:shd w:val="clear" w:color="auto" w:fill="FFFFFF"/>
    </w:rPr>
  </w:style>
  <w:style w:type="paragraph" w:customStyle="1" w:styleId="Bodytext22">
    <w:name w:val="Body text (2)"/>
    <w:basedOn w:val="Normal"/>
    <w:link w:val="Bodytext21"/>
    <w:rsid w:val="0014084E"/>
    <w:pPr>
      <w:widowControl w:val="0"/>
      <w:shd w:val="clear" w:color="auto" w:fill="FFFFFF"/>
      <w:spacing w:before="240" w:after="240" w:line="240" w:lineRule="exact"/>
      <w:ind w:left="0" w:hanging="620"/>
    </w:pPr>
    <w:rPr>
      <w:rFonts w:ascii="Times New Roman" w:hAnsi="Times New Roman" w:cs="Times New Roman"/>
      <w:sz w:val="21"/>
      <w:szCs w:val="21"/>
    </w:rPr>
  </w:style>
  <w:style w:type="paragraph" w:customStyle="1" w:styleId="Bodytext110">
    <w:name w:val="Body text (11)"/>
    <w:basedOn w:val="Normal"/>
    <w:link w:val="Bodytext11"/>
    <w:rsid w:val="0014084E"/>
    <w:pPr>
      <w:widowControl w:val="0"/>
      <w:shd w:val="clear" w:color="auto" w:fill="FFFFFF"/>
      <w:spacing w:before="0" w:after="60" w:line="0" w:lineRule="atLeast"/>
      <w:ind w:left="0" w:firstLine="0"/>
    </w:pPr>
    <w:rPr>
      <w:rFonts w:ascii="Times New Roman" w:hAnsi="Times New Roman" w:cs="Times New Roman"/>
      <w:i/>
      <w:iCs/>
    </w:rPr>
  </w:style>
  <w:style w:type="character" w:customStyle="1" w:styleId="Footnote">
    <w:name w:val="Footnote_"/>
    <w:link w:val="Footnote0"/>
    <w:rsid w:val="00777A62"/>
    <w:rPr>
      <w:rFonts w:ascii="Times New Roman" w:eastAsia="Times New Roman" w:hAnsi="Times New Roman" w:cs="Times New Roman"/>
      <w:sz w:val="20"/>
      <w:szCs w:val="20"/>
      <w:shd w:val="clear" w:color="auto" w:fill="FFFFFF"/>
    </w:rPr>
  </w:style>
  <w:style w:type="character" w:customStyle="1" w:styleId="Heading10">
    <w:name w:val="Heading #1_"/>
    <w:link w:val="Heading11"/>
    <w:rsid w:val="00777A62"/>
    <w:rPr>
      <w:rFonts w:ascii="Times New Roman" w:eastAsia="Times New Roman" w:hAnsi="Times New Roman" w:cs="Times New Roman"/>
      <w:b/>
      <w:bCs/>
      <w:sz w:val="21"/>
      <w:szCs w:val="21"/>
      <w:shd w:val="clear" w:color="auto" w:fill="FFFFFF"/>
    </w:rPr>
  </w:style>
  <w:style w:type="character" w:customStyle="1" w:styleId="Bodytext2105pt">
    <w:name w:val="Body text (2) + 10.5 pt"/>
    <w:aliases w:val="Bold,Italic,Body text (2) + Calibri,4 pt,Spacing 0 pt,Body text (2) + Times New Roman,Body text (2) + 11 pt,Body text (2) + 5.5 pt"/>
    <w:rsid w:val="00777A62"/>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en-US" w:eastAsia="en-US" w:bidi="en-US"/>
    </w:rPr>
  </w:style>
  <w:style w:type="character" w:customStyle="1" w:styleId="Heading110pt">
    <w:name w:val="Heading #1 + 10 pt"/>
    <w:aliases w:val="Not Bold"/>
    <w:rsid w:val="00777A62"/>
    <w:rPr>
      <w:rFonts w:ascii="Times New Roman" w:eastAsia="Times New Roman" w:hAnsi="Times New Roman" w:cs="Times New Roman"/>
      <w:b/>
      <w:bCs/>
      <w:color w:val="000000"/>
      <w:spacing w:val="0"/>
      <w:w w:val="100"/>
      <w:position w:val="0"/>
      <w:sz w:val="20"/>
      <w:szCs w:val="20"/>
      <w:shd w:val="clear" w:color="auto" w:fill="FFFFFF"/>
      <w:lang w:val="en-US" w:eastAsia="en-US" w:bidi="en-US"/>
    </w:rPr>
  </w:style>
  <w:style w:type="paragraph" w:customStyle="1" w:styleId="Footnote0">
    <w:name w:val="Footnote"/>
    <w:basedOn w:val="Normal"/>
    <w:link w:val="Footnote"/>
    <w:rsid w:val="00777A62"/>
    <w:pPr>
      <w:widowControl w:val="0"/>
      <w:shd w:val="clear" w:color="auto" w:fill="FFFFFF"/>
      <w:spacing w:before="0" w:after="0" w:line="230" w:lineRule="exact"/>
      <w:ind w:left="0" w:firstLine="0"/>
      <w:jc w:val="left"/>
    </w:pPr>
    <w:rPr>
      <w:rFonts w:ascii="Times New Roman" w:hAnsi="Times New Roman" w:cs="Times New Roman"/>
      <w:sz w:val="20"/>
      <w:szCs w:val="20"/>
    </w:rPr>
  </w:style>
  <w:style w:type="paragraph" w:customStyle="1" w:styleId="Heading11">
    <w:name w:val="Heading #1"/>
    <w:basedOn w:val="Normal"/>
    <w:link w:val="Heading10"/>
    <w:rsid w:val="00777A62"/>
    <w:pPr>
      <w:widowControl w:val="0"/>
      <w:shd w:val="clear" w:color="auto" w:fill="FFFFFF"/>
      <w:spacing w:before="0" w:after="0" w:line="504" w:lineRule="exact"/>
      <w:ind w:left="0" w:firstLine="0"/>
      <w:jc w:val="left"/>
      <w:outlineLvl w:val="0"/>
    </w:pPr>
    <w:rPr>
      <w:rFonts w:ascii="Times New Roman" w:hAnsi="Times New Roman" w:cs="Times New Roman"/>
      <w:b/>
      <w:bCs/>
      <w:sz w:val="21"/>
      <w:szCs w:val="21"/>
    </w:rPr>
  </w:style>
  <w:style w:type="paragraph" w:customStyle="1" w:styleId="TableParagraph">
    <w:name w:val="Table Paragraph"/>
    <w:basedOn w:val="Normal"/>
    <w:uiPriority w:val="1"/>
    <w:qFormat/>
    <w:rsid w:val="00D3585E"/>
    <w:pPr>
      <w:widowControl w:val="0"/>
      <w:spacing w:before="0" w:after="0"/>
      <w:ind w:left="0" w:firstLine="0"/>
      <w:jc w:val="left"/>
    </w:pPr>
    <w:rPr>
      <w:rFonts w:eastAsia="Calibri"/>
    </w:rPr>
  </w:style>
  <w:style w:type="character" w:customStyle="1" w:styleId="Heading21">
    <w:name w:val="Heading #2_"/>
    <w:link w:val="Heading20"/>
    <w:rsid w:val="00F710A5"/>
    <w:rPr>
      <w:rFonts w:ascii="Sylfaen" w:eastAsia="Sylfaen" w:hAnsi="Sylfaen" w:cs="Sylfaen"/>
      <w:b/>
      <w:bCs/>
      <w:shd w:val="clear" w:color="auto" w:fill="FFFFFF"/>
    </w:rPr>
  </w:style>
  <w:style w:type="paragraph" w:customStyle="1" w:styleId="Heading20">
    <w:name w:val="Heading #2"/>
    <w:basedOn w:val="Normal"/>
    <w:link w:val="Heading21"/>
    <w:rsid w:val="00F710A5"/>
    <w:pPr>
      <w:widowControl w:val="0"/>
      <w:shd w:val="clear" w:color="auto" w:fill="FFFFFF"/>
      <w:spacing w:before="300" w:after="0" w:line="442" w:lineRule="exact"/>
      <w:ind w:left="0" w:firstLine="0"/>
      <w:outlineLvl w:val="1"/>
    </w:pPr>
    <w:rPr>
      <w:rFonts w:ascii="Sylfaen" w:eastAsia="Sylfaen" w:hAnsi="Sylfaen" w:cs="Sylfaen"/>
      <w:b/>
      <w:bCs/>
    </w:rPr>
  </w:style>
  <w:style w:type="character" w:customStyle="1" w:styleId="Headerorfooter">
    <w:name w:val="Header or footer_"/>
    <w:rsid w:val="00F710A5"/>
    <w:rPr>
      <w:rFonts w:ascii="Sylfaen" w:eastAsia="Sylfaen" w:hAnsi="Sylfaen" w:cs="Sylfaen"/>
      <w:b w:val="0"/>
      <w:bCs w:val="0"/>
      <w:i/>
      <w:iCs/>
      <w:smallCaps w:val="0"/>
      <w:strike w:val="0"/>
      <w:sz w:val="20"/>
      <w:szCs w:val="20"/>
      <w:u w:val="none"/>
    </w:rPr>
  </w:style>
  <w:style w:type="character" w:customStyle="1" w:styleId="Headerorfooter0">
    <w:name w:val="Header or footer"/>
    <w:rsid w:val="00F710A5"/>
    <w:rPr>
      <w:rFonts w:ascii="Sylfaen" w:eastAsia="Sylfaen" w:hAnsi="Sylfaen" w:cs="Sylfaen"/>
      <w:b w:val="0"/>
      <w:bCs w:val="0"/>
      <w:i/>
      <w:iCs/>
      <w:smallCaps w:val="0"/>
      <w:strike w:val="0"/>
      <w:color w:val="000000"/>
      <w:spacing w:val="0"/>
      <w:w w:val="100"/>
      <w:position w:val="0"/>
      <w:sz w:val="20"/>
      <w:szCs w:val="20"/>
      <w:u w:val="none"/>
      <w:lang w:val="en-US" w:eastAsia="en-US" w:bidi="en-US"/>
    </w:rPr>
  </w:style>
  <w:style w:type="character" w:customStyle="1" w:styleId="Headerorfooter11pt">
    <w:name w:val="Header or footer + 11 pt"/>
    <w:aliases w:val="Not Italic"/>
    <w:rsid w:val="00F710A5"/>
    <w:rPr>
      <w:rFonts w:ascii="Sylfaen" w:eastAsia="Sylfaen" w:hAnsi="Sylfaen" w:cs="Sylfaen"/>
      <w:b/>
      <w:bCs/>
      <w:i/>
      <w:iCs/>
      <w:smallCaps w:val="0"/>
      <w:strike w:val="0"/>
      <w:color w:val="000000"/>
      <w:spacing w:val="0"/>
      <w:w w:val="100"/>
      <w:position w:val="0"/>
      <w:sz w:val="22"/>
      <w:szCs w:val="22"/>
      <w:u w:val="none"/>
      <w:lang w:val="en-US" w:eastAsia="en-US" w:bidi="en-US"/>
    </w:rPr>
  </w:style>
  <w:style w:type="character" w:customStyle="1" w:styleId="Bodytext7">
    <w:name w:val="Body text (7)_"/>
    <w:rsid w:val="00F710A5"/>
    <w:rPr>
      <w:rFonts w:ascii="Sylfaen" w:eastAsia="Sylfaen" w:hAnsi="Sylfaen" w:cs="Sylfaen"/>
      <w:b/>
      <w:bCs/>
      <w:i w:val="0"/>
      <w:iCs w:val="0"/>
      <w:smallCaps w:val="0"/>
      <w:strike w:val="0"/>
      <w:sz w:val="22"/>
      <w:szCs w:val="22"/>
      <w:u w:val="none"/>
    </w:rPr>
  </w:style>
  <w:style w:type="character" w:customStyle="1" w:styleId="Bodytext70">
    <w:name w:val="Body text (7)"/>
    <w:rsid w:val="00F710A5"/>
    <w:rPr>
      <w:rFonts w:ascii="Sylfaen" w:eastAsia="Sylfaen" w:hAnsi="Sylfaen" w:cs="Sylfaen"/>
      <w:b/>
      <w:bCs/>
      <w:i w:val="0"/>
      <w:iCs w:val="0"/>
      <w:smallCaps w:val="0"/>
      <w:strike w:val="0"/>
      <w:color w:val="000000"/>
      <w:spacing w:val="0"/>
      <w:w w:val="100"/>
      <w:position w:val="0"/>
      <w:sz w:val="22"/>
      <w:szCs w:val="22"/>
      <w:u w:val="single"/>
      <w:lang w:val="en-US" w:eastAsia="en-US" w:bidi="en-US"/>
    </w:rPr>
  </w:style>
  <w:style w:type="character" w:customStyle="1" w:styleId="Bodytext3Exact">
    <w:name w:val="Body text (3) Exact"/>
    <w:rsid w:val="006B21A5"/>
    <w:rPr>
      <w:rFonts w:ascii="Calibri" w:eastAsia="Calibri" w:hAnsi="Calibri" w:cs="Calibri"/>
      <w:b w:val="0"/>
      <w:bCs w:val="0"/>
      <w:i w:val="0"/>
      <w:iCs w:val="0"/>
      <w:smallCaps w:val="0"/>
      <w:strike w:val="0"/>
      <w:sz w:val="21"/>
      <w:szCs w:val="21"/>
      <w:u w:val="none"/>
    </w:rPr>
  </w:style>
  <w:style w:type="paragraph" w:customStyle="1" w:styleId="font6">
    <w:name w:val="font6"/>
    <w:basedOn w:val="Normal"/>
    <w:rsid w:val="00B16F60"/>
    <w:pPr>
      <w:spacing w:before="100" w:beforeAutospacing="1" w:after="100" w:afterAutospacing="1"/>
      <w:ind w:left="0" w:firstLine="0"/>
      <w:jc w:val="left"/>
    </w:pPr>
    <w:rPr>
      <w:rFonts w:ascii="Times New Roman" w:hAnsi="Times New Roman" w:cs="Times New Roman"/>
      <w:color w:val="000000"/>
    </w:rPr>
  </w:style>
  <w:style w:type="paragraph" w:customStyle="1" w:styleId="font7">
    <w:name w:val="font7"/>
    <w:basedOn w:val="Normal"/>
    <w:rsid w:val="00B16F60"/>
    <w:pPr>
      <w:spacing w:before="100" w:beforeAutospacing="1" w:after="100" w:afterAutospacing="1"/>
      <w:ind w:left="0" w:firstLine="0"/>
      <w:jc w:val="left"/>
    </w:pPr>
    <w:rPr>
      <w:rFonts w:ascii="Times New Roman" w:hAnsi="Times New Roman" w:cs="Times New Roman"/>
    </w:rPr>
  </w:style>
  <w:style w:type="paragraph" w:customStyle="1" w:styleId="font8">
    <w:name w:val="font8"/>
    <w:basedOn w:val="Normal"/>
    <w:rsid w:val="00B16F60"/>
    <w:pPr>
      <w:spacing w:before="100" w:beforeAutospacing="1" w:after="100" w:afterAutospacing="1"/>
      <w:ind w:left="0" w:firstLine="0"/>
      <w:jc w:val="left"/>
    </w:pPr>
    <w:rPr>
      <w:rFonts w:ascii="Times New Roman" w:hAnsi="Times New Roman" w:cs="Times New Roman"/>
      <w:b/>
      <w:bCs/>
      <w:color w:val="000000"/>
    </w:rPr>
  </w:style>
  <w:style w:type="paragraph" w:customStyle="1" w:styleId="font9">
    <w:name w:val="font9"/>
    <w:basedOn w:val="Normal"/>
    <w:rsid w:val="00B16F60"/>
    <w:pPr>
      <w:spacing w:before="100" w:beforeAutospacing="1" w:after="100" w:afterAutospacing="1"/>
      <w:ind w:left="0" w:firstLine="0"/>
      <w:jc w:val="left"/>
    </w:pPr>
    <w:rPr>
      <w:rFonts w:ascii="Times New Roman" w:hAnsi="Times New Roman" w:cs="Times New Roman"/>
      <w:b/>
      <w:bCs/>
    </w:rPr>
  </w:style>
  <w:style w:type="paragraph" w:customStyle="1" w:styleId="font10">
    <w:name w:val="font10"/>
    <w:basedOn w:val="Normal"/>
    <w:rsid w:val="00B16F60"/>
    <w:pPr>
      <w:spacing w:before="100" w:beforeAutospacing="1" w:after="100" w:afterAutospacing="1"/>
      <w:ind w:left="0" w:firstLine="0"/>
      <w:jc w:val="left"/>
    </w:pPr>
    <w:rPr>
      <w:rFonts w:ascii="Times New Roman" w:hAnsi="Times New Roman" w:cs="Times New Roman"/>
      <w:b/>
      <w:bCs/>
      <w:sz w:val="24"/>
      <w:szCs w:val="24"/>
    </w:rPr>
  </w:style>
  <w:style w:type="paragraph" w:customStyle="1" w:styleId="xl112">
    <w:name w:val="xl112"/>
    <w:basedOn w:val="Normal"/>
    <w:rsid w:val="00B16F60"/>
    <w:pPr>
      <w:spacing w:before="100" w:beforeAutospacing="1" w:after="100" w:afterAutospacing="1"/>
      <w:ind w:left="0" w:firstLine="0"/>
      <w:jc w:val="left"/>
    </w:pPr>
    <w:rPr>
      <w:rFonts w:ascii="Times New Roman" w:hAnsi="Times New Roman" w:cs="Times New Roman"/>
      <w:sz w:val="20"/>
      <w:szCs w:val="20"/>
    </w:rPr>
  </w:style>
  <w:style w:type="paragraph" w:customStyle="1" w:styleId="xl113">
    <w:name w:val="xl113"/>
    <w:basedOn w:val="Normal"/>
    <w:rsid w:val="00B16F60"/>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14">
    <w:name w:val="xl114"/>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15">
    <w:name w:val="xl115"/>
    <w:basedOn w:val="Normal"/>
    <w:rsid w:val="00B16F60"/>
    <w:pPr>
      <w:pBdr>
        <w:top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4"/>
      <w:szCs w:val="24"/>
    </w:rPr>
  </w:style>
  <w:style w:type="paragraph" w:customStyle="1" w:styleId="xl116">
    <w:name w:val="xl116"/>
    <w:basedOn w:val="Normal"/>
    <w:rsid w:val="00B16F60"/>
    <w:pPr>
      <w:pBdr>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4"/>
      <w:szCs w:val="24"/>
    </w:rPr>
  </w:style>
  <w:style w:type="paragraph" w:customStyle="1" w:styleId="xl117">
    <w:name w:val="xl117"/>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18">
    <w:name w:val="xl118"/>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19">
    <w:name w:val="xl119"/>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20">
    <w:name w:val="xl120"/>
    <w:basedOn w:val="Normal"/>
    <w:rsid w:val="00B16F60"/>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21">
    <w:name w:val="xl121"/>
    <w:basedOn w:val="Normal"/>
    <w:rsid w:val="00B16F60"/>
    <w:pPr>
      <w:pBdr>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Times New Roman" w:hAnsi="Times New Roman" w:cs="Times New Roman"/>
      <w:b/>
      <w:bCs/>
      <w:sz w:val="20"/>
      <w:szCs w:val="20"/>
    </w:rPr>
  </w:style>
  <w:style w:type="paragraph" w:customStyle="1" w:styleId="xl122">
    <w:name w:val="xl122"/>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Times New Roman" w:hAnsi="Times New Roman" w:cs="Times New Roman"/>
      <w:sz w:val="20"/>
      <w:szCs w:val="20"/>
    </w:rPr>
  </w:style>
  <w:style w:type="paragraph" w:customStyle="1" w:styleId="xl123">
    <w:name w:val="xl123"/>
    <w:basedOn w:val="Normal"/>
    <w:rsid w:val="00B16F60"/>
    <w:pPr>
      <w:spacing w:before="100" w:beforeAutospacing="1" w:after="100" w:afterAutospacing="1"/>
      <w:ind w:left="0" w:firstLine="0"/>
      <w:jc w:val="left"/>
      <w:textAlignment w:val="center"/>
    </w:pPr>
    <w:rPr>
      <w:rFonts w:ascii="Times New Roman" w:hAnsi="Times New Roman" w:cs="Times New Roman"/>
      <w:sz w:val="20"/>
      <w:szCs w:val="20"/>
    </w:rPr>
  </w:style>
  <w:style w:type="paragraph" w:customStyle="1" w:styleId="xl124">
    <w:name w:val="xl124"/>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0"/>
      <w:szCs w:val="20"/>
    </w:rPr>
  </w:style>
  <w:style w:type="paragraph" w:customStyle="1" w:styleId="xl125">
    <w:name w:val="xl125"/>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4"/>
      <w:szCs w:val="24"/>
    </w:rPr>
  </w:style>
  <w:style w:type="paragraph" w:customStyle="1" w:styleId="xl126">
    <w:name w:val="xl126"/>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Times New Roman" w:hAnsi="Times New Roman" w:cs="Times New Roman"/>
      <w:sz w:val="24"/>
      <w:szCs w:val="24"/>
    </w:rPr>
  </w:style>
  <w:style w:type="paragraph" w:customStyle="1" w:styleId="xl127">
    <w:name w:val="xl127"/>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4"/>
      <w:szCs w:val="24"/>
    </w:rPr>
  </w:style>
  <w:style w:type="paragraph" w:customStyle="1" w:styleId="xl128">
    <w:name w:val="xl128"/>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4"/>
      <w:szCs w:val="24"/>
    </w:rPr>
  </w:style>
  <w:style w:type="paragraph" w:customStyle="1" w:styleId="xl129">
    <w:name w:val="xl129"/>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0"/>
      <w:szCs w:val="20"/>
    </w:rPr>
  </w:style>
  <w:style w:type="paragraph" w:customStyle="1" w:styleId="xl130">
    <w:name w:val="xl130"/>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0"/>
      <w:szCs w:val="20"/>
    </w:rPr>
  </w:style>
  <w:style w:type="paragraph" w:customStyle="1" w:styleId="xl131">
    <w:name w:val="xl131"/>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0"/>
      <w:szCs w:val="20"/>
    </w:rPr>
  </w:style>
  <w:style w:type="paragraph" w:customStyle="1" w:styleId="xl132">
    <w:name w:val="xl132"/>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Times New Roman" w:hAnsi="Times New Roman" w:cs="Times New Roman"/>
      <w:sz w:val="20"/>
      <w:szCs w:val="20"/>
    </w:rPr>
  </w:style>
  <w:style w:type="paragraph" w:customStyle="1" w:styleId="xl133">
    <w:name w:val="xl133"/>
    <w:basedOn w:val="Normal"/>
    <w:rsid w:val="00B16F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left="0" w:firstLine="0"/>
      <w:jc w:val="center"/>
      <w:textAlignment w:val="center"/>
    </w:pPr>
    <w:rPr>
      <w:rFonts w:ascii="Times New Roman" w:hAnsi="Times New Roman" w:cs="Times New Roman"/>
      <w:sz w:val="20"/>
      <w:szCs w:val="20"/>
    </w:rPr>
  </w:style>
  <w:style w:type="paragraph" w:customStyle="1" w:styleId="xl134">
    <w:name w:val="xl134"/>
    <w:basedOn w:val="Normal"/>
    <w:rsid w:val="00B16F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left="0" w:firstLine="0"/>
      <w:jc w:val="center"/>
      <w:textAlignment w:val="center"/>
    </w:pPr>
    <w:rPr>
      <w:rFonts w:ascii="Times New Roman" w:hAnsi="Times New Roman" w:cs="Times New Roman"/>
      <w:sz w:val="24"/>
      <w:szCs w:val="24"/>
    </w:rPr>
  </w:style>
  <w:style w:type="paragraph" w:customStyle="1" w:styleId="xl135">
    <w:name w:val="xl135"/>
    <w:basedOn w:val="Normal"/>
    <w:rsid w:val="00B16F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left="0" w:firstLine="0"/>
      <w:jc w:val="left"/>
      <w:textAlignment w:val="center"/>
    </w:pPr>
    <w:rPr>
      <w:rFonts w:ascii="Times New Roman" w:hAnsi="Times New Roman" w:cs="Times New Roman"/>
      <w:sz w:val="24"/>
      <w:szCs w:val="24"/>
    </w:rPr>
  </w:style>
  <w:style w:type="paragraph" w:customStyle="1" w:styleId="xl136">
    <w:name w:val="xl136"/>
    <w:basedOn w:val="Normal"/>
    <w:rsid w:val="00B16F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left="0" w:firstLine="0"/>
      <w:jc w:val="center"/>
      <w:textAlignment w:val="center"/>
    </w:pPr>
    <w:rPr>
      <w:rFonts w:ascii="Times New Roman" w:hAnsi="Times New Roman" w:cs="Times New Roman"/>
      <w:sz w:val="24"/>
      <w:szCs w:val="24"/>
    </w:rPr>
  </w:style>
  <w:style w:type="paragraph" w:customStyle="1" w:styleId="xl137">
    <w:name w:val="xl137"/>
    <w:basedOn w:val="Normal"/>
    <w:rsid w:val="00B16F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left="0" w:firstLine="0"/>
      <w:jc w:val="center"/>
      <w:textAlignment w:val="center"/>
    </w:pPr>
    <w:rPr>
      <w:rFonts w:ascii="Times New Roman" w:hAnsi="Times New Roman" w:cs="Times New Roman"/>
      <w:sz w:val="24"/>
      <w:szCs w:val="24"/>
    </w:rPr>
  </w:style>
  <w:style w:type="paragraph" w:customStyle="1" w:styleId="xl138">
    <w:name w:val="xl138"/>
    <w:basedOn w:val="Normal"/>
    <w:rsid w:val="00B16F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left="0" w:firstLine="0"/>
      <w:jc w:val="center"/>
      <w:textAlignment w:val="center"/>
    </w:pPr>
    <w:rPr>
      <w:rFonts w:ascii="Times New Roman" w:hAnsi="Times New Roman" w:cs="Times New Roman"/>
      <w:sz w:val="20"/>
      <w:szCs w:val="20"/>
    </w:rPr>
  </w:style>
  <w:style w:type="paragraph" w:customStyle="1" w:styleId="xl139">
    <w:name w:val="xl139"/>
    <w:basedOn w:val="Normal"/>
    <w:rsid w:val="00B16F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left="0" w:firstLine="0"/>
      <w:jc w:val="center"/>
      <w:textAlignment w:val="center"/>
    </w:pPr>
    <w:rPr>
      <w:rFonts w:ascii="Times New Roman" w:hAnsi="Times New Roman" w:cs="Times New Roman"/>
      <w:sz w:val="20"/>
      <w:szCs w:val="20"/>
    </w:rPr>
  </w:style>
  <w:style w:type="paragraph" w:customStyle="1" w:styleId="xl140">
    <w:name w:val="xl140"/>
    <w:basedOn w:val="Normal"/>
    <w:rsid w:val="00B16F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left="0" w:firstLine="0"/>
      <w:jc w:val="center"/>
      <w:textAlignment w:val="center"/>
    </w:pPr>
    <w:rPr>
      <w:rFonts w:ascii="Times New Roman" w:hAnsi="Times New Roman" w:cs="Times New Roman"/>
      <w:sz w:val="20"/>
      <w:szCs w:val="20"/>
    </w:rPr>
  </w:style>
  <w:style w:type="paragraph" w:customStyle="1" w:styleId="xl141">
    <w:name w:val="xl141"/>
    <w:basedOn w:val="Normal"/>
    <w:rsid w:val="00B16F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left="0" w:firstLine="0"/>
      <w:jc w:val="left"/>
      <w:textAlignment w:val="center"/>
    </w:pPr>
    <w:rPr>
      <w:rFonts w:ascii="Times New Roman" w:hAnsi="Times New Roman" w:cs="Times New Roman"/>
      <w:sz w:val="20"/>
      <w:szCs w:val="20"/>
    </w:rPr>
  </w:style>
  <w:style w:type="paragraph" w:customStyle="1" w:styleId="xl142">
    <w:name w:val="xl142"/>
    <w:basedOn w:val="Normal"/>
    <w:rsid w:val="00B16F60"/>
    <w:pPr>
      <w:shd w:val="clear" w:color="000000" w:fill="EEECE1"/>
      <w:spacing w:before="100" w:beforeAutospacing="1" w:after="100" w:afterAutospacing="1"/>
      <w:ind w:left="0" w:firstLine="0"/>
      <w:jc w:val="left"/>
      <w:textAlignment w:val="center"/>
    </w:pPr>
    <w:rPr>
      <w:rFonts w:ascii="Times New Roman" w:hAnsi="Times New Roman" w:cs="Times New Roman"/>
      <w:sz w:val="20"/>
      <w:szCs w:val="20"/>
    </w:rPr>
  </w:style>
  <w:style w:type="paragraph" w:customStyle="1" w:styleId="xl143">
    <w:name w:val="xl143"/>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4"/>
      <w:szCs w:val="24"/>
    </w:rPr>
  </w:style>
  <w:style w:type="paragraph" w:customStyle="1" w:styleId="xl144">
    <w:name w:val="xl144"/>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4"/>
      <w:szCs w:val="24"/>
    </w:rPr>
  </w:style>
  <w:style w:type="paragraph" w:customStyle="1" w:styleId="xl145">
    <w:name w:val="xl145"/>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4"/>
      <w:szCs w:val="24"/>
    </w:rPr>
  </w:style>
  <w:style w:type="paragraph" w:customStyle="1" w:styleId="xl146">
    <w:name w:val="xl146"/>
    <w:basedOn w:val="Normal"/>
    <w:rsid w:val="00B16F60"/>
    <w:pPr>
      <w:pBdr>
        <w:top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4"/>
      <w:szCs w:val="24"/>
    </w:rPr>
  </w:style>
  <w:style w:type="paragraph" w:customStyle="1" w:styleId="xl147">
    <w:name w:val="xl147"/>
    <w:basedOn w:val="Normal"/>
    <w:rsid w:val="00B16F60"/>
    <w:pPr>
      <w:pBdr>
        <w:top w:val="single" w:sz="4" w:space="0" w:color="auto"/>
        <w:bottom w:val="single" w:sz="4" w:space="0" w:color="auto"/>
        <w:right w:val="single" w:sz="4" w:space="0" w:color="auto"/>
      </w:pBdr>
      <w:shd w:val="clear" w:color="000000" w:fill="EEECE1"/>
      <w:spacing w:before="100" w:beforeAutospacing="1" w:after="100" w:afterAutospacing="1"/>
      <w:ind w:left="0" w:firstLine="0"/>
      <w:jc w:val="center"/>
      <w:textAlignment w:val="center"/>
    </w:pPr>
    <w:rPr>
      <w:rFonts w:ascii="Times New Roman" w:hAnsi="Times New Roman" w:cs="Times New Roman"/>
      <w:sz w:val="24"/>
      <w:szCs w:val="24"/>
    </w:rPr>
  </w:style>
  <w:style w:type="paragraph" w:customStyle="1" w:styleId="xl148">
    <w:name w:val="xl148"/>
    <w:basedOn w:val="Normal"/>
    <w:rsid w:val="00B16F60"/>
    <w:pPr>
      <w:pBdr>
        <w:top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Times New Roman" w:hAnsi="Times New Roman" w:cs="Times New Roman"/>
      <w:sz w:val="24"/>
      <w:szCs w:val="24"/>
    </w:rPr>
  </w:style>
  <w:style w:type="paragraph" w:customStyle="1" w:styleId="xl149">
    <w:name w:val="xl149"/>
    <w:basedOn w:val="Normal"/>
    <w:rsid w:val="00B16F60"/>
    <w:pPr>
      <w:pBdr>
        <w:top w:val="single" w:sz="4" w:space="0" w:color="auto"/>
        <w:left w:val="single" w:sz="4" w:space="0" w:color="auto"/>
        <w:bottom w:val="single" w:sz="4" w:space="0" w:color="auto"/>
      </w:pBdr>
      <w:spacing w:before="100" w:beforeAutospacing="1" w:after="100" w:afterAutospacing="1"/>
      <w:ind w:left="0" w:firstLine="0"/>
      <w:jc w:val="left"/>
      <w:textAlignment w:val="center"/>
    </w:pPr>
    <w:rPr>
      <w:rFonts w:ascii="Times New Roman" w:hAnsi="Times New Roman" w:cs="Times New Roman"/>
      <w:b/>
      <w:bCs/>
      <w:sz w:val="32"/>
      <w:szCs w:val="32"/>
    </w:rPr>
  </w:style>
  <w:style w:type="paragraph" w:customStyle="1" w:styleId="xl150">
    <w:name w:val="xl150"/>
    <w:basedOn w:val="Normal"/>
    <w:rsid w:val="00B16F60"/>
    <w:pPr>
      <w:pBdr>
        <w:top w:val="single" w:sz="4" w:space="0" w:color="auto"/>
        <w:bottom w:val="single" w:sz="4" w:space="0" w:color="auto"/>
      </w:pBdr>
      <w:spacing w:before="100" w:beforeAutospacing="1" w:after="100" w:afterAutospacing="1"/>
      <w:ind w:left="0" w:firstLine="0"/>
      <w:jc w:val="left"/>
      <w:textAlignment w:val="center"/>
    </w:pPr>
    <w:rPr>
      <w:rFonts w:ascii="Times New Roman" w:hAnsi="Times New Roman" w:cs="Times New Roman"/>
      <w:b/>
      <w:bCs/>
      <w:sz w:val="24"/>
      <w:szCs w:val="24"/>
    </w:rPr>
  </w:style>
  <w:style w:type="paragraph" w:customStyle="1" w:styleId="xl151">
    <w:name w:val="xl151"/>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color w:val="FF0000"/>
      <w:sz w:val="24"/>
      <w:szCs w:val="24"/>
    </w:rPr>
  </w:style>
  <w:style w:type="paragraph" w:customStyle="1" w:styleId="xl152">
    <w:name w:val="xl152"/>
    <w:basedOn w:val="Normal"/>
    <w:rsid w:val="00B16F60"/>
    <w:pPr>
      <w:pBdr>
        <w:top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Times New Roman" w:hAnsi="Times New Roman" w:cs="Times New Roman"/>
      <w:b/>
      <w:bCs/>
      <w:sz w:val="24"/>
      <w:szCs w:val="24"/>
    </w:rPr>
  </w:style>
  <w:style w:type="paragraph" w:customStyle="1" w:styleId="xl153">
    <w:name w:val="xl153"/>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Times New Roman" w:hAnsi="Times New Roman" w:cs="Times New Roman"/>
      <w:sz w:val="20"/>
      <w:szCs w:val="20"/>
    </w:rPr>
  </w:style>
  <w:style w:type="paragraph" w:customStyle="1" w:styleId="xl154">
    <w:name w:val="xl154"/>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0"/>
      <w:szCs w:val="20"/>
    </w:rPr>
  </w:style>
  <w:style w:type="paragraph" w:customStyle="1" w:styleId="xl155">
    <w:name w:val="xl155"/>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Times New Roman" w:hAnsi="Times New Roman" w:cs="Times New Roman"/>
      <w:sz w:val="20"/>
      <w:szCs w:val="20"/>
    </w:rPr>
  </w:style>
  <w:style w:type="paragraph" w:customStyle="1" w:styleId="xl156">
    <w:name w:val="xl156"/>
    <w:basedOn w:val="Normal"/>
    <w:rsid w:val="00B16F60"/>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rFonts w:ascii="Times New Roman" w:hAnsi="Times New Roman" w:cs="Times New Roman"/>
      <w:sz w:val="24"/>
      <w:szCs w:val="24"/>
    </w:rPr>
  </w:style>
  <w:style w:type="paragraph" w:customStyle="1" w:styleId="xl157">
    <w:name w:val="xl157"/>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0"/>
      <w:szCs w:val="20"/>
    </w:rPr>
  </w:style>
  <w:style w:type="paragraph" w:customStyle="1" w:styleId="xl158">
    <w:name w:val="xl158"/>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0"/>
      <w:szCs w:val="20"/>
    </w:rPr>
  </w:style>
  <w:style w:type="paragraph" w:customStyle="1" w:styleId="xl159">
    <w:name w:val="xl159"/>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Times New Roman" w:hAnsi="Times New Roman" w:cs="Times New Roman"/>
      <w:sz w:val="20"/>
      <w:szCs w:val="20"/>
    </w:rPr>
  </w:style>
  <w:style w:type="paragraph" w:customStyle="1" w:styleId="xl160">
    <w:name w:val="xl160"/>
    <w:basedOn w:val="Normal"/>
    <w:rsid w:val="00B16F60"/>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rFonts w:ascii="Times New Roman" w:hAnsi="Times New Roman" w:cs="Times New Roman"/>
      <w:b/>
      <w:bCs/>
      <w:sz w:val="24"/>
      <w:szCs w:val="24"/>
    </w:rPr>
  </w:style>
  <w:style w:type="paragraph" w:customStyle="1" w:styleId="xl161">
    <w:name w:val="xl161"/>
    <w:basedOn w:val="Normal"/>
    <w:rsid w:val="00B16F60"/>
    <w:pPr>
      <w:pBdr>
        <w:top w:val="single" w:sz="4" w:space="0" w:color="auto"/>
        <w:bottom w:val="single" w:sz="4" w:space="0" w:color="auto"/>
      </w:pBdr>
      <w:spacing w:before="100" w:beforeAutospacing="1" w:after="100" w:afterAutospacing="1"/>
      <w:ind w:left="0" w:firstLine="0"/>
      <w:jc w:val="center"/>
      <w:textAlignment w:val="center"/>
    </w:pPr>
    <w:rPr>
      <w:rFonts w:ascii="Times New Roman" w:hAnsi="Times New Roman" w:cs="Times New Roman"/>
      <w:sz w:val="24"/>
      <w:szCs w:val="24"/>
    </w:rPr>
  </w:style>
  <w:style w:type="paragraph" w:customStyle="1" w:styleId="xl162">
    <w:name w:val="xl162"/>
    <w:basedOn w:val="Normal"/>
    <w:rsid w:val="00B16F60"/>
    <w:pPr>
      <w:pBdr>
        <w:top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4"/>
      <w:szCs w:val="24"/>
    </w:rPr>
  </w:style>
  <w:style w:type="paragraph" w:customStyle="1" w:styleId="xl163">
    <w:name w:val="xl163"/>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0"/>
      <w:szCs w:val="20"/>
    </w:rPr>
  </w:style>
  <w:style w:type="paragraph" w:customStyle="1" w:styleId="xl164">
    <w:name w:val="xl164"/>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0"/>
      <w:szCs w:val="20"/>
    </w:rPr>
  </w:style>
  <w:style w:type="paragraph" w:customStyle="1" w:styleId="xl165">
    <w:name w:val="xl165"/>
    <w:basedOn w:val="Normal"/>
    <w:rsid w:val="00B16F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left="0" w:firstLine="0"/>
      <w:jc w:val="center"/>
      <w:textAlignment w:val="center"/>
    </w:pPr>
    <w:rPr>
      <w:rFonts w:ascii="Times New Roman" w:hAnsi="Times New Roman" w:cs="Times New Roman"/>
      <w:sz w:val="24"/>
      <w:szCs w:val="24"/>
    </w:rPr>
  </w:style>
  <w:style w:type="paragraph" w:customStyle="1" w:styleId="xl166">
    <w:name w:val="xl166"/>
    <w:basedOn w:val="Normal"/>
    <w:rsid w:val="00B16F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left="0" w:firstLine="0"/>
      <w:jc w:val="center"/>
      <w:textAlignment w:val="center"/>
    </w:pPr>
    <w:rPr>
      <w:rFonts w:ascii="Times New Roman" w:hAnsi="Times New Roman" w:cs="Times New Roman"/>
      <w:sz w:val="20"/>
      <w:szCs w:val="20"/>
    </w:rPr>
  </w:style>
  <w:style w:type="paragraph" w:customStyle="1" w:styleId="xl167">
    <w:name w:val="xl167"/>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Times New Roman" w:hAnsi="Times New Roman" w:cs="Times New Roman"/>
      <w:b/>
      <w:bCs/>
      <w:sz w:val="28"/>
      <w:szCs w:val="28"/>
    </w:rPr>
  </w:style>
  <w:style w:type="paragraph" w:customStyle="1" w:styleId="xl168">
    <w:name w:val="xl168"/>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Times New Roman" w:hAnsi="Times New Roman" w:cs="Times New Roman"/>
      <w:sz w:val="20"/>
      <w:szCs w:val="20"/>
    </w:rPr>
  </w:style>
  <w:style w:type="paragraph" w:customStyle="1" w:styleId="xl169">
    <w:name w:val="xl169"/>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70">
    <w:name w:val="xl170"/>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71">
    <w:name w:val="xl171"/>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72">
    <w:name w:val="xl172"/>
    <w:basedOn w:val="Normal"/>
    <w:rsid w:val="00B16F60"/>
    <w:pPr>
      <w:spacing w:before="100" w:beforeAutospacing="1" w:after="100" w:afterAutospacing="1"/>
      <w:ind w:left="0" w:firstLine="0"/>
      <w:jc w:val="left"/>
    </w:pPr>
    <w:rPr>
      <w:rFonts w:ascii="Times New Roman" w:hAnsi="Times New Roman" w:cs="Times New Roman"/>
      <w:sz w:val="20"/>
      <w:szCs w:val="20"/>
    </w:rPr>
  </w:style>
  <w:style w:type="paragraph" w:customStyle="1" w:styleId="xl173">
    <w:name w:val="xl173"/>
    <w:basedOn w:val="Normal"/>
    <w:rsid w:val="00B16F60"/>
    <w:pPr>
      <w:spacing w:before="100" w:beforeAutospacing="1" w:after="100" w:afterAutospacing="1"/>
      <w:ind w:left="0" w:firstLine="0"/>
      <w:jc w:val="left"/>
    </w:pPr>
    <w:rPr>
      <w:rFonts w:ascii="Times New Roman" w:hAnsi="Times New Roman" w:cs="Times New Roman"/>
      <w:sz w:val="20"/>
      <w:szCs w:val="20"/>
    </w:rPr>
  </w:style>
  <w:style w:type="paragraph" w:customStyle="1" w:styleId="xl174">
    <w:name w:val="xl174"/>
    <w:basedOn w:val="Normal"/>
    <w:rsid w:val="00B16F60"/>
    <w:pPr>
      <w:spacing w:before="100" w:beforeAutospacing="1" w:after="100" w:afterAutospacing="1"/>
      <w:ind w:left="0" w:firstLine="0"/>
      <w:jc w:val="left"/>
    </w:pPr>
    <w:rPr>
      <w:rFonts w:ascii="Times New Roman" w:hAnsi="Times New Roman" w:cs="Times New Roman"/>
      <w:sz w:val="20"/>
      <w:szCs w:val="20"/>
    </w:rPr>
  </w:style>
  <w:style w:type="paragraph" w:customStyle="1" w:styleId="xl175">
    <w:name w:val="xl175"/>
    <w:basedOn w:val="Normal"/>
    <w:rsid w:val="00B16F60"/>
    <w:pPr>
      <w:spacing w:before="100" w:beforeAutospacing="1" w:after="100" w:afterAutospacing="1"/>
      <w:ind w:left="0" w:firstLine="0"/>
      <w:jc w:val="left"/>
    </w:pPr>
    <w:rPr>
      <w:rFonts w:ascii="Times New Roman" w:hAnsi="Times New Roman" w:cs="Times New Roman"/>
      <w:sz w:val="20"/>
      <w:szCs w:val="20"/>
    </w:rPr>
  </w:style>
  <w:style w:type="paragraph" w:customStyle="1" w:styleId="xl176">
    <w:name w:val="xl176"/>
    <w:basedOn w:val="Normal"/>
    <w:rsid w:val="00B16F60"/>
    <w:pPr>
      <w:spacing w:before="100" w:beforeAutospacing="1" w:after="100" w:afterAutospacing="1"/>
      <w:ind w:left="0" w:firstLine="0"/>
      <w:jc w:val="center"/>
    </w:pPr>
    <w:rPr>
      <w:rFonts w:ascii="Times New Roman" w:hAnsi="Times New Roman" w:cs="Times New Roman"/>
      <w:sz w:val="20"/>
      <w:szCs w:val="20"/>
    </w:rPr>
  </w:style>
  <w:style w:type="paragraph" w:customStyle="1" w:styleId="xl177">
    <w:name w:val="xl177"/>
    <w:basedOn w:val="Normal"/>
    <w:rsid w:val="00B16F60"/>
    <w:pPr>
      <w:spacing w:before="100" w:beforeAutospacing="1" w:after="100" w:afterAutospacing="1"/>
      <w:ind w:left="0" w:firstLine="0"/>
      <w:jc w:val="center"/>
      <w:textAlignment w:val="center"/>
    </w:pPr>
    <w:rPr>
      <w:rFonts w:ascii="Times New Roman" w:hAnsi="Times New Roman" w:cs="Times New Roman"/>
      <w:sz w:val="20"/>
      <w:szCs w:val="20"/>
    </w:rPr>
  </w:style>
  <w:style w:type="paragraph" w:customStyle="1" w:styleId="xl178">
    <w:name w:val="xl178"/>
    <w:basedOn w:val="Normal"/>
    <w:rsid w:val="00B16F60"/>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79">
    <w:name w:val="xl179"/>
    <w:basedOn w:val="Normal"/>
    <w:rsid w:val="00B16F60"/>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80">
    <w:name w:val="xl180"/>
    <w:basedOn w:val="Normal"/>
    <w:rsid w:val="00B16F60"/>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81">
    <w:name w:val="xl181"/>
    <w:basedOn w:val="Normal"/>
    <w:rsid w:val="00B16F60"/>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82">
    <w:name w:val="xl182"/>
    <w:basedOn w:val="Normal"/>
    <w:rsid w:val="00B16F60"/>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rFonts w:ascii="Times New Roman" w:hAnsi="Times New Roman" w:cs="Times New Roman"/>
      <w:b/>
      <w:bCs/>
      <w:sz w:val="32"/>
      <w:szCs w:val="32"/>
    </w:rPr>
  </w:style>
  <w:style w:type="paragraph" w:customStyle="1" w:styleId="xl183">
    <w:name w:val="xl183"/>
    <w:basedOn w:val="Normal"/>
    <w:rsid w:val="00B16F60"/>
    <w:pPr>
      <w:pBdr>
        <w:top w:val="single" w:sz="4" w:space="0" w:color="auto"/>
        <w:bottom w:val="single" w:sz="4" w:space="0" w:color="auto"/>
      </w:pBdr>
      <w:spacing w:before="100" w:beforeAutospacing="1" w:after="100" w:afterAutospacing="1"/>
      <w:ind w:left="0" w:firstLine="0"/>
      <w:jc w:val="center"/>
      <w:textAlignment w:val="center"/>
    </w:pPr>
    <w:rPr>
      <w:rFonts w:ascii="Times New Roman" w:hAnsi="Times New Roman" w:cs="Times New Roman"/>
      <w:b/>
      <w:bCs/>
      <w:sz w:val="24"/>
      <w:szCs w:val="24"/>
    </w:rPr>
  </w:style>
  <w:style w:type="paragraph" w:customStyle="1" w:styleId="xl184">
    <w:name w:val="xl184"/>
    <w:basedOn w:val="Normal"/>
    <w:rsid w:val="00B16F60"/>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85">
    <w:name w:val="xl185"/>
    <w:basedOn w:val="Normal"/>
    <w:rsid w:val="00B16F60"/>
    <w:pPr>
      <w:pBdr>
        <w:top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86">
    <w:name w:val="xl186"/>
    <w:basedOn w:val="Normal"/>
    <w:rsid w:val="00B16F60"/>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87">
    <w:name w:val="xl187"/>
    <w:basedOn w:val="Normal"/>
    <w:rsid w:val="00B16F60"/>
    <w:pPr>
      <w:pBdr>
        <w:top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88">
    <w:name w:val="xl188"/>
    <w:basedOn w:val="Normal"/>
    <w:rsid w:val="00B16F60"/>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89">
    <w:name w:val="xl189"/>
    <w:basedOn w:val="Normal"/>
    <w:rsid w:val="00B16F60"/>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90">
    <w:name w:val="xl190"/>
    <w:basedOn w:val="Normal"/>
    <w:rsid w:val="00B16F60"/>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91">
    <w:name w:val="xl191"/>
    <w:basedOn w:val="Normal"/>
    <w:rsid w:val="00B16F60"/>
    <w:pPr>
      <w:pBdr>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92">
    <w:name w:val="xl192"/>
    <w:basedOn w:val="Normal"/>
    <w:rsid w:val="00B16F60"/>
    <w:pPr>
      <w:pBdr>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93">
    <w:name w:val="xl193"/>
    <w:basedOn w:val="Normal"/>
    <w:rsid w:val="00B16F60"/>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94">
    <w:name w:val="xl194"/>
    <w:basedOn w:val="Normal"/>
    <w:rsid w:val="00B16F6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95">
    <w:name w:val="xl195"/>
    <w:basedOn w:val="Normal"/>
    <w:rsid w:val="00B16F60"/>
    <w:pPr>
      <w:pBdr>
        <w:top w:val="single" w:sz="4" w:space="0" w:color="auto"/>
        <w:bottom w:val="single" w:sz="4" w:space="0" w:color="auto"/>
      </w:pBdr>
      <w:spacing w:before="100" w:beforeAutospacing="1" w:after="100" w:afterAutospacing="1"/>
      <w:ind w:left="0" w:firstLine="0"/>
      <w:jc w:val="left"/>
    </w:pPr>
    <w:rPr>
      <w:rFonts w:ascii="Times New Roman" w:hAnsi="Times New Roman" w:cs="Times New Roman"/>
      <w:sz w:val="24"/>
      <w:szCs w:val="24"/>
    </w:rPr>
  </w:style>
  <w:style w:type="paragraph" w:customStyle="1" w:styleId="xl196">
    <w:name w:val="xl196"/>
    <w:basedOn w:val="Normal"/>
    <w:rsid w:val="00B16F60"/>
    <w:pPr>
      <w:pBdr>
        <w:top w:val="single" w:sz="4" w:space="0" w:color="auto"/>
        <w:bottom w:val="single" w:sz="4" w:space="0" w:color="auto"/>
        <w:right w:val="single" w:sz="4" w:space="0" w:color="auto"/>
      </w:pBdr>
      <w:spacing w:before="100" w:beforeAutospacing="1" w:after="100" w:afterAutospacing="1"/>
      <w:ind w:left="0" w:firstLine="0"/>
      <w:jc w:val="left"/>
    </w:pPr>
    <w:rPr>
      <w:rFonts w:ascii="Times New Roman" w:hAnsi="Times New Roman" w:cs="Times New Roman"/>
      <w:sz w:val="24"/>
      <w:szCs w:val="24"/>
    </w:rPr>
  </w:style>
  <w:style w:type="paragraph" w:customStyle="1" w:styleId="xl197">
    <w:name w:val="xl197"/>
    <w:basedOn w:val="Normal"/>
    <w:rsid w:val="00B16F60"/>
    <w:pPr>
      <w:pBdr>
        <w:bottom w:val="single" w:sz="4" w:space="0" w:color="auto"/>
      </w:pBdr>
      <w:spacing w:before="100" w:beforeAutospacing="1" w:after="100" w:afterAutospacing="1"/>
      <w:ind w:left="0" w:firstLine="0"/>
      <w:jc w:val="center"/>
      <w:textAlignment w:val="center"/>
    </w:pPr>
    <w:rPr>
      <w:rFonts w:ascii="Times New Roman" w:hAnsi="Times New Roman" w:cs="Times New Roman"/>
      <w:b/>
      <w:bCs/>
      <w:sz w:val="28"/>
      <w:szCs w:val="28"/>
      <w:u w:val="single"/>
    </w:rPr>
  </w:style>
  <w:style w:type="paragraph" w:customStyle="1" w:styleId="xl198">
    <w:name w:val="xl198"/>
    <w:basedOn w:val="Normal"/>
    <w:rsid w:val="00B16F60"/>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99">
    <w:name w:val="xl199"/>
    <w:basedOn w:val="Normal"/>
    <w:rsid w:val="00B16F60"/>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200">
    <w:name w:val="xl200"/>
    <w:basedOn w:val="Normal"/>
    <w:rsid w:val="00B16F60"/>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201">
    <w:name w:val="xl201"/>
    <w:basedOn w:val="Normal"/>
    <w:rsid w:val="00B16F60"/>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202">
    <w:name w:val="xl202"/>
    <w:basedOn w:val="Normal"/>
    <w:rsid w:val="00B16F60"/>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203">
    <w:name w:val="xl203"/>
    <w:basedOn w:val="Normal"/>
    <w:rsid w:val="00B16F60"/>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204">
    <w:name w:val="xl204"/>
    <w:basedOn w:val="Normal"/>
    <w:rsid w:val="00B16F60"/>
    <w:pPr>
      <w:pBdr>
        <w:top w:val="single" w:sz="4" w:space="0" w:color="auto"/>
        <w:bottom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205">
    <w:name w:val="xl205"/>
    <w:basedOn w:val="Normal"/>
    <w:rsid w:val="00B16F60"/>
    <w:pPr>
      <w:pBdr>
        <w:top w:val="single" w:sz="4" w:space="0" w:color="auto"/>
        <w:lef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206">
    <w:name w:val="xl206"/>
    <w:basedOn w:val="Normal"/>
    <w:rsid w:val="00B16F60"/>
    <w:pPr>
      <w:pBdr>
        <w:top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207">
    <w:name w:val="xl207"/>
    <w:basedOn w:val="Normal"/>
    <w:rsid w:val="00B16F60"/>
    <w:pPr>
      <w:pBdr>
        <w:left w:val="single" w:sz="4" w:space="0" w:color="auto"/>
        <w:bottom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table" w:customStyle="1" w:styleId="GridTable4-Accent41">
    <w:name w:val="Grid Table 4 - Accent 41"/>
    <w:basedOn w:val="TableNormal"/>
    <w:uiPriority w:val="49"/>
    <w:rsid w:val="00B16F60"/>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Heading1Char1">
    <w:name w:val="Heading 1 Char1"/>
    <w:aliases w:val="Head1 Char1,Chapter Heading Char1,SZRptH1 Char1,H1 Char1,h1 Char1,No numbers Char1,69% Char1,Attribute Heading 1 Char1,Para1 Char1,h11 Char1,h12 Char1,L1 Char1,Section Heading Char1,Heading apps Char1,PIM 1 Char1,1m Char1,h13 Char1"/>
    <w:basedOn w:val="DefaultParagraphFont"/>
    <w:uiPriority w:val="1"/>
    <w:rsid w:val="002845A3"/>
    <w:rPr>
      <w:rFonts w:asciiTheme="majorHAnsi" w:eastAsiaTheme="majorEastAsia" w:hAnsiTheme="majorHAnsi" w:cstheme="majorBidi"/>
      <w:b/>
      <w:bCs/>
      <w:color w:val="2E74B5" w:themeColor="accent1" w:themeShade="BF"/>
      <w:sz w:val="28"/>
      <w:szCs w:val="28"/>
    </w:rPr>
  </w:style>
  <w:style w:type="character" w:customStyle="1" w:styleId="Heading2Char1">
    <w:name w:val="Heading 2 Char1"/>
    <w:aliases w:val="Head2 Char1,h2 Char1,Major Heading Char1,H2 Char1,Heading 2 Hidden Char1,PIM2 Char1,2 Char1,l2 Char1,list 2 Char1,list 2 Char1,heading 2TOC Char1,Head 2 Char1,List level 2 Char1,Header 2 Char1,body Char1,Attribute Heading 2 Char1"/>
    <w:basedOn w:val="DefaultParagraphFont"/>
    <w:uiPriority w:val="1"/>
    <w:semiHidden/>
    <w:rsid w:val="002845A3"/>
    <w:rPr>
      <w:rFonts w:asciiTheme="majorHAnsi" w:eastAsiaTheme="majorEastAsia" w:hAnsiTheme="majorHAnsi" w:cstheme="majorBidi"/>
      <w:b/>
      <w:bCs/>
      <w:color w:val="5B9BD5" w:themeColor="accent1"/>
      <w:sz w:val="26"/>
      <w:szCs w:val="26"/>
    </w:rPr>
  </w:style>
  <w:style w:type="character" w:customStyle="1" w:styleId="Heading3Char1">
    <w:name w:val="Heading 3 Char1"/>
    <w:aliases w:val="Head3 Char1,Sub-heading Char1,Heading 4a Char1,Sottoparagrafo Char1,标题 3-4 Char1,H3 Char1,h3 Char1,h31 Char1,h32 Char1,h33 Char1,h34 Char1,h35 Char1,h36 Char1,h37 Char1,h38 Char1,h39 Char1,h310 Char1,h311 Char1,h321 Char1,h331 Char1"/>
    <w:basedOn w:val="DefaultParagraphFont"/>
    <w:uiPriority w:val="1"/>
    <w:semiHidden/>
    <w:rsid w:val="002845A3"/>
    <w:rPr>
      <w:rFonts w:asciiTheme="majorHAnsi" w:eastAsiaTheme="majorEastAsia" w:hAnsiTheme="majorHAnsi" w:cstheme="majorBidi"/>
      <w:b/>
      <w:bCs/>
      <w:color w:val="5B9BD5" w:themeColor="accent1"/>
      <w:sz w:val="22"/>
      <w:szCs w:val="22"/>
    </w:rPr>
  </w:style>
  <w:style w:type="character" w:customStyle="1" w:styleId="Heading4Char1">
    <w:name w:val="Heading 4 Char1"/>
    <w:aliases w:val="Project Char1,A Char1,B Char1,for II Char1,Head 4 Char1"/>
    <w:basedOn w:val="DefaultParagraphFont"/>
    <w:uiPriority w:val="1"/>
    <w:semiHidden/>
    <w:rsid w:val="002845A3"/>
    <w:rPr>
      <w:rFonts w:asciiTheme="majorHAnsi" w:eastAsiaTheme="majorEastAsia" w:hAnsiTheme="majorHAnsi" w:cstheme="majorBidi"/>
      <w:b/>
      <w:bCs/>
      <w:i/>
      <w:iCs/>
      <w:color w:val="5B9BD5" w:themeColor="accent1"/>
      <w:sz w:val="22"/>
      <w:szCs w:val="22"/>
    </w:rPr>
  </w:style>
  <w:style w:type="character" w:customStyle="1" w:styleId="Heading5Char1">
    <w:name w:val="Heading 5 Char1"/>
    <w:aliases w:val="China5 Char1,?? 5 Char1,Further Points Char1"/>
    <w:basedOn w:val="DefaultParagraphFont"/>
    <w:uiPriority w:val="1"/>
    <w:semiHidden/>
    <w:rsid w:val="002845A3"/>
    <w:rPr>
      <w:rFonts w:asciiTheme="majorHAnsi" w:eastAsiaTheme="majorEastAsia" w:hAnsiTheme="majorHAnsi" w:cstheme="majorBidi"/>
      <w:color w:val="1F4D78" w:themeColor="accent1" w:themeShade="7F"/>
      <w:sz w:val="22"/>
      <w:szCs w:val="22"/>
    </w:rPr>
  </w:style>
  <w:style w:type="character" w:customStyle="1" w:styleId="Heading6Char1">
    <w:name w:val="Heading 6 Char1"/>
    <w:aliases w:val="China6 Char1,?? 6 Char1,Points in Text Char1"/>
    <w:basedOn w:val="DefaultParagraphFont"/>
    <w:uiPriority w:val="1"/>
    <w:semiHidden/>
    <w:rsid w:val="002845A3"/>
    <w:rPr>
      <w:rFonts w:asciiTheme="majorHAnsi" w:eastAsiaTheme="majorEastAsia" w:hAnsiTheme="majorHAnsi" w:cstheme="majorBidi"/>
      <w:i/>
      <w:iCs/>
      <w:color w:val="1F4D78" w:themeColor="accent1" w:themeShade="7F"/>
      <w:sz w:val="22"/>
      <w:szCs w:val="22"/>
    </w:rPr>
  </w:style>
  <w:style w:type="character" w:customStyle="1" w:styleId="Heading9Char1">
    <w:name w:val="Heading 9 Char1"/>
    <w:aliases w:val="xHeading 9 Char1,Headline even (left) Char1"/>
    <w:basedOn w:val="DefaultParagraphFont"/>
    <w:uiPriority w:val="1"/>
    <w:semiHidden/>
    <w:rsid w:val="002845A3"/>
    <w:rPr>
      <w:rFonts w:asciiTheme="majorHAnsi" w:eastAsiaTheme="majorEastAsia" w:hAnsiTheme="majorHAnsi" w:cstheme="majorBidi"/>
      <w:i/>
      <w:iCs/>
      <w:color w:val="404040" w:themeColor="text1" w:themeTint="BF"/>
    </w:rPr>
  </w:style>
  <w:style w:type="character" w:customStyle="1" w:styleId="TablecaptionBold">
    <w:name w:val="Table caption + Bold"/>
    <w:aliases w:val="Scale 100%,Table caption + Italic"/>
    <w:basedOn w:val="Tablecaption"/>
    <w:rsid w:val="006209A6"/>
    <w:rPr>
      <w:rFonts w:ascii="Segoe UI" w:eastAsia="Segoe UI" w:hAnsi="Segoe UI" w:cs="Segoe UI"/>
      <w:b/>
      <w:bCs/>
      <w:i w:val="0"/>
      <w:iCs w:val="0"/>
      <w:smallCaps w:val="0"/>
      <w:strike w:val="0"/>
      <w:color w:val="000000"/>
      <w:spacing w:val="0"/>
      <w:w w:val="100"/>
      <w:position w:val="0"/>
      <w:sz w:val="15"/>
      <w:szCs w:val="15"/>
      <w:u w:val="none"/>
      <w:shd w:val="clear" w:color="auto" w:fill="FFFFFF"/>
      <w:lang w:val="en-US" w:eastAsia="en-US" w:bidi="en-US"/>
    </w:rPr>
  </w:style>
  <w:style w:type="character" w:customStyle="1" w:styleId="Bodytext275pt">
    <w:name w:val="Body text (2) + 7.5 pt"/>
    <w:basedOn w:val="Bodytext21"/>
    <w:rsid w:val="006209A6"/>
    <w:rPr>
      <w:rFonts w:ascii="Segoe UI" w:eastAsia="Segoe UI" w:hAnsi="Segoe UI" w:cs="Segoe UI"/>
      <w:b/>
      <w:bCs/>
      <w:i w:val="0"/>
      <w:iCs w:val="0"/>
      <w:smallCaps w:val="0"/>
      <w:strike w:val="0"/>
      <w:color w:val="000000"/>
      <w:spacing w:val="0"/>
      <w:w w:val="100"/>
      <w:position w:val="0"/>
      <w:sz w:val="15"/>
      <w:szCs w:val="15"/>
      <w:u w:val="none"/>
      <w:shd w:val="clear" w:color="auto" w:fill="FFFFFF"/>
      <w:lang w:val="en-US" w:eastAsia="en-US" w:bidi="en-US"/>
    </w:rPr>
  </w:style>
  <w:style w:type="character" w:customStyle="1" w:styleId="Bodytext26pt">
    <w:name w:val="Body text (2) + 6 pt"/>
    <w:basedOn w:val="Bodytext21"/>
    <w:rsid w:val="006209A6"/>
    <w:rPr>
      <w:rFonts w:ascii="Segoe UI" w:eastAsia="Segoe UI" w:hAnsi="Segoe UI" w:cs="Segoe UI"/>
      <w:b w:val="0"/>
      <w:bCs w:val="0"/>
      <w:i w:val="0"/>
      <w:iCs w:val="0"/>
      <w:smallCaps w:val="0"/>
      <w:strike w:val="0"/>
      <w:color w:val="000000"/>
      <w:spacing w:val="0"/>
      <w:w w:val="100"/>
      <w:position w:val="0"/>
      <w:sz w:val="12"/>
      <w:szCs w:val="12"/>
      <w:u w:val="none"/>
      <w:shd w:val="clear" w:color="auto" w:fill="FFFFFF"/>
      <w:lang w:val="en-US" w:eastAsia="en-US" w:bidi="en-US"/>
    </w:rPr>
  </w:style>
  <w:style w:type="character" w:customStyle="1" w:styleId="Tablecaption2">
    <w:name w:val="Table caption (2)_"/>
    <w:basedOn w:val="DefaultParagraphFont"/>
    <w:rsid w:val="006209A6"/>
    <w:rPr>
      <w:rFonts w:ascii="Segoe UI" w:eastAsia="Segoe UI" w:hAnsi="Segoe UI" w:cs="Segoe UI"/>
      <w:b w:val="0"/>
      <w:bCs w:val="0"/>
      <w:i w:val="0"/>
      <w:iCs w:val="0"/>
      <w:smallCaps w:val="0"/>
      <w:strike w:val="0"/>
      <w:sz w:val="12"/>
      <w:szCs w:val="12"/>
      <w:u w:val="none"/>
    </w:rPr>
  </w:style>
  <w:style w:type="character" w:customStyle="1" w:styleId="Tablecaption20">
    <w:name w:val="Table caption (2)"/>
    <w:basedOn w:val="Tablecaption2"/>
    <w:rsid w:val="006209A6"/>
    <w:rPr>
      <w:rFonts w:ascii="Segoe UI" w:eastAsia="Segoe UI" w:hAnsi="Segoe UI" w:cs="Segoe UI"/>
      <w:b w:val="0"/>
      <w:bCs w:val="0"/>
      <w:i w:val="0"/>
      <w:iCs w:val="0"/>
      <w:smallCaps w:val="0"/>
      <w:strike w:val="0"/>
      <w:color w:val="000000"/>
      <w:spacing w:val="0"/>
      <w:w w:val="100"/>
      <w:position w:val="0"/>
      <w:sz w:val="12"/>
      <w:szCs w:val="12"/>
      <w:u w:val="none"/>
      <w:lang w:val="en-US" w:eastAsia="en-US" w:bidi="en-US"/>
    </w:rPr>
  </w:style>
  <w:style w:type="table" w:customStyle="1" w:styleId="ListTable6Colorful-Accent41">
    <w:name w:val="List Table 6 Colorful - Accent 41"/>
    <w:basedOn w:val="TableNormal"/>
    <w:uiPriority w:val="51"/>
    <w:rsid w:val="006209A6"/>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editorialnote">
    <w:name w:val="editorial_note"/>
    <w:basedOn w:val="DefaultParagraphFont"/>
    <w:rsid w:val="005443E5"/>
  </w:style>
  <w:style w:type="paragraph" w:customStyle="1" w:styleId="Ceip-P2">
    <w:name w:val="Ceip-P2"/>
    <w:basedOn w:val="Normal"/>
    <w:qFormat/>
    <w:rsid w:val="00313D19"/>
    <w:pPr>
      <w:numPr>
        <w:numId w:val="47"/>
      </w:numPr>
      <w:spacing w:before="120" w:after="0" w:line="276" w:lineRule="auto"/>
      <w:ind w:left="0" w:firstLine="0"/>
    </w:pPr>
    <w:rPr>
      <w:rFonts w:ascii="Arial" w:eastAsia="Microsoft JhengHei" w:hAnsi="Arial" w:cs="Arial"/>
    </w:rPr>
  </w:style>
  <w:style w:type="paragraph" w:customStyle="1" w:styleId="Ceip-Table">
    <w:name w:val="Ceip-Table"/>
    <w:basedOn w:val="Caption"/>
    <w:qFormat/>
    <w:rsid w:val="00313D19"/>
    <w:pPr>
      <w:keepNext/>
      <w:spacing w:line="264" w:lineRule="auto"/>
      <w:ind w:left="0" w:firstLine="0"/>
    </w:pPr>
    <w:rPr>
      <w:rFonts w:ascii="Arial" w:hAnsi="Arial" w:cs="Arial"/>
      <w:color w:val="000000"/>
      <w:sz w:val="22"/>
    </w:rPr>
  </w:style>
  <w:style w:type="character" w:customStyle="1" w:styleId="tgc">
    <w:name w:val="_tgc"/>
    <w:basedOn w:val="DefaultParagraphFont"/>
    <w:rsid w:val="00732475"/>
  </w:style>
  <w:style w:type="paragraph" w:customStyle="1" w:styleId="Char2">
    <w:name w:val="Char2"/>
    <w:basedOn w:val="Normal"/>
    <w:link w:val="FootnoteReference"/>
    <w:uiPriority w:val="99"/>
    <w:rsid w:val="00FF575D"/>
    <w:pPr>
      <w:spacing w:before="120" w:after="160" w:line="240" w:lineRule="exact"/>
      <w:ind w:left="0" w:firstLine="0"/>
    </w:pPr>
    <w:rPr>
      <w:sz w:val="20"/>
      <w:szCs w:val="20"/>
      <w:vertAlign w:val="superscript"/>
    </w:rPr>
  </w:style>
  <w:style w:type="table" w:customStyle="1" w:styleId="LightGrid-Accent12">
    <w:name w:val="Light Grid - Accent 12"/>
    <w:basedOn w:val="TableNormal"/>
    <w:uiPriority w:val="62"/>
    <w:rsid w:val="008D7290"/>
    <w:pPr>
      <w:spacing w:before="120"/>
      <w:jc w:val="both"/>
    </w:pPr>
    <w:rPr>
      <w:rFonts w:asciiTheme="minorHAnsi" w:eastAsiaTheme="minorHAnsi" w:hAnsiTheme="minorHAnsi" w:cstheme="minorBidi"/>
      <w:sz w:val="22"/>
      <w:szCs w:val="22"/>
      <w:lang w:val="en-GB" w:eastAsia="en-GB"/>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TableGrid0">
    <w:name w:val="TableGrid"/>
    <w:rsid w:val="003648DC"/>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xl80">
    <w:name w:val="xl80"/>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0"/>
      <w:szCs w:val="20"/>
    </w:rPr>
  </w:style>
  <w:style w:type="paragraph" w:customStyle="1" w:styleId="xl81">
    <w:name w:val="xl81"/>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0"/>
      <w:szCs w:val="20"/>
    </w:rPr>
  </w:style>
  <w:style w:type="paragraph" w:customStyle="1" w:styleId="xl82">
    <w:name w:val="xl82"/>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0"/>
      <w:szCs w:val="20"/>
    </w:rPr>
  </w:style>
  <w:style w:type="paragraph" w:customStyle="1" w:styleId="xl83">
    <w:name w:val="xl83"/>
    <w:basedOn w:val="Normal"/>
    <w:rsid w:val="009A0B47"/>
    <w:pPr>
      <w:pBdr>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Times New Roman" w:hAnsi="Times New Roman" w:cs="Times New Roman"/>
      <w:b/>
      <w:bCs/>
      <w:sz w:val="20"/>
      <w:szCs w:val="20"/>
    </w:rPr>
  </w:style>
  <w:style w:type="paragraph" w:customStyle="1" w:styleId="xl84">
    <w:name w:val="xl84"/>
    <w:basedOn w:val="Normal"/>
    <w:rsid w:val="009A0B47"/>
    <w:pPr>
      <w:pBdr>
        <w:top w:val="single" w:sz="4" w:space="0" w:color="auto"/>
        <w:bottom w:val="single" w:sz="4" w:space="0" w:color="auto"/>
      </w:pBdr>
      <w:spacing w:before="100" w:beforeAutospacing="1" w:after="100" w:afterAutospacing="1"/>
      <w:ind w:left="0" w:firstLine="0"/>
      <w:jc w:val="center"/>
      <w:textAlignment w:val="center"/>
    </w:pPr>
    <w:rPr>
      <w:rFonts w:ascii="Times New Roman" w:hAnsi="Times New Roman" w:cs="Times New Roman"/>
      <w:sz w:val="24"/>
      <w:szCs w:val="24"/>
    </w:rPr>
  </w:style>
  <w:style w:type="paragraph" w:customStyle="1" w:styleId="xl85">
    <w:name w:val="xl85"/>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0"/>
      <w:szCs w:val="20"/>
    </w:rPr>
  </w:style>
  <w:style w:type="paragraph" w:customStyle="1" w:styleId="xl86">
    <w:name w:val="xl86"/>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87">
    <w:name w:val="xl87"/>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4"/>
      <w:szCs w:val="24"/>
    </w:rPr>
  </w:style>
  <w:style w:type="paragraph" w:customStyle="1" w:styleId="xl88">
    <w:name w:val="xl88"/>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4"/>
      <w:szCs w:val="24"/>
    </w:rPr>
  </w:style>
  <w:style w:type="paragraph" w:customStyle="1" w:styleId="xl89">
    <w:name w:val="xl89"/>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Times New Roman" w:hAnsi="Times New Roman" w:cs="Times New Roman"/>
      <w:sz w:val="20"/>
      <w:szCs w:val="20"/>
    </w:rPr>
  </w:style>
  <w:style w:type="paragraph" w:customStyle="1" w:styleId="xl90">
    <w:name w:val="xl90"/>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0"/>
      <w:szCs w:val="20"/>
    </w:rPr>
  </w:style>
  <w:style w:type="paragraph" w:customStyle="1" w:styleId="xl91">
    <w:name w:val="xl91"/>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4"/>
      <w:szCs w:val="24"/>
    </w:rPr>
  </w:style>
  <w:style w:type="paragraph" w:customStyle="1" w:styleId="xl92">
    <w:name w:val="xl92"/>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93">
    <w:name w:val="xl93"/>
    <w:basedOn w:val="Normal"/>
    <w:rsid w:val="009A0B47"/>
    <w:pPr>
      <w:pBdr>
        <w:top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4"/>
      <w:szCs w:val="24"/>
    </w:rPr>
  </w:style>
  <w:style w:type="paragraph" w:customStyle="1" w:styleId="xl94">
    <w:name w:val="xl94"/>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Times New Roman" w:hAnsi="Times New Roman" w:cs="Times New Roman"/>
      <w:sz w:val="20"/>
      <w:szCs w:val="20"/>
    </w:rPr>
  </w:style>
  <w:style w:type="paragraph" w:customStyle="1" w:styleId="xl95">
    <w:name w:val="xl95"/>
    <w:basedOn w:val="Normal"/>
    <w:rsid w:val="009A0B47"/>
    <w:pPr>
      <w:pBdr>
        <w:top w:val="single" w:sz="4" w:space="0" w:color="auto"/>
        <w:left w:val="single" w:sz="4" w:space="0" w:color="auto"/>
        <w:bottom w:val="single" w:sz="4" w:space="0" w:color="auto"/>
      </w:pBdr>
      <w:spacing w:before="100" w:beforeAutospacing="1" w:after="100" w:afterAutospacing="1"/>
      <w:ind w:left="0" w:firstLine="0"/>
      <w:jc w:val="left"/>
      <w:textAlignment w:val="center"/>
    </w:pPr>
    <w:rPr>
      <w:rFonts w:ascii="Times New Roman" w:hAnsi="Times New Roman" w:cs="Times New Roman"/>
      <w:b/>
      <w:bCs/>
      <w:sz w:val="32"/>
      <w:szCs w:val="32"/>
    </w:rPr>
  </w:style>
  <w:style w:type="paragraph" w:customStyle="1" w:styleId="xl96">
    <w:name w:val="xl96"/>
    <w:basedOn w:val="Normal"/>
    <w:rsid w:val="009A0B47"/>
    <w:pPr>
      <w:pBdr>
        <w:top w:val="single" w:sz="4" w:space="0" w:color="auto"/>
        <w:bottom w:val="single" w:sz="4" w:space="0" w:color="auto"/>
      </w:pBdr>
      <w:spacing w:before="100" w:beforeAutospacing="1" w:after="100" w:afterAutospacing="1"/>
      <w:ind w:left="0" w:firstLine="0"/>
      <w:jc w:val="left"/>
      <w:textAlignment w:val="center"/>
    </w:pPr>
    <w:rPr>
      <w:rFonts w:ascii="Times New Roman" w:hAnsi="Times New Roman" w:cs="Times New Roman"/>
      <w:b/>
      <w:bCs/>
      <w:sz w:val="24"/>
      <w:szCs w:val="24"/>
    </w:rPr>
  </w:style>
  <w:style w:type="paragraph" w:customStyle="1" w:styleId="xl97">
    <w:name w:val="xl97"/>
    <w:basedOn w:val="Normal"/>
    <w:rsid w:val="009A0B47"/>
    <w:pPr>
      <w:pBdr>
        <w:top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Times New Roman" w:hAnsi="Times New Roman" w:cs="Times New Roman"/>
      <w:b/>
      <w:bCs/>
      <w:sz w:val="24"/>
      <w:szCs w:val="24"/>
    </w:rPr>
  </w:style>
  <w:style w:type="paragraph" w:customStyle="1" w:styleId="xl98">
    <w:name w:val="xl98"/>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sz w:val="20"/>
      <w:szCs w:val="20"/>
    </w:rPr>
  </w:style>
  <w:style w:type="paragraph" w:customStyle="1" w:styleId="xl99">
    <w:name w:val="xl99"/>
    <w:basedOn w:val="Normal"/>
    <w:rsid w:val="009A0B47"/>
    <w:pPr>
      <w:spacing w:before="100" w:beforeAutospacing="1" w:after="100" w:afterAutospacing="1"/>
      <w:ind w:left="0" w:firstLine="0"/>
      <w:jc w:val="center"/>
      <w:textAlignment w:val="center"/>
    </w:pPr>
    <w:rPr>
      <w:rFonts w:ascii="Times New Roman" w:hAnsi="Times New Roman" w:cs="Times New Roman"/>
      <w:sz w:val="24"/>
      <w:szCs w:val="24"/>
    </w:rPr>
  </w:style>
  <w:style w:type="paragraph" w:customStyle="1" w:styleId="xl100">
    <w:name w:val="xl100"/>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Times New Roman" w:hAnsi="Times New Roman" w:cs="Times New Roman"/>
      <w:b/>
      <w:bCs/>
      <w:sz w:val="28"/>
      <w:szCs w:val="28"/>
    </w:rPr>
  </w:style>
  <w:style w:type="paragraph" w:customStyle="1" w:styleId="xl101">
    <w:name w:val="xl101"/>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Times New Roman" w:hAnsi="Times New Roman" w:cs="Times New Roman"/>
      <w:sz w:val="20"/>
      <w:szCs w:val="20"/>
    </w:rPr>
  </w:style>
  <w:style w:type="paragraph" w:customStyle="1" w:styleId="xl102">
    <w:name w:val="xl102"/>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03">
    <w:name w:val="xl103"/>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Times New Roman" w:hAnsi="Times New Roman" w:cs="Times New Roman"/>
      <w:b/>
      <w:bCs/>
      <w:sz w:val="20"/>
      <w:szCs w:val="20"/>
    </w:rPr>
  </w:style>
  <w:style w:type="paragraph" w:customStyle="1" w:styleId="xl104">
    <w:name w:val="xl104"/>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Times New Roman" w:hAnsi="Times New Roman" w:cs="Times New Roman"/>
      <w:b/>
      <w:bCs/>
      <w:sz w:val="20"/>
      <w:szCs w:val="20"/>
    </w:rPr>
  </w:style>
  <w:style w:type="paragraph" w:customStyle="1" w:styleId="xl105">
    <w:name w:val="xl105"/>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06">
    <w:name w:val="xl106"/>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cs="Times New Roman"/>
      <w:b/>
      <w:bCs/>
      <w:sz w:val="20"/>
      <w:szCs w:val="20"/>
    </w:rPr>
  </w:style>
  <w:style w:type="paragraph" w:customStyle="1" w:styleId="xl107">
    <w:name w:val="xl107"/>
    <w:basedOn w:val="Normal"/>
    <w:rsid w:val="009A0B47"/>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rFonts w:ascii="Times New Roman" w:hAnsi="Times New Roman" w:cs="Times New Roman"/>
      <w:sz w:val="24"/>
      <w:szCs w:val="24"/>
    </w:rPr>
  </w:style>
  <w:style w:type="paragraph" w:customStyle="1" w:styleId="xl108">
    <w:name w:val="xl108"/>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pPr>
    <w:rPr>
      <w:rFonts w:ascii="Times New Roman" w:hAnsi="Times New Roman" w:cs="Times New Roman"/>
      <w:sz w:val="24"/>
      <w:szCs w:val="24"/>
    </w:rPr>
  </w:style>
  <w:style w:type="paragraph" w:customStyle="1" w:styleId="xl109">
    <w:name w:val="xl109"/>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Times New Roman" w:hAnsi="Times New Roman" w:cs="Times New Roman"/>
      <w:b/>
      <w:bCs/>
      <w:sz w:val="24"/>
      <w:szCs w:val="24"/>
    </w:rPr>
  </w:style>
  <w:style w:type="paragraph" w:customStyle="1" w:styleId="xl110">
    <w:name w:val="xl110"/>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right"/>
      <w:textAlignment w:val="center"/>
    </w:pPr>
    <w:rPr>
      <w:rFonts w:ascii="Times New Roman" w:hAnsi="Times New Roman" w:cs="Times New Roman"/>
      <w:b/>
      <w:bCs/>
      <w:sz w:val="20"/>
      <w:szCs w:val="20"/>
    </w:rPr>
  </w:style>
  <w:style w:type="paragraph" w:customStyle="1" w:styleId="xl111">
    <w:name w:val="xl111"/>
    <w:basedOn w:val="Normal"/>
    <w:rsid w:val="009A0B47"/>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right"/>
    </w:pPr>
    <w:rPr>
      <w:rFonts w:ascii="Times New Roman" w:hAnsi="Times New Roman" w:cs="Times New Roman"/>
      <w:b/>
      <w:bCs/>
      <w:sz w:val="24"/>
      <w:szCs w:val="24"/>
    </w:rPr>
  </w:style>
  <w:style w:type="paragraph" w:customStyle="1" w:styleId="head3">
    <w:name w:val="head3"/>
    <w:basedOn w:val="Heading2"/>
    <w:link w:val="head3Char"/>
    <w:qFormat/>
    <w:rsid w:val="00617EE4"/>
    <w:pPr>
      <w:numPr>
        <w:ilvl w:val="0"/>
        <w:numId w:val="0"/>
      </w:numPr>
      <w:tabs>
        <w:tab w:val="left" w:pos="720"/>
      </w:tabs>
      <w:spacing w:after="120"/>
      <w:ind w:left="1080" w:hanging="720"/>
    </w:pPr>
    <w:rPr>
      <w:rFonts w:ascii="Arial" w:hAnsi="Arial"/>
      <w:noProof/>
      <w:color w:val="000000"/>
      <w:sz w:val="22"/>
      <w:szCs w:val="22"/>
    </w:rPr>
  </w:style>
  <w:style w:type="character" w:customStyle="1" w:styleId="head3Char">
    <w:name w:val="head3 Char"/>
    <w:basedOn w:val="DefaultParagraphFont"/>
    <w:link w:val="head3"/>
    <w:rsid w:val="00617EE4"/>
    <w:rPr>
      <w:rFonts w:ascii="Arial" w:hAnsi="Arial" w:cs="Times New Roman"/>
      <w:b/>
      <w:bCs/>
      <w:noProof/>
      <w:color w:val="000000"/>
      <w:sz w:val="22"/>
      <w:szCs w:val="22"/>
    </w:rPr>
  </w:style>
  <w:style w:type="table" w:customStyle="1" w:styleId="TableGrid9">
    <w:name w:val="Table Grid9"/>
    <w:basedOn w:val="TableNormal"/>
    <w:next w:val="TableGrid"/>
    <w:uiPriority w:val="59"/>
    <w:rsid w:val="00B90C63"/>
    <w:rPr>
      <w:rFonts w:eastAsia="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675998">
      <w:bodyDiv w:val="1"/>
      <w:marLeft w:val="0"/>
      <w:marRight w:val="0"/>
      <w:marTop w:val="0"/>
      <w:marBottom w:val="0"/>
      <w:divBdr>
        <w:top w:val="none" w:sz="0" w:space="0" w:color="auto"/>
        <w:left w:val="none" w:sz="0" w:space="0" w:color="auto"/>
        <w:bottom w:val="none" w:sz="0" w:space="0" w:color="auto"/>
        <w:right w:val="none" w:sz="0" w:space="0" w:color="auto"/>
      </w:divBdr>
    </w:div>
    <w:div w:id="125199361">
      <w:bodyDiv w:val="1"/>
      <w:marLeft w:val="0"/>
      <w:marRight w:val="0"/>
      <w:marTop w:val="0"/>
      <w:marBottom w:val="0"/>
      <w:divBdr>
        <w:top w:val="none" w:sz="0" w:space="0" w:color="auto"/>
        <w:left w:val="none" w:sz="0" w:space="0" w:color="auto"/>
        <w:bottom w:val="none" w:sz="0" w:space="0" w:color="auto"/>
        <w:right w:val="none" w:sz="0" w:space="0" w:color="auto"/>
      </w:divBdr>
    </w:div>
    <w:div w:id="148256319">
      <w:bodyDiv w:val="1"/>
      <w:marLeft w:val="0"/>
      <w:marRight w:val="0"/>
      <w:marTop w:val="0"/>
      <w:marBottom w:val="0"/>
      <w:divBdr>
        <w:top w:val="none" w:sz="0" w:space="0" w:color="auto"/>
        <w:left w:val="none" w:sz="0" w:space="0" w:color="auto"/>
        <w:bottom w:val="none" w:sz="0" w:space="0" w:color="auto"/>
        <w:right w:val="none" w:sz="0" w:space="0" w:color="auto"/>
      </w:divBdr>
    </w:div>
    <w:div w:id="210967903">
      <w:bodyDiv w:val="1"/>
      <w:marLeft w:val="0"/>
      <w:marRight w:val="0"/>
      <w:marTop w:val="0"/>
      <w:marBottom w:val="0"/>
      <w:divBdr>
        <w:top w:val="none" w:sz="0" w:space="0" w:color="auto"/>
        <w:left w:val="none" w:sz="0" w:space="0" w:color="auto"/>
        <w:bottom w:val="none" w:sz="0" w:space="0" w:color="auto"/>
        <w:right w:val="none" w:sz="0" w:space="0" w:color="auto"/>
      </w:divBdr>
    </w:div>
    <w:div w:id="214775492">
      <w:bodyDiv w:val="1"/>
      <w:marLeft w:val="0"/>
      <w:marRight w:val="0"/>
      <w:marTop w:val="0"/>
      <w:marBottom w:val="0"/>
      <w:divBdr>
        <w:top w:val="none" w:sz="0" w:space="0" w:color="auto"/>
        <w:left w:val="none" w:sz="0" w:space="0" w:color="auto"/>
        <w:bottom w:val="none" w:sz="0" w:space="0" w:color="auto"/>
        <w:right w:val="none" w:sz="0" w:space="0" w:color="auto"/>
      </w:divBdr>
    </w:div>
    <w:div w:id="225990883">
      <w:bodyDiv w:val="1"/>
      <w:marLeft w:val="0"/>
      <w:marRight w:val="0"/>
      <w:marTop w:val="0"/>
      <w:marBottom w:val="0"/>
      <w:divBdr>
        <w:top w:val="none" w:sz="0" w:space="0" w:color="auto"/>
        <w:left w:val="none" w:sz="0" w:space="0" w:color="auto"/>
        <w:bottom w:val="none" w:sz="0" w:space="0" w:color="auto"/>
        <w:right w:val="none" w:sz="0" w:space="0" w:color="auto"/>
      </w:divBdr>
    </w:div>
    <w:div w:id="272790011">
      <w:bodyDiv w:val="1"/>
      <w:marLeft w:val="0"/>
      <w:marRight w:val="0"/>
      <w:marTop w:val="0"/>
      <w:marBottom w:val="0"/>
      <w:divBdr>
        <w:top w:val="none" w:sz="0" w:space="0" w:color="auto"/>
        <w:left w:val="none" w:sz="0" w:space="0" w:color="auto"/>
        <w:bottom w:val="none" w:sz="0" w:space="0" w:color="auto"/>
        <w:right w:val="none" w:sz="0" w:space="0" w:color="auto"/>
      </w:divBdr>
    </w:div>
    <w:div w:id="303245600">
      <w:bodyDiv w:val="1"/>
      <w:marLeft w:val="0"/>
      <w:marRight w:val="0"/>
      <w:marTop w:val="0"/>
      <w:marBottom w:val="0"/>
      <w:divBdr>
        <w:top w:val="none" w:sz="0" w:space="0" w:color="auto"/>
        <w:left w:val="none" w:sz="0" w:space="0" w:color="auto"/>
        <w:bottom w:val="none" w:sz="0" w:space="0" w:color="auto"/>
        <w:right w:val="none" w:sz="0" w:space="0" w:color="auto"/>
      </w:divBdr>
      <w:divsChild>
        <w:div w:id="227345837">
          <w:marLeft w:val="360"/>
          <w:marRight w:val="0"/>
          <w:marTop w:val="200"/>
          <w:marBottom w:val="0"/>
          <w:divBdr>
            <w:top w:val="none" w:sz="0" w:space="0" w:color="auto"/>
            <w:left w:val="none" w:sz="0" w:space="0" w:color="auto"/>
            <w:bottom w:val="none" w:sz="0" w:space="0" w:color="auto"/>
            <w:right w:val="none" w:sz="0" w:space="0" w:color="auto"/>
          </w:divBdr>
        </w:div>
        <w:div w:id="724183155">
          <w:marLeft w:val="360"/>
          <w:marRight w:val="0"/>
          <w:marTop w:val="200"/>
          <w:marBottom w:val="0"/>
          <w:divBdr>
            <w:top w:val="none" w:sz="0" w:space="0" w:color="auto"/>
            <w:left w:val="none" w:sz="0" w:space="0" w:color="auto"/>
            <w:bottom w:val="none" w:sz="0" w:space="0" w:color="auto"/>
            <w:right w:val="none" w:sz="0" w:space="0" w:color="auto"/>
          </w:divBdr>
        </w:div>
        <w:div w:id="1103182075">
          <w:marLeft w:val="360"/>
          <w:marRight w:val="0"/>
          <w:marTop w:val="200"/>
          <w:marBottom w:val="0"/>
          <w:divBdr>
            <w:top w:val="none" w:sz="0" w:space="0" w:color="auto"/>
            <w:left w:val="none" w:sz="0" w:space="0" w:color="auto"/>
            <w:bottom w:val="none" w:sz="0" w:space="0" w:color="auto"/>
            <w:right w:val="none" w:sz="0" w:space="0" w:color="auto"/>
          </w:divBdr>
        </w:div>
        <w:div w:id="1120682158">
          <w:marLeft w:val="360"/>
          <w:marRight w:val="0"/>
          <w:marTop w:val="200"/>
          <w:marBottom w:val="0"/>
          <w:divBdr>
            <w:top w:val="none" w:sz="0" w:space="0" w:color="auto"/>
            <w:left w:val="none" w:sz="0" w:space="0" w:color="auto"/>
            <w:bottom w:val="none" w:sz="0" w:space="0" w:color="auto"/>
            <w:right w:val="none" w:sz="0" w:space="0" w:color="auto"/>
          </w:divBdr>
        </w:div>
        <w:div w:id="1526359835">
          <w:marLeft w:val="360"/>
          <w:marRight w:val="0"/>
          <w:marTop w:val="200"/>
          <w:marBottom w:val="0"/>
          <w:divBdr>
            <w:top w:val="none" w:sz="0" w:space="0" w:color="auto"/>
            <w:left w:val="none" w:sz="0" w:space="0" w:color="auto"/>
            <w:bottom w:val="none" w:sz="0" w:space="0" w:color="auto"/>
            <w:right w:val="none" w:sz="0" w:space="0" w:color="auto"/>
          </w:divBdr>
        </w:div>
        <w:div w:id="1630477495">
          <w:marLeft w:val="360"/>
          <w:marRight w:val="0"/>
          <w:marTop w:val="200"/>
          <w:marBottom w:val="0"/>
          <w:divBdr>
            <w:top w:val="none" w:sz="0" w:space="0" w:color="auto"/>
            <w:left w:val="none" w:sz="0" w:space="0" w:color="auto"/>
            <w:bottom w:val="none" w:sz="0" w:space="0" w:color="auto"/>
            <w:right w:val="none" w:sz="0" w:space="0" w:color="auto"/>
          </w:divBdr>
        </w:div>
        <w:div w:id="1772622345">
          <w:marLeft w:val="360"/>
          <w:marRight w:val="0"/>
          <w:marTop w:val="200"/>
          <w:marBottom w:val="0"/>
          <w:divBdr>
            <w:top w:val="none" w:sz="0" w:space="0" w:color="auto"/>
            <w:left w:val="none" w:sz="0" w:space="0" w:color="auto"/>
            <w:bottom w:val="none" w:sz="0" w:space="0" w:color="auto"/>
            <w:right w:val="none" w:sz="0" w:space="0" w:color="auto"/>
          </w:divBdr>
        </w:div>
      </w:divsChild>
    </w:div>
    <w:div w:id="334920990">
      <w:bodyDiv w:val="1"/>
      <w:marLeft w:val="0"/>
      <w:marRight w:val="0"/>
      <w:marTop w:val="0"/>
      <w:marBottom w:val="0"/>
      <w:divBdr>
        <w:top w:val="none" w:sz="0" w:space="0" w:color="auto"/>
        <w:left w:val="none" w:sz="0" w:space="0" w:color="auto"/>
        <w:bottom w:val="none" w:sz="0" w:space="0" w:color="auto"/>
        <w:right w:val="none" w:sz="0" w:space="0" w:color="auto"/>
      </w:divBdr>
    </w:div>
    <w:div w:id="395250043">
      <w:bodyDiv w:val="1"/>
      <w:marLeft w:val="0"/>
      <w:marRight w:val="0"/>
      <w:marTop w:val="0"/>
      <w:marBottom w:val="0"/>
      <w:divBdr>
        <w:top w:val="none" w:sz="0" w:space="0" w:color="auto"/>
        <w:left w:val="none" w:sz="0" w:space="0" w:color="auto"/>
        <w:bottom w:val="none" w:sz="0" w:space="0" w:color="auto"/>
        <w:right w:val="none" w:sz="0" w:space="0" w:color="auto"/>
      </w:divBdr>
    </w:div>
    <w:div w:id="541864330">
      <w:bodyDiv w:val="1"/>
      <w:marLeft w:val="0"/>
      <w:marRight w:val="0"/>
      <w:marTop w:val="0"/>
      <w:marBottom w:val="0"/>
      <w:divBdr>
        <w:top w:val="none" w:sz="0" w:space="0" w:color="auto"/>
        <w:left w:val="none" w:sz="0" w:space="0" w:color="auto"/>
        <w:bottom w:val="none" w:sz="0" w:space="0" w:color="auto"/>
        <w:right w:val="none" w:sz="0" w:space="0" w:color="auto"/>
      </w:divBdr>
      <w:divsChild>
        <w:div w:id="206794317">
          <w:marLeft w:val="1166"/>
          <w:marRight w:val="0"/>
          <w:marTop w:val="96"/>
          <w:marBottom w:val="0"/>
          <w:divBdr>
            <w:top w:val="none" w:sz="0" w:space="0" w:color="auto"/>
            <w:left w:val="none" w:sz="0" w:space="0" w:color="auto"/>
            <w:bottom w:val="none" w:sz="0" w:space="0" w:color="auto"/>
            <w:right w:val="none" w:sz="0" w:space="0" w:color="auto"/>
          </w:divBdr>
        </w:div>
        <w:div w:id="1567757777">
          <w:marLeft w:val="1166"/>
          <w:marRight w:val="0"/>
          <w:marTop w:val="96"/>
          <w:marBottom w:val="0"/>
          <w:divBdr>
            <w:top w:val="none" w:sz="0" w:space="0" w:color="auto"/>
            <w:left w:val="none" w:sz="0" w:space="0" w:color="auto"/>
            <w:bottom w:val="none" w:sz="0" w:space="0" w:color="auto"/>
            <w:right w:val="none" w:sz="0" w:space="0" w:color="auto"/>
          </w:divBdr>
        </w:div>
      </w:divsChild>
    </w:div>
    <w:div w:id="635449470">
      <w:bodyDiv w:val="1"/>
      <w:marLeft w:val="0"/>
      <w:marRight w:val="0"/>
      <w:marTop w:val="0"/>
      <w:marBottom w:val="0"/>
      <w:divBdr>
        <w:top w:val="none" w:sz="0" w:space="0" w:color="auto"/>
        <w:left w:val="none" w:sz="0" w:space="0" w:color="auto"/>
        <w:bottom w:val="none" w:sz="0" w:space="0" w:color="auto"/>
        <w:right w:val="none" w:sz="0" w:space="0" w:color="auto"/>
      </w:divBdr>
    </w:div>
    <w:div w:id="731272898">
      <w:bodyDiv w:val="1"/>
      <w:marLeft w:val="0"/>
      <w:marRight w:val="0"/>
      <w:marTop w:val="0"/>
      <w:marBottom w:val="0"/>
      <w:divBdr>
        <w:top w:val="none" w:sz="0" w:space="0" w:color="auto"/>
        <w:left w:val="none" w:sz="0" w:space="0" w:color="auto"/>
        <w:bottom w:val="none" w:sz="0" w:space="0" w:color="auto"/>
        <w:right w:val="none" w:sz="0" w:space="0" w:color="auto"/>
      </w:divBdr>
    </w:div>
    <w:div w:id="819419616">
      <w:bodyDiv w:val="1"/>
      <w:marLeft w:val="0"/>
      <w:marRight w:val="0"/>
      <w:marTop w:val="0"/>
      <w:marBottom w:val="0"/>
      <w:divBdr>
        <w:top w:val="none" w:sz="0" w:space="0" w:color="auto"/>
        <w:left w:val="none" w:sz="0" w:space="0" w:color="auto"/>
        <w:bottom w:val="none" w:sz="0" w:space="0" w:color="auto"/>
        <w:right w:val="none" w:sz="0" w:space="0" w:color="auto"/>
      </w:divBdr>
    </w:div>
    <w:div w:id="845171326">
      <w:bodyDiv w:val="1"/>
      <w:marLeft w:val="0"/>
      <w:marRight w:val="0"/>
      <w:marTop w:val="0"/>
      <w:marBottom w:val="0"/>
      <w:divBdr>
        <w:top w:val="none" w:sz="0" w:space="0" w:color="auto"/>
        <w:left w:val="none" w:sz="0" w:space="0" w:color="auto"/>
        <w:bottom w:val="none" w:sz="0" w:space="0" w:color="auto"/>
        <w:right w:val="none" w:sz="0" w:space="0" w:color="auto"/>
      </w:divBdr>
    </w:div>
    <w:div w:id="855965879">
      <w:bodyDiv w:val="1"/>
      <w:marLeft w:val="0"/>
      <w:marRight w:val="0"/>
      <w:marTop w:val="0"/>
      <w:marBottom w:val="0"/>
      <w:divBdr>
        <w:top w:val="none" w:sz="0" w:space="0" w:color="auto"/>
        <w:left w:val="none" w:sz="0" w:space="0" w:color="auto"/>
        <w:bottom w:val="none" w:sz="0" w:space="0" w:color="auto"/>
        <w:right w:val="none" w:sz="0" w:space="0" w:color="auto"/>
      </w:divBdr>
    </w:div>
    <w:div w:id="918171828">
      <w:bodyDiv w:val="1"/>
      <w:marLeft w:val="0"/>
      <w:marRight w:val="0"/>
      <w:marTop w:val="0"/>
      <w:marBottom w:val="0"/>
      <w:divBdr>
        <w:top w:val="none" w:sz="0" w:space="0" w:color="auto"/>
        <w:left w:val="none" w:sz="0" w:space="0" w:color="auto"/>
        <w:bottom w:val="none" w:sz="0" w:space="0" w:color="auto"/>
        <w:right w:val="none" w:sz="0" w:space="0" w:color="auto"/>
      </w:divBdr>
      <w:divsChild>
        <w:div w:id="853879295">
          <w:marLeft w:val="547"/>
          <w:marRight w:val="0"/>
          <w:marTop w:val="115"/>
          <w:marBottom w:val="0"/>
          <w:divBdr>
            <w:top w:val="none" w:sz="0" w:space="0" w:color="auto"/>
            <w:left w:val="none" w:sz="0" w:space="0" w:color="auto"/>
            <w:bottom w:val="none" w:sz="0" w:space="0" w:color="auto"/>
            <w:right w:val="none" w:sz="0" w:space="0" w:color="auto"/>
          </w:divBdr>
        </w:div>
        <w:div w:id="1601838577">
          <w:marLeft w:val="547"/>
          <w:marRight w:val="0"/>
          <w:marTop w:val="115"/>
          <w:marBottom w:val="0"/>
          <w:divBdr>
            <w:top w:val="none" w:sz="0" w:space="0" w:color="auto"/>
            <w:left w:val="none" w:sz="0" w:space="0" w:color="auto"/>
            <w:bottom w:val="none" w:sz="0" w:space="0" w:color="auto"/>
            <w:right w:val="none" w:sz="0" w:space="0" w:color="auto"/>
          </w:divBdr>
        </w:div>
        <w:div w:id="1626305278">
          <w:marLeft w:val="547"/>
          <w:marRight w:val="0"/>
          <w:marTop w:val="115"/>
          <w:marBottom w:val="0"/>
          <w:divBdr>
            <w:top w:val="none" w:sz="0" w:space="0" w:color="auto"/>
            <w:left w:val="none" w:sz="0" w:space="0" w:color="auto"/>
            <w:bottom w:val="none" w:sz="0" w:space="0" w:color="auto"/>
            <w:right w:val="none" w:sz="0" w:space="0" w:color="auto"/>
          </w:divBdr>
        </w:div>
        <w:div w:id="2056927836">
          <w:marLeft w:val="547"/>
          <w:marRight w:val="0"/>
          <w:marTop w:val="115"/>
          <w:marBottom w:val="0"/>
          <w:divBdr>
            <w:top w:val="none" w:sz="0" w:space="0" w:color="auto"/>
            <w:left w:val="none" w:sz="0" w:space="0" w:color="auto"/>
            <w:bottom w:val="none" w:sz="0" w:space="0" w:color="auto"/>
            <w:right w:val="none" w:sz="0" w:space="0" w:color="auto"/>
          </w:divBdr>
        </w:div>
      </w:divsChild>
    </w:div>
    <w:div w:id="1181160438">
      <w:bodyDiv w:val="1"/>
      <w:marLeft w:val="0"/>
      <w:marRight w:val="0"/>
      <w:marTop w:val="0"/>
      <w:marBottom w:val="0"/>
      <w:divBdr>
        <w:top w:val="none" w:sz="0" w:space="0" w:color="auto"/>
        <w:left w:val="none" w:sz="0" w:space="0" w:color="auto"/>
        <w:bottom w:val="none" w:sz="0" w:space="0" w:color="auto"/>
        <w:right w:val="none" w:sz="0" w:space="0" w:color="auto"/>
      </w:divBdr>
    </w:div>
    <w:div w:id="1318460719">
      <w:bodyDiv w:val="1"/>
      <w:marLeft w:val="0"/>
      <w:marRight w:val="0"/>
      <w:marTop w:val="0"/>
      <w:marBottom w:val="0"/>
      <w:divBdr>
        <w:top w:val="none" w:sz="0" w:space="0" w:color="auto"/>
        <w:left w:val="none" w:sz="0" w:space="0" w:color="auto"/>
        <w:bottom w:val="none" w:sz="0" w:space="0" w:color="auto"/>
        <w:right w:val="none" w:sz="0" w:space="0" w:color="auto"/>
      </w:divBdr>
    </w:div>
    <w:div w:id="1397901618">
      <w:bodyDiv w:val="1"/>
      <w:marLeft w:val="0"/>
      <w:marRight w:val="0"/>
      <w:marTop w:val="0"/>
      <w:marBottom w:val="0"/>
      <w:divBdr>
        <w:top w:val="none" w:sz="0" w:space="0" w:color="auto"/>
        <w:left w:val="none" w:sz="0" w:space="0" w:color="auto"/>
        <w:bottom w:val="none" w:sz="0" w:space="0" w:color="auto"/>
        <w:right w:val="none" w:sz="0" w:space="0" w:color="auto"/>
      </w:divBdr>
    </w:div>
    <w:div w:id="1561550603">
      <w:bodyDiv w:val="1"/>
      <w:marLeft w:val="0"/>
      <w:marRight w:val="0"/>
      <w:marTop w:val="0"/>
      <w:marBottom w:val="0"/>
      <w:divBdr>
        <w:top w:val="none" w:sz="0" w:space="0" w:color="auto"/>
        <w:left w:val="none" w:sz="0" w:space="0" w:color="auto"/>
        <w:bottom w:val="none" w:sz="0" w:space="0" w:color="auto"/>
        <w:right w:val="none" w:sz="0" w:space="0" w:color="auto"/>
      </w:divBdr>
    </w:div>
    <w:div w:id="1858080643">
      <w:bodyDiv w:val="1"/>
      <w:marLeft w:val="0"/>
      <w:marRight w:val="0"/>
      <w:marTop w:val="0"/>
      <w:marBottom w:val="0"/>
      <w:divBdr>
        <w:top w:val="none" w:sz="0" w:space="0" w:color="auto"/>
        <w:left w:val="none" w:sz="0" w:space="0" w:color="auto"/>
        <w:bottom w:val="none" w:sz="0" w:space="0" w:color="auto"/>
        <w:right w:val="none" w:sz="0" w:space="0" w:color="auto"/>
      </w:divBdr>
    </w:div>
    <w:div w:id="1861165946">
      <w:bodyDiv w:val="1"/>
      <w:marLeft w:val="0"/>
      <w:marRight w:val="0"/>
      <w:marTop w:val="0"/>
      <w:marBottom w:val="0"/>
      <w:divBdr>
        <w:top w:val="none" w:sz="0" w:space="0" w:color="auto"/>
        <w:left w:val="none" w:sz="0" w:space="0" w:color="auto"/>
        <w:bottom w:val="none" w:sz="0" w:space="0" w:color="auto"/>
        <w:right w:val="none" w:sz="0" w:space="0" w:color="auto"/>
      </w:divBdr>
    </w:div>
    <w:div w:id="1874806078">
      <w:bodyDiv w:val="1"/>
      <w:marLeft w:val="0"/>
      <w:marRight w:val="0"/>
      <w:marTop w:val="0"/>
      <w:marBottom w:val="0"/>
      <w:divBdr>
        <w:top w:val="none" w:sz="0" w:space="0" w:color="auto"/>
        <w:left w:val="none" w:sz="0" w:space="0" w:color="auto"/>
        <w:bottom w:val="none" w:sz="0" w:space="0" w:color="auto"/>
        <w:right w:val="none" w:sz="0" w:space="0" w:color="auto"/>
      </w:divBdr>
    </w:div>
    <w:div w:id="1931041765">
      <w:bodyDiv w:val="1"/>
      <w:marLeft w:val="0"/>
      <w:marRight w:val="0"/>
      <w:marTop w:val="0"/>
      <w:marBottom w:val="0"/>
      <w:divBdr>
        <w:top w:val="none" w:sz="0" w:space="0" w:color="auto"/>
        <w:left w:val="none" w:sz="0" w:space="0" w:color="auto"/>
        <w:bottom w:val="none" w:sz="0" w:space="0" w:color="auto"/>
        <w:right w:val="none" w:sz="0" w:space="0" w:color="auto"/>
      </w:divBdr>
    </w:div>
    <w:div w:id="1956016573">
      <w:bodyDiv w:val="1"/>
      <w:marLeft w:val="0"/>
      <w:marRight w:val="0"/>
      <w:marTop w:val="0"/>
      <w:marBottom w:val="0"/>
      <w:divBdr>
        <w:top w:val="none" w:sz="0" w:space="0" w:color="auto"/>
        <w:left w:val="none" w:sz="0" w:space="0" w:color="auto"/>
        <w:bottom w:val="none" w:sz="0" w:space="0" w:color="auto"/>
        <w:right w:val="none" w:sz="0" w:space="0" w:color="auto"/>
      </w:divBdr>
    </w:div>
    <w:div w:id="1990405812">
      <w:bodyDiv w:val="1"/>
      <w:marLeft w:val="0"/>
      <w:marRight w:val="0"/>
      <w:marTop w:val="0"/>
      <w:marBottom w:val="0"/>
      <w:divBdr>
        <w:top w:val="none" w:sz="0" w:space="0" w:color="auto"/>
        <w:left w:val="none" w:sz="0" w:space="0" w:color="auto"/>
        <w:bottom w:val="none" w:sz="0" w:space="0" w:color="auto"/>
        <w:right w:val="none" w:sz="0" w:space="0" w:color="auto"/>
      </w:divBdr>
    </w:div>
    <w:div w:id="2085105138">
      <w:bodyDiv w:val="1"/>
      <w:marLeft w:val="0"/>
      <w:marRight w:val="0"/>
      <w:marTop w:val="0"/>
      <w:marBottom w:val="0"/>
      <w:divBdr>
        <w:top w:val="none" w:sz="0" w:space="0" w:color="auto"/>
        <w:left w:val="none" w:sz="0" w:space="0" w:color="auto"/>
        <w:bottom w:val="none" w:sz="0" w:space="0" w:color="auto"/>
        <w:right w:val="none" w:sz="0" w:space="0" w:color="auto"/>
      </w:divBdr>
    </w:div>
    <w:div w:id="2089686679">
      <w:bodyDiv w:val="1"/>
      <w:marLeft w:val="0"/>
      <w:marRight w:val="0"/>
      <w:marTop w:val="0"/>
      <w:marBottom w:val="0"/>
      <w:divBdr>
        <w:top w:val="none" w:sz="0" w:space="0" w:color="auto"/>
        <w:left w:val="none" w:sz="0" w:space="0" w:color="auto"/>
        <w:bottom w:val="none" w:sz="0" w:space="0" w:color="auto"/>
        <w:right w:val="none" w:sz="0" w:space="0" w:color="auto"/>
      </w:divBdr>
      <w:divsChild>
        <w:div w:id="548491074">
          <w:marLeft w:val="360"/>
          <w:marRight w:val="0"/>
          <w:marTop w:val="200"/>
          <w:marBottom w:val="0"/>
          <w:divBdr>
            <w:top w:val="none" w:sz="0" w:space="0" w:color="auto"/>
            <w:left w:val="none" w:sz="0" w:space="0" w:color="auto"/>
            <w:bottom w:val="none" w:sz="0" w:space="0" w:color="auto"/>
            <w:right w:val="none" w:sz="0" w:space="0" w:color="auto"/>
          </w:divBdr>
        </w:div>
        <w:div w:id="960960483">
          <w:marLeft w:val="360"/>
          <w:marRight w:val="0"/>
          <w:marTop w:val="200"/>
          <w:marBottom w:val="0"/>
          <w:divBdr>
            <w:top w:val="none" w:sz="0" w:space="0" w:color="auto"/>
            <w:left w:val="none" w:sz="0" w:space="0" w:color="auto"/>
            <w:bottom w:val="none" w:sz="0" w:space="0" w:color="auto"/>
            <w:right w:val="none" w:sz="0" w:space="0" w:color="auto"/>
          </w:divBdr>
        </w:div>
        <w:div w:id="1229877711">
          <w:marLeft w:val="360"/>
          <w:marRight w:val="0"/>
          <w:marTop w:val="200"/>
          <w:marBottom w:val="0"/>
          <w:divBdr>
            <w:top w:val="none" w:sz="0" w:space="0" w:color="auto"/>
            <w:left w:val="none" w:sz="0" w:space="0" w:color="auto"/>
            <w:bottom w:val="none" w:sz="0" w:space="0" w:color="auto"/>
            <w:right w:val="none" w:sz="0" w:space="0" w:color="auto"/>
          </w:divBdr>
        </w:div>
        <w:div w:id="2020497961">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wikivisually.com/wiki/Kurmi" TargetMode="External"/><Relationship Id="rId18" Type="http://schemas.openxmlformats.org/officeDocument/2006/relationships/footer" Target="footer4.xml"/><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image" Target="media/image5.png"/><Relationship Id="rId7" Type="http://schemas.openxmlformats.org/officeDocument/2006/relationships/endnotes" Target="endnotes.xml"/><Relationship Id="rId12" Type="http://schemas.openxmlformats.org/officeDocument/2006/relationships/hyperlink" Target="https://wikivisually.com/wiki/Hajong_people" TargetMode="External"/><Relationship Id="rId17" Type="http://schemas.openxmlformats.org/officeDocument/2006/relationships/footer" Target="footer3.xml"/><Relationship Id="rId25"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hyperlink" Target="http://www.ebbd.info/indigenous-communities.html" TargetMode="External"/><Relationship Id="rId20" Type="http://schemas.openxmlformats.org/officeDocument/2006/relationships/image" Target="media/image4.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8.png"/><Relationship Id="rId5" Type="http://schemas.openxmlformats.org/officeDocument/2006/relationships/webSettings" Target="webSettings.xml"/><Relationship Id="rId15" Type="http://schemas.openxmlformats.org/officeDocument/2006/relationships/hyperlink" Target="http://www.ebbd.info/indigenous-communities.html" TargetMode="External"/><Relationship Id="rId23" Type="http://schemas.openxmlformats.org/officeDocument/2006/relationships/image" Target="media/image7.png"/><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en.wikipedia.org/wiki/Demographics_of_Bangladesh" TargetMode="External"/><Relationship Id="rId22" Type="http://schemas.openxmlformats.org/officeDocument/2006/relationships/image" Target="media/image6.png"/><Relationship Id="rId27" Type="http://schemas.openxmlformats.org/officeDocument/2006/relationships/footer" Target="foot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2744409-A5E4-491F-87E3-E3212CC1E3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141</Pages>
  <Words>51633</Words>
  <Characters>294309</Characters>
  <Application>Microsoft Office Word</Application>
  <DocSecurity>0</DocSecurity>
  <Lines>2452</Lines>
  <Paragraphs>690</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345252</CharactersWithSpaces>
  <SharedDoc>false</SharedDoc>
  <HLinks>
    <vt:vector size="1398" baseType="variant">
      <vt:variant>
        <vt:i4>1900604</vt:i4>
      </vt:variant>
      <vt:variant>
        <vt:i4>1397</vt:i4>
      </vt:variant>
      <vt:variant>
        <vt:i4>0</vt:i4>
      </vt:variant>
      <vt:variant>
        <vt:i4>5</vt:i4>
      </vt:variant>
      <vt:variant>
        <vt:lpwstr/>
      </vt:variant>
      <vt:variant>
        <vt:lpwstr>_Toc494546801</vt:lpwstr>
      </vt:variant>
      <vt:variant>
        <vt:i4>1900604</vt:i4>
      </vt:variant>
      <vt:variant>
        <vt:i4>1391</vt:i4>
      </vt:variant>
      <vt:variant>
        <vt:i4>0</vt:i4>
      </vt:variant>
      <vt:variant>
        <vt:i4>5</vt:i4>
      </vt:variant>
      <vt:variant>
        <vt:lpwstr/>
      </vt:variant>
      <vt:variant>
        <vt:lpwstr>_Toc494546800</vt:lpwstr>
      </vt:variant>
      <vt:variant>
        <vt:i4>1310771</vt:i4>
      </vt:variant>
      <vt:variant>
        <vt:i4>1385</vt:i4>
      </vt:variant>
      <vt:variant>
        <vt:i4>0</vt:i4>
      </vt:variant>
      <vt:variant>
        <vt:i4>5</vt:i4>
      </vt:variant>
      <vt:variant>
        <vt:lpwstr/>
      </vt:variant>
      <vt:variant>
        <vt:lpwstr>_Toc494546799</vt:lpwstr>
      </vt:variant>
      <vt:variant>
        <vt:i4>1310771</vt:i4>
      </vt:variant>
      <vt:variant>
        <vt:i4>1379</vt:i4>
      </vt:variant>
      <vt:variant>
        <vt:i4>0</vt:i4>
      </vt:variant>
      <vt:variant>
        <vt:i4>5</vt:i4>
      </vt:variant>
      <vt:variant>
        <vt:lpwstr/>
      </vt:variant>
      <vt:variant>
        <vt:lpwstr>_Toc494546798</vt:lpwstr>
      </vt:variant>
      <vt:variant>
        <vt:i4>1310771</vt:i4>
      </vt:variant>
      <vt:variant>
        <vt:i4>1373</vt:i4>
      </vt:variant>
      <vt:variant>
        <vt:i4>0</vt:i4>
      </vt:variant>
      <vt:variant>
        <vt:i4>5</vt:i4>
      </vt:variant>
      <vt:variant>
        <vt:lpwstr/>
      </vt:variant>
      <vt:variant>
        <vt:lpwstr>_Toc494546797</vt:lpwstr>
      </vt:variant>
      <vt:variant>
        <vt:i4>1310771</vt:i4>
      </vt:variant>
      <vt:variant>
        <vt:i4>1367</vt:i4>
      </vt:variant>
      <vt:variant>
        <vt:i4>0</vt:i4>
      </vt:variant>
      <vt:variant>
        <vt:i4>5</vt:i4>
      </vt:variant>
      <vt:variant>
        <vt:lpwstr/>
      </vt:variant>
      <vt:variant>
        <vt:lpwstr>_Toc494546796</vt:lpwstr>
      </vt:variant>
      <vt:variant>
        <vt:i4>1572923</vt:i4>
      </vt:variant>
      <vt:variant>
        <vt:i4>1358</vt:i4>
      </vt:variant>
      <vt:variant>
        <vt:i4>0</vt:i4>
      </vt:variant>
      <vt:variant>
        <vt:i4>5</vt:i4>
      </vt:variant>
      <vt:variant>
        <vt:lpwstr/>
      </vt:variant>
      <vt:variant>
        <vt:lpwstr>_Toc494282365</vt:lpwstr>
      </vt:variant>
      <vt:variant>
        <vt:i4>1572923</vt:i4>
      </vt:variant>
      <vt:variant>
        <vt:i4>1352</vt:i4>
      </vt:variant>
      <vt:variant>
        <vt:i4>0</vt:i4>
      </vt:variant>
      <vt:variant>
        <vt:i4>5</vt:i4>
      </vt:variant>
      <vt:variant>
        <vt:lpwstr/>
      </vt:variant>
      <vt:variant>
        <vt:lpwstr>_Toc494282364</vt:lpwstr>
      </vt:variant>
      <vt:variant>
        <vt:i4>1572923</vt:i4>
      </vt:variant>
      <vt:variant>
        <vt:i4>1346</vt:i4>
      </vt:variant>
      <vt:variant>
        <vt:i4>0</vt:i4>
      </vt:variant>
      <vt:variant>
        <vt:i4>5</vt:i4>
      </vt:variant>
      <vt:variant>
        <vt:lpwstr/>
      </vt:variant>
      <vt:variant>
        <vt:lpwstr>_Toc494282363</vt:lpwstr>
      </vt:variant>
      <vt:variant>
        <vt:i4>1572923</vt:i4>
      </vt:variant>
      <vt:variant>
        <vt:i4>1340</vt:i4>
      </vt:variant>
      <vt:variant>
        <vt:i4>0</vt:i4>
      </vt:variant>
      <vt:variant>
        <vt:i4>5</vt:i4>
      </vt:variant>
      <vt:variant>
        <vt:lpwstr/>
      </vt:variant>
      <vt:variant>
        <vt:lpwstr>_Toc494282362</vt:lpwstr>
      </vt:variant>
      <vt:variant>
        <vt:i4>1572923</vt:i4>
      </vt:variant>
      <vt:variant>
        <vt:i4>1334</vt:i4>
      </vt:variant>
      <vt:variant>
        <vt:i4>0</vt:i4>
      </vt:variant>
      <vt:variant>
        <vt:i4>5</vt:i4>
      </vt:variant>
      <vt:variant>
        <vt:lpwstr/>
      </vt:variant>
      <vt:variant>
        <vt:lpwstr>_Toc494282361</vt:lpwstr>
      </vt:variant>
      <vt:variant>
        <vt:i4>1572923</vt:i4>
      </vt:variant>
      <vt:variant>
        <vt:i4>1328</vt:i4>
      </vt:variant>
      <vt:variant>
        <vt:i4>0</vt:i4>
      </vt:variant>
      <vt:variant>
        <vt:i4>5</vt:i4>
      </vt:variant>
      <vt:variant>
        <vt:lpwstr/>
      </vt:variant>
      <vt:variant>
        <vt:lpwstr>_Toc494282360</vt:lpwstr>
      </vt:variant>
      <vt:variant>
        <vt:i4>1769531</vt:i4>
      </vt:variant>
      <vt:variant>
        <vt:i4>1322</vt:i4>
      </vt:variant>
      <vt:variant>
        <vt:i4>0</vt:i4>
      </vt:variant>
      <vt:variant>
        <vt:i4>5</vt:i4>
      </vt:variant>
      <vt:variant>
        <vt:lpwstr/>
      </vt:variant>
      <vt:variant>
        <vt:lpwstr>_Toc494282359</vt:lpwstr>
      </vt:variant>
      <vt:variant>
        <vt:i4>1769531</vt:i4>
      </vt:variant>
      <vt:variant>
        <vt:i4>1316</vt:i4>
      </vt:variant>
      <vt:variant>
        <vt:i4>0</vt:i4>
      </vt:variant>
      <vt:variant>
        <vt:i4>5</vt:i4>
      </vt:variant>
      <vt:variant>
        <vt:lpwstr/>
      </vt:variant>
      <vt:variant>
        <vt:lpwstr>_Toc494282358</vt:lpwstr>
      </vt:variant>
      <vt:variant>
        <vt:i4>1769531</vt:i4>
      </vt:variant>
      <vt:variant>
        <vt:i4>1310</vt:i4>
      </vt:variant>
      <vt:variant>
        <vt:i4>0</vt:i4>
      </vt:variant>
      <vt:variant>
        <vt:i4>5</vt:i4>
      </vt:variant>
      <vt:variant>
        <vt:lpwstr/>
      </vt:variant>
      <vt:variant>
        <vt:lpwstr>_Toc494282357</vt:lpwstr>
      </vt:variant>
      <vt:variant>
        <vt:i4>1769531</vt:i4>
      </vt:variant>
      <vt:variant>
        <vt:i4>1304</vt:i4>
      </vt:variant>
      <vt:variant>
        <vt:i4>0</vt:i4>
      </vt:variant>
      <vt:variant>
        <vt:i4>5</vt:i4>
      </vt:variant>
      <vt:variant>
        <vt:lpwstr/>
      </vt:variant>
      <vt:variant>
        <vt:lpwstr>_Toc494282356</vt:lpwstr>
      </vt:variant>
      <vt:variant>
        <vt:i4>1769531</vt:i4>
      </vt:variant>
      <vt:variant>
        <vt:i4>1298</vt:i4>
      </vt:variant>
      <vt:variant>
        <vt:i4>0</vt:i4>
      </vt:variant>
      <vt:variant>
        <vt:i4>5</vt:i4>
      </vt:variant>
      <vt:variant>
        <vt:lpwstr/>
      </vt:variant>
      <vt:variant>
        <vt:lpwstr>_Toc494282355</vt:lpwstr>
      </vt:variant>
      <vt:variant>
        <vt:i4>1769531</vt:i4>
      </vt:variant>
      <vt:variant>
        <vt:i4>1292</vt:i4>
      </vt:variant>
      <vt:variant>
        <vt:i4>0</vt:i4>
      </vt:variant>
      <vt:variant>
        <vt:i4>5</vt:i4>
      </vt:variant>
      <vt:variant>
        <vt:lpwstr/>
      </vt:variant>
      <vt:variant>
        <vt:lpwstr>_Toc494282354</vt:lpwstr>
      </vt:variant>
      <vt:variant>
        <vt:i4>1769531</vt:i4>
      </vt:variant>
      <vt:variant>
        <vt:i4>1286</vt:i4>
      </vt:variant>
      <vt:variant>
        <vt:i4>0</vt:i4>
      </vt:variant>
      <vt:variant>
        <vt:i4>5</vt:i4>
      </vt:variant>
      <vt:variant>
        <vt:lpwstr/>
      </vt:variant>
      <vt:variant>
        <vt:lpwstr>_Toc494282353</vt:lpwstr>
      </vt:variant>
      <vt:variant>
        <vt:i4>1769531</vt:i4>
      </vt:variant>
      <vt:variant>
        <vt:i4>1280</vt:i4>
      </vt:variant>
      <vt:variant>
        <vt:i4>0</vt:i4>
      </vt:variant>
      <vt:variant>
        <vt:i4>5</vt:i4>
      </vt:variant>
      <vt:variant>
        <vt:lpwstr/>
      </vt:variant>
      <vt:variant>
        <vt:lpwstr>_Toc494282352</vt:lpwstr>
      </vt:variant>
      <vt:variant>
        <vt:i4>1769531</vt:i4>
      </vt:variant>
      <vt:variant>
        <vt:i4>1274</vt:i4>
      </vt:variant>
      <vt:variant>
        <vt:i4>0</vt:i4>
      </vt:variant>
      <vt:variant>
        <vt:i4>5</vt:i4>
      </vt:variant>
      <vt:variant>
        <vt:lpwstr/>
      </vt:variant>
      <vt:variant>
        <vt:lpwstr>_Toc494282351</vt:lpwstr>
      </vt:variant>
      <vt:variant>
        <vt:i4>1769531</vt:i4>
      </vt:variant>
      <vt:variant>
        <vt:i4>1268</vt:i4>
      </vt:variant>
      <vt:variant>
        <vt:i4>0</vt:i4>
      </vt:variant>
      <vt:variant>
        <vt:i4>5</vt:i4>
      </vt:variant>
      <vt:variant>
        <vt:lpwstr/>
      </vt:variant>
      <vt:variant>
        <vt:lpwstr>_Toc494282350</vt:lpwstr>
      </vt:variant>
      <vt:variant>
        <vt:i4>1703995</vt:i4>
      </vt:variant>
      <vt:variant>
        <vt:i4>1262</vt:i4>
      </vt:variant>
      <vt:variant>
        <vt:i4>0</vt:i4>
      </vt:variant>
      <vt:variant>
        <vt:i4>5</vt:i4>
      </vt:variant>
      <vt:variant>
        <vt:lpwstr/>
      </vt:variant>
      <vt:variant>
        <vt:lpwstr>_Toc494282349</vt:lpwstr>
      </vt:variant>
      <vt:variant>
        <vt:i4>1703995</vt:i4>
      </vt:variant>
      <vt:variant>
        <vt:i4>1256</vt:i4>
      </vt:variant>
      <vt:variant>
        <vt:i4>0</vt:i4>
      </vt:variant>
      <vt:variant>
        <vt:i4>5</vt:i4>
      </vt:variant>
      <vt:variant>
        <vt:lpwstr/>
      </vt:variant>
      <vt:variant>
        <vt:lpwstr>_Toc494282348</vt:lpwstr>
      </vt:variant>
      <vt:variant>
        <vt:i4>1703995</vt:i4>
      </vt:variant>
      <vt:variant>
        <vt:i4>1250</vt:i4>
      </vt:variant>
      <vt:variant>
        <vt:i4>0</vt:i4>
      </vt:variant>
      <vt:variant>
        <vt:i4>5</vt:i4>
      </vt:variant>
      <vt:variant>
        <vt:lpwstr/>
      </vt:variant>
      <vt:variant>
        <vt:lpwstr>_Toc494282347</vt:lpwstr>
      </vt:variant>
      <vt:variant>
        <vt:i4>1703995</vt:i4>
      </vt:variant>
      <vt:variant>
        <vt:i4>1244</vt:i4>
      </vt:variant>
      <vt:variant>
        <vt:i4>0</vt:i4>
      </vt:variant>
      <vt:variant>
        <vt:i4>5</vt:i4>
      </vt:variant>
      <vt:variant>
        <vt:lpwstr/>
      </vt:variant>
      <vt:variant>
        <vt:lpwstr>_Toc494282346</vt:lpwstr>
      </vt:variant>
      <vt:variant>
        <vt:i4>2162724</vt:i4>
      </vt:variant>
      <vt:variant>
        <vt:i4>1235</vt:i4>
      </vt:variant>
      <vt:variant>
        <vt:i4>0</vt:i4>
      </vt:variant>
      <vt:variant>
        <vt:i4>5</vt:i4>
      </vt:variant>
      <vt:variant>
        <vt:lpwstr>ESMF Report version 30sep26_sk3.22pm.docx</vt:lpwstr>
      </vt:variant>
      <vt:variant>
        <vt:lpwstr>_Toc494547048</vt:lpwstr>
      </vt:variant>
      <vt:variant>
        <vt:i4>2162724</vt:i4>
      </vt:variant>
      <vt:variant>
        <vt:i4>1229</vt:i4>
      </vt:variant>
      <vt:variant>
        <vt:i4>0</vt:i4>
      </vt:variant>
      <vt:variant>
        <vt:i4>5</vt:i4>
      </vt:variant>
      <vt:variant>
        <vt:lpwstr>ESMF Report version 30sep26_sk3.22pm.docx</vt:lpwstr>
      </vt:variant>
      <vt:variant>
        <vt:lpwstr>_Toc494547047</vt:lpwstr>
      </vt:variant>
      <vt:variant>
        <vt:i4>1572916</vt:i4>
      </vt:variant>
      <vt:variant>
        <vt:i4>1223</vt:i4>
      </vt:variant>
      <vt:variant>
        <vt:i4>0</vt:i4>
      </vt:variant>
      <vt:variant>
        <vt:i4>5</vt:i4>
      </vt:variant>
      <vt:variant>
        <vt:lpwstr/>
      </vt:variant>
      <vt:variant>
        <vt:lpwstr>_Toc494547046</vt:lpwstr>
      </vt:variant>
      <vt:variant>
        <vt:i4>1835057</vt:i4>
      </vt:variant>
      <vt:variant>
        <vt:i4>1214</vt:i4>
      </vt:variant>
      <vt:variant>
        <vt:i4>0</vt:i4>
      </vt:variant>
      <vt:variant>
        <vt:i4>5</vt:i4>
      </vt:variant>
      <vt:variant>
        <vt:lpwstr/>
      </vt:variant>
      <vt:variant>
        <vt:lpwstr>_Toc494280901</vt:lpwstr>
      </vt:variant>
      <vt:variant>
        <vt:i4>1835057</vt:i4>
      </vt:variant>
      <vt:variant>
        <vt:i4>1208</vt:i4>
      </vt:variant>
      <vt:variant>
        <vt:i4>0</vt:i4>
      </vt:variant>
      <vt:variant>
        <vt:i4>5</vt:i4>
      </vt:variant>
      <vt:variant>
        <vt:lpwstr/>
      </vt:variant>
      <vt:variant>
        <vt:lpwstr>_Toc494280900</vt:lpwstr>
      </vt:variant>
      <vt:variant>
        <vt:i4>1376304</vt:i4>
      </vt:variant>
      <vt:variant>
        <vt:i4>1202</vt:i4>
      </vt:variant>
      <vt:variant>
        <vt:i4>0</vt:i4>
      </vt:variant>
      <vt:variant>
        <vt:i4>5</vt:i4>
      </vt:variant>
      <vt:variant>
        <vt:lpwstr/>
      </vt:variant>
      <vt:variant>
        <vt:lpwstr>_Toc494280899</vt:lpwstr>
      </vt:variant>
      <vt:variant>
        <vt:i4>1376304</vt:i4>
      </vt:variant>
      <vt:variant>
        <vt:i4>1196</vt:i4>
      </vt:variant>
      <vt:variant>
        <vt:i4>0</vt:i4>
      </vt:variant>
      <vt:variant>
        <vt:i4>5</vt:i4>
      </vt:variant>
      <vt:variant>
        <vt:lpwstr/>
      </vt:variant>
      <vt:variant>
        <vt:lpwstr>_Toc494280898</vt:lpwstr>
      </vt:variant>
      <vt:variant>
        <vt:i4>1376304</vt:i4>
      </vt:variant>
      <vt:variant>
        <vt:i4>1190</vt:i4>
      </vt:variant>
      <vt:variant>
        <vt:i4>0</vt:i4>
      </vt:variant>
      <vt:variant>
        <vt:i4>5</vt:i4>
      </vt:variant>
      <vt:variant>
        <vt:lpwstr/>
      </vt:variant>
      <vt:variant>
        <vt:lpwstr>_Toc494280897</vt:lpwstr>
      </vt:variant>
      <vt:variant>
        <vt:i4>1376304</vt:i4>
      </vt:variant>
      <vt:variant>
        <vt:i4>1184</vt:i4>
      </vt:variant>
      <vt:variant>
        <vt:i4>0</vt:i4>
      </vt:variant>
      <vt:variant>
        <vt:i4>5</vt:i4>
      </vt:variant>
      <vt:variant>
        <vt:lpwstr/>
      </vt:variant>
      <vt:variant>
        <vt:lpwstr>_Toc494280896</vt:lpwstr>
      </vt:variant>
      <vt:variant>
        <vt:i4>1376304</vt:i4>
      </vt:variant>
      <vt:variant>
        <vt:i4>1178</vt:i4>
      </vt:variant>
      <vt:variant>
        <vt:i4>0</vt:i4>
      </vt:variant>
      <vt:variant>
        <vt:i4>5</vt:i4>
      </vt:variant>
      <vt:variant>
        <vt:lpwstr/>
      </vt:variant>
      <vt:variant>
        <vt:lpwstr>_Toc494280895</vt:lpwstr>
      </vt:variant>
      <vt:variant>
        <vt:i4>1376304</vt:i4>
      </vt:variant>
      <vt:variant>
        <vt:i4>1172</vt:i4>
      </vt:variant>
      <vt:variant>
        <vt:i4>0</vt:i4>
      </vt:variant>
      <vt:variant>
        <vt:i4>5</vt:i4>
      </vt:variant>
      <vt:variant>
        <vt:lpwstr/>
      </vt:variant>
      <vt:variant>
        <vt:lpwstr>_Toc494280894</vt:lpwstr>
      </vt:variant>
      <vt:variant>
        <vt:i4>1376304</vt:i4>
      </vt:variant>
      <vt:variant>
        <vt:i4>1166</vt:i4>
      </vt:variant>
      <vt:variant>
        <vt:i4>0</vt:i4>
      </vt:variant>
      <vt:variant>
        <vt:i4>5</vt:i4>
      </vt:variant>
      <vt:variant>
        <vt:lpwstr/>
      </vt:variant>
      <vt:variant>
        <vt:lpwstr>_Toc494280893</vt:lpwstr>
      </vt:variant>
      <vt:variant>
        <vt:i4>1376304</vt:i4>
      </vt:variant>
      <vt:variant>
        <vt:i4>1160</vt:i4>
      </vt:variant>
      <vt:variant>
        <vt:i4>0</vt:i4>
      </vt:variant>
      <vt:variant>
        <vt:i4>5</vt:i4>
      </vt:variant>
      <vt:variant>
        <vt:lpwstr/>
      </vt:variant>
      <vt:variant>
        <vt:lpwstr>_Toc494280892</vt:lpwstr>
      </vt:variant>
      <vt:variant>
        <vt:i4>1376304</vt:i4>
      </vt:variant>
      <vt:variant>
        <vt:i4>1154</vt:i4>
      </vt:variant>
      <vt:variant>
        <vt:i4>0</vt:i4>
      </vt:variant>
      <vt:variant>
        <vt:i4>5</vt:i4>
      </vt:variant>
      <vt:variant>
        <vt:lpwstr/>
      </vt:variant>
      <vt:variant>
        <vt:lpwstr>_Toc494280891</vt:lpwstr>
      </vt:variant>
      <vt:variant>
        <vt:i4>1376304</vt:i4>
      </vt:variant>
      <vt:variant>
        <vt:i4>1148</vt:i4>
      </vt:variant>
      <vt:variant>
        <vt:i4>0</vt:i4>
      </vt:variant>
      <vt:variant>
        <vt:i4>5</vt:i4>
      </vt:variant>
      <vt:variant>
        <vt:lpwstr/>
      </vt:variant>
      <vt:variant>
        <vt:lpwstr>_Toc494280890</vt:lpwstr>
      </vt:variant>
      <vt:variant>
        <vt:i4>1310768</vt:i4>
      </vt:variant>
      <vt:variant>
        <vt:i4>1142</vt:i4>
      </vt:variant>
      <vt:variant>
        <vt:i4>0</vt:i4>
      </vt:variant>
      <vt:variant>
        <vt:i4>5</vt:i4>
      </vt:variant>
      <vt:variant>
        <vt:lpwstr/>
      </vt:variant>
      <vt:variant>
        <vt:lpwstr>_Toc494280889</vt:lpwstr>
      </vt:variant>
      <vt:variant>
        <vt:i4>1310768</vt:i4>
      </vt:variant>
      <vt:variant>
        <vt:i4>1136</vt:i4>
      </vt:variant>
      <vt:variant>
        <vt:i4>0</vt:i4>
      </vt:variant>
      <vt:variant>
        <vt:i4>5</vt:i4>
      </vt:variant>
      <vt:variant>
        <vt:lpwstr/>
      </vt:variant>
      <vt:variant>
        <vt:lpwstr>_Toc494280888</vt:lpwstr>
      </vt:variant>
      <vt:variant>
        <vt:i4>1310768</vt:i4>
      </vt:variant>
      <vt:variant>
        <vt:i4>1130</vt:i4>
      </vt:variant>
      <vt:variant>
        <vt:i4>0</vt:i4>
      </vt:variant>
      <vt:variant>
        <vt:i4>5</vt:i4>
      </vt:variant>
      <vt:variant>
        <vt:lpwstr/>
      </vt:variant>
      <vt:variant>
        <vt:lpwstr>_Toc494280887</vt:lpwstr>
      </vt:variant>
      <vt:variant>
        <vt:i4>1310768</vt:i4>
      </vt:variant>
      <vt:variant>
        <vt:i4>1124</vt:i4>
      </vt:variant>
      <vt:variant>
        <vt:i4>0</vt:i4>
      </vt:variant>
      <vt:variant>
        <vt:i4>5</vt:i4>
      </vt:variant>
      <vt:variant>
        <vt:lpwstr/>
      </vt:variant>
      <vt:variant>
        <vt:lpwstr>_Toc494280886</vt:lpwstr>
      </vt:variant>
      <vt:variant>
        <vt:i4>1310768</vt:i4>
      </vt:variant>
      <vt:variant>
        <vt:i4>1118</vt:i4>
      </vt:variant>
      <vt:variant>
        <vt:i4>0</vt:i4>
      </vt:variant>
      <vt:variant>
        <vt:i4>5</vt:i4>
      </vt:variant>
      <vt:variant>
        <vt:lpwstr/>
      </vt:variant>
      <vt:variant>
        <vt:lpwstr>_Toc494280885</vt:lpwstr>
      </vt:variant>
      <vt:variant>
        <vt:i4>1310768</vt:i4>
      </vt:variant>
      <vt:variant>
        <vt:i4>1112</vt:i4>
      </vt:variant>
      <vt:variant>
        <vt:i4>0</vt:i4>
      </vt:variant>
      <vt:variant>
        <vt:i4>5</vt:i4>
      </vt:variant>
      <vt:variant>
        <vt:lpwstr/>
      </vt:variant>
      <vt:variant>
        <vt:lpwstr>_Toc494280884</vt:lpwstr>
      </vt:variant>
      <vt:variant>
        <vt:i4>1310768</vt:i4>
      </vt:variant>
      <vt:variant>
        <vt:i4>1106</vt:i4>
      </vt:variant>
      <vt:variant>
        <vt:i4>0</vt:i4>
      </vt:variant>
      <vt:variant>
        <vt:i4>5</vt:i4>
      </vt:variant>
      <vt:variant>
        <vt:lpwstr/>
      </vt:variant>
      <vt:variant>
        <vt:lpwstr>_Toc494280883</vt:lpwstr>
      </vt:variant>
      <vt:variant>
        <vt:i4>1310768</vt:i4>
      </vt:variant>
      <vt:variant>
        <vt:i4>1100</vt:i4>
      </vt:variant>
      <vt:variant>
        <vt:i4>0</vt:i4>
      </vt:variant>
      <vt:variant>
        <vt:i4>5</vt:i4>
      </vt:variant>
      <vt:variant>
        <vt:lpwstr/>
      </vt:variant>
      <vt:variant>
        <vt:lpwstr>_Toc494280882</vt:lpwstr>
      </vt:variant>
      <vt:variant>
        <vt:i4>1310768</vt:i4>
      </vt:variant>
      <vt:variant>
        <vt:i4>1094</vt:i4>
      </vt:variant>
      <vt:variant>
        <vt:i4>0</vt:i4>
      </vt:variant>
      <vt:variant>
        <vt:i4>5</vt:i4>
      </vt:variant>
      <vt:variant>
        <vt:lpwstr/>
      </vt:variant>
      <vt:variant>
        <vt:lpwstr>_Toc494280881</vt:lpwstr>
      </vt:variant>
      <vt:variant>
        <vt:i4>1310768</vt:i4>
      </vt:variant>
      <vt:variant>
        <vt:i4>1088</vt:i4>
      </vt:variant>
      <vt:variant>
        <vt:i4>0</vt:i4>
      </vt:variant>
      <vt:variant>
        <vt:i4>5</vt:i4>
      </vt:variant>
      <vt:variant>
        <vt:lpwstr/>
      </vt:variant>
      <vt:variant>
        <vt:lpwstr>_Toc494280880</vt:lpwstr>
      </vt:variant>
      <vt:variant>
        <vt:i4>1769520</vt:i4>
      </vt:variant>
      <vt:variant>
        <vt:i4>1082</vt:i4>
      </vt:variant>
      <vt:variant>
        <vt:i4>0</vt:i4>
      </vt:variant>
      <vt:variant>
        <vt:i4>5</vt:i4>
      </vt:variant>
      <vt:variant>
        <vt:lpwstr/>
      </vt:variant>
      <vt:variant>
        <vt:lpwstr>_Toc494280879</vt:lpwstr>
      </vt:variant>
      <vt:variant>
        <vt:i4>1769520</vt:i4>
      </vt:variant>
      <vt:variant>
        <vt:i4>1076</vt:i4>
      </vt:variant>
      <vt:variant>
        <vt:i4>0</vt:i4>
      </vt:variant>
      <vt:variant>
        <vt:i4>5</vt:i4>
      </vt:variant>
      <vt:variant>
        <vt:lpwstr/>
      </vt:variant>
      <vt:variant>
        <vt:lpwstr>_Toc494280878</vt:lpwstr>
      </vt:variant>
      <vt:variant>
        <vt:i4>1769520</vt:i4>
      </vt:variant>
      <vt:variant>
        <vt:i4>1070</vt:i4>
      </vt:variant>
      <vt:variant>
        <vt:i4>0</vt:i4>
      </vt:variant>
      <vt:variant>
        <vt:i4>5</vt:i4>
      </vt:variant>
      <vt:variant>
        <vt:lpwstr/>
      </vt:variant>
      <vt:variant>
        <vt:lpwstr>_Toc494280877</vt:lpwstr>
      </vt:variant>
      <vt:variant>
        <vt:i4>1769520</vt:i4>
      </vt:variant>
      <vt:variant>
        <vt:i4>1064</vt:i4>
      </vt:variant>
      <vt:variant>
        <vt:i4>0</vt:i4>
      </vt:variant>
      <vt:variant>
        <vt:i4>5</vt:i4>
      </vt:variant>
      <vt:variant>
        <vt:lpwstr/>
      </vt:variant>
      <vt:variant>
        <vt:lpwstr>_Toc494280876</vt:lpwstr>
      </vt:variant>
      <vt:variant>
        <vt:i4>1769520</vt:i4>
      </vt:variant>
      <vt:variant>
        <vt:i4>1058</vt:i4>
      </vt:variant>
      <vt:variant>
        <vt:i4>0</vt:i4>
      </vt:variant>
      <vt:variant>
        <vt:i4>5</vt:i4>
      </vt:variant>
      <vt:variant>
        <vt:lpwstr/>
      </vt:variant>
      <vt:variant>
        <vt:lpwstr>_Toc494280875</vt:lpwstr>
      </vt:variant>
      <vt:variant>
        <vt:i4>1769520</vt:i4>
      </vt:variant>
      <vt:variant>
        <vt:i4>1052</vt:i4>
      </vt:variant>
      <vt:variant>
        <vt:i4>0</vt:i4>
      </vt:variant>
      <vt:variant>
        <vt:i4>5</vt:i4>
      </vt:variant>
      <vt:variant>
        <vt:lpwstr/>
      </vt:variant>
      <vt:variant>
        <vt:lpwstr>_Toc494280874</vt:lpwstr>
      </vt:variant>
      <vt:variant>
        <vt:i4>1769520</vt:i4>
      </vt:variant>
      <vt:variant>
        <vt:i4>1046</vt:i4>
      </vt:variant>
      <vt:variant>
        <vt:i4>0</vt:i4>
      </vt:variant>
      <vt:variant>
        <vt:i4>5</vt:i4>
      </vt:variant>
      <vt:variant>
        <vt:lpwstr/>
      </vt:variant>
      <vt:variant>
        <vt:lpwstr>_Toc494280873</vt:lpwstr>
      </vt:variant>
      <vt:variant>
        <vt:i4>1769520</vt:i4>
      </vt:variant>
      <vt:variant>
        <vt:i4>1040</vt:i4>
      </vt:variant>
      <vt:variant>
        <vt:i4>0</vt:i4>
      </vt:variant>
      <vt:variant>
        <vt:i4>5</vt:i4>
      </vt:variant>
      <vt:variant>
        <vt:lpwstr/>
      </vt:variant>
      <vt:variant>
        <vt:lpwstr>_Toc494280872</vt:lpwstr>
      </vt:variant>
      <vt:variant>
        <vt:i4>1769520</vt:i4>
      </vt:variant>
      <vt:variant>
        <vt:i4>1034</vt:i4>
      </vt:variant>
      <vt:variant>
        <vt:i4>0</vt:i4>
      </vt:variant>
      <vt:variant>
        <vt:i4>5</vt:i4>
      </vt:variant>
      <vt:variant>
        <vt:lpwstr/>
      </vt:variant>
      <vt:variant>
        <vt:lpwstr>_Toc494280871</vt:lpwstr>
      </vt:variant>
      <vt:variant>
        <vt:i4>1769520</vt:i4>
      </vt:variant>
      <vt:variant>
        <vt:i4>1028</vt:i4>
      </vt:variant>
      <vt:variant>
        <vt:i4>0</vt:i4>
      </vt:variant>
      <vt:variant>
        <vt:i4>5</vt:i4>
      </vt:variant>
      <vt:variant>
        <vt:lpwstr/>
      </vt:variant>
      <vt:variant>
        <vt:lpwstr>_Toc494280870</vt:lpwstr>
      </vt:variant>
      <vt:variant>
        <vt:i4>1703984</vt:i4>
      </vt:variant>
      <vt:variant>
        <vt:i4>1022</vt:i4>
      </vt:variant>
      <vt:variant>
        <vt:i4>0</vt:i4>
      </vt:variant>
      <vt:variant>
        <vt:i4>5</vt:i4>
      </vt:variant>
      <vt:variant>
        <vt:lpwstr/>
      </vt:variant>
      <vt:variant>
        <vt:lpwstr>_Toc494280869</vt:lpwstr>
      </vt:variant>
      <vt:variant>
        <vt:i4>1703984</vt:i4>
      </vt:variant>
      <vt:variant>
        <vt:i4>1016</vt:i4>
      </vt:variant>
      <vt:variant>
        <vt:i4>0</vt:i4>
      </vt:variant>
      <vt:variant>
        <vt:i4>5</vt:i4>
      </vt:variant>
      <vt:variant>
        <vt:lpwstr/>
      </vt:variant>
      <vt:variant>
        <vt:lpwstr>_Toc494280868</vt:lpwstr>
      </vt:variant>
      <vt:variant>
        <vt:i4>1703984</vt:i4>
      </vt:variant>
      <vt:variant>
        <vt:i4>1010</vt:i4>
      </vt:variant>
      <vt:variant>
        <vt:i4>0</vt:i4>
      </vt:variant>
      <vt:variant>
        <vt:i4>5</vt:i4>
      </vt:variant>
      <vt:variant>
        <vt:lpwstr/>
      </vt:variant>
      <vt:variant>
        <vt:lpwstr>_Toc494280867</vt:lpwstr>
      </vt:variant>
      <vt:variant>
        <vt:i4>1703984</vt:i4>
      </vt:variant>
      <vt:variant>
        <vt:i4>1004</vt:i4>
      </vt:variant>
      <vt:variant>
        <vt:i4>0</vt:i4>
      </vt:variant>
      <vt:variant>
        <vt:i4>5</vt:i4>
      </vt:variant>
      <vt:variant>
        <vt:lpwstr/>
      </vt:variant>
      <vt:variant>
        <vt:lpwstr>_Toc494280866</vt:lpwstr>
      </vt:variant>
      <vt:variant>
        <vt:i4>1703984</vt:i4>
      </vt:variant>
      <vt:variant>
        <vt:i4>998</vt:i4>
      </vt:variant>
      <vt:variant>
        <vt:i4>0</vt:i4>
      </vt:variant>
      <vt:variant>
        <vt:i4>5</vt:i4>
      </vt:variant>
      <vt:variant>
        <vt:lpwstr/>
      </vt:variant>
      <vt:variant>
        <vt:lpwstr>_Toc494280865</vt:lpwstr>
      </vt:variant>
      <vt:variant>
        <vt:i4>1703984</vt:i4>
      </vt:variant>
      <vt:variant>
        <vt:i4>992</vt:i4>
      </vt:variant>
      <vt:variant>
        <vt:i4>0</vt:i4>
      </vt:variant>
      <vt:variant>
        <vt:i4>5</vt:i4>
      </vt:variant>
      <vt:variant>
        <vt:lpwstr/>
      </vt:variant>
      <vt:variant>
        <vt:lpwstr>_Toc494280864</vt:lpwstr>
      </vt:variant>
      <vt:variant>
        <vt:i4>1703984</vt:i4>
      </vt:variant>
      <vt:variant>
        <vt:i4>986</vt:i4>
      </vt:variant>
      <vt:variant>
        <vt:i4>0</vt:i4>
      </vt:variant>
      <vt:variant>
        <vt:i4>5</vt:i4>
      </vt:variant>
      <vt:variant>
        <vt:lpwstr/>
      </vt:variant>
      <vt:variant>
        <vt:lpwstr>_Toc494280863</vt:lpwstr>
      </vt:variant>
      <vt:variant>
        <vt:i4>1703984</vt:i4>
      </vt:variant>
      <vt:variant>
        <vt:i4>980</vt:i4>
      </vt:variant>
      <vt:variant>
        <vt:i4>0</vt:i4>
      </vt:variant>
      <vt:variant>
        <vt:i4>5</vt:i4>
      </vt:variant>
      <vt:variant>
        <vt:lpwstr/>
      </vt:variant>
      <vt:variant>
        <vt:lpwstr>_Toc494280862</vt:lpwstr>
      </vt:variant>
      <vt:variant>
        <vt:i4>1703984</vt:i4>
      </vt:variant>
      <vt:variant>
        <vt:i4>974</vt:i4>
      </vt:variant>
      <vt:variant>
        <vt:i4>0</vt:i4>
      </vt:variant>
      <vt:variant>
        <vt:i4>5</vt:i4>
      </vt:variant>
      <vt:variant>
        <vt:lpwstr/>
      </vt:variant>
      <vt:variant>
        <vt:lpwstr>_Toc494280861</vt:lpwstr>
      </vt:variant>
      <vt:variant>
        <vt:i4>1703984</vt:i4>
      </vt:variant>
      <vt:variant>
        <vt:i4>968</vt:i4>
      </vt:variant>
      <vt:variant>
        <vt:i4>0</vt:i4>
      </vt:variant>
      <vt:variant>
        <vt:i4>5</vt:i4>
      </vt:variant>
      <vt:variant>
        <vt:lpwstr/>
      </vt:variant>
      <vt:variant>
        <vt:lpwstr>_Toc494280860</vt:lpwstr>
      </vt:variant>
      <vt:variant>
        <vt:i4>1638448</vt:i4>
      </vt:variant>
      <vt:variant>
        <vt:i4>962</vt:i4>
      </vt:variant>
      <vt:variant>
        <vt:i4>0</vt:i4>
      </vt:variant>
      <vt:variant>
        <vt:i4>5</vt:i4>
      </vt:variant>
      <vt:variant>
        <vt:lpwstr/>
      </vt:variant>
      <vt:variant>
        <vt:lpwstr>_Toc494280859</vt:lpwstr>
      </vt:variant>
      <vt:variant>
        <vt:i4>1638448</vt:i4>
      </vt:variant>
      <vt:variant>
        <vt:i4>956</vt:i4>
      </vt:variant>
      <vt:variant>
        <vt:i4>0</vt:i4>
      </vt:variant>
      <vt:variant>
        <vt:i4>5</vt:i4>
      </vt:variant>
      <vt:variant>
        <vt:lpwstr/>
      </vt:variant>
      <vt:variant>
        <vt:lpwstr>_Toc494280858</vt:lpwstr>
      </vt:variant>
      <vt:variant>
        <vt:i4>1638448</vt:i4>
      </vt:variant>
      <vt:variant>
        <vt:i4>950</vt:i4>
      </vt:variant>
      <vt:variant>
        <vt:i4>0</vt:i4>
      </vt:variant>
      <vt:variant>
        <vt:i4>5</vt:i4>
      </vt:variant>
      <vt:variant>
        <vt:lpwstr/>
      </vt:variant>
      <vt:variant>
        <vt:lpwstr>_Toc494280857</vt:lpwstr>
      </vt:variant>
      <vt:variant>
        <vt:i4>1638448</vt:i4>
      </vt:variant>
      <vt:variant>
        <vt:i4>944</vt:i4>
      </vt:variant>
      <vt:variant>
        <vt:i4>0</vt:i4>
      </vt:variant>
      <vt:variant>
        <vt:i4>5</vt:i4>
      </vt:variant>
      <vt:variant>
        <vt:lpwstr/>
      </vt:variant>
      <vt:variant>
        <vt:lpwstr>_Toc494280856</vt:lpwstr>
      </vt:variant>
      <vt:variant>
        <vt:i4>1638448</vt:i4>
      </vt:variant>
      <vt:variant>
        <vt:i4>938</vt:i4>
      </vt:variant>
      <vt:variant>
        <vt:i4>0</vt:i4>
      </vt:variant>
      <vt:variant>
        <vt:i4>5</vt:i4>
      </vt:variant>
      <vt:variant>
        <vt:lpwstr/>
      </vt:variant>
      <vt:variant>
        <vt:lpwstr>_Toc494280855</vt:lpwstr>
      </vt:variant>
      <vt:variant>
        <vt:i4>1638448</vt:i4>
      </vt:variant>
      <vt:variant>
        <vt:i4>932</vt:i4>
      </vt:variant>
      <vt:variant>
        <vt:i4>0</vt:i4>
      </vt:variant>
      <vt:variant>
        <vt:i4>5</vt:i4>
      </vt:variant>
      <vt:variant>
        <vt:lpwstr/>
      </vt:variant>
      <vt:variant>
        <vt:lpwstr>_Toc494280854</vt:lpwstr>
      </vt:variant>
      <vt:variant>
        <vt:i4>1638448</vt:i4>
      </vt:variant>
      <vt:variant>
        <vt:i4>926</vt:i4>
      </vt:variant>
      <vt:variant>
        <vt:i4>0</vt:i4>
      </vt:variant>
      <vt:variant>
        <vt:i4>5</vt:i4>
      </vt:variant>
      <vt:variant>
        <vt:lpwstr/>
      </vt:variant>
      <vt:variant>
        <vt:lpwstr>_Toc494280853</vt:lpwstr>
      </vt:variant>
      <vt:variant>
        <vt:i4>1638448</vt:i4>
      </vt:variant>
      <vt:variant>
        <vt:i4>920</vt:i4>
      </vt:variant>
      <vt:variant>
        <vt:i4>0</vt:i4>
      </vt:variant>
      <vt:variant>
        <vt:i4>5</vt:i4>
      </vt:variant>
      <vt:variant>
        <vt:lpwstr/>
      </vt:variant>
      <vt:variant>
        <vt:lpwstr>_Toc494280852</vt:lpwstr>
      </vt:variant>
      <vt:variant>
        <vt:i4>1638448</vt:i4>
      </vt:variant>
      <vt:variant>
        <vt:i4>914</vt:i4>
      </vt:variant>
      <vt:variant>
        <vt:i4>0</vt:i4>
      </vt:variant>
      <vt:variant>
        <vt:i4>5</vt:i4>
      </vt:variant>
      <vt:variant>
        <vt:lpwstr/>
      </vt:variant>
      <vt:variant>
        <vt:lpwstr>_Toc494280851</vt:lpwstr>
      </vt:variant>
      <vt:variant>
        <vt:i4>1638448</vt:i4>
      </vt:variant>
      <vt:variant>
        <vt:i4>908</vt:i4>
      </vt:variant>
      <vt:variant>
        <vt:i4>0</vt:i4>
      </vt:variant>
      <vt:variant>
        <vt:i4>5</vt:i4>
      </vt:variant>
      <vt:variant>
        <vt:lpwstr/>
      </vt:variant>
      <vt:variant>
        <vt:lpwstr>_Toc494280850</vt:lpwstr>
      </vt:variant>
      <vt:variant>
        <vt:i4>1572912</vt:i4>
      </vt:variant>
      <vt:variant>
        <vt:i4>902</vt:i4>
      </vt:variant>
      <vt:variant>
        <vt:i4>0</vt:i4>
      </vt:variant>
      <vt:variant>
        <vt:i4>5</vt:i4>
      </vt:variant>
      <vt:variant>
        <vt:lpwstr/>
      </vt:variant>
      <vt:variant>
        <vt:lpwstr>_Toc494280849</vt:lpwstr>
      </vt:variant>
      <vt:variant>
        <vt:i4>1572912</vt:i4>
      </vt:variant>
      <vt:variant>
        <vt:i4>896</vt:i4>
      </vt:variant>
      <vt:variant>
        <vt:i4>0</vt:i4>
      </vt:variant>
      <vt:variant>
        <vt:i4>5</vt:i4>
      </vt:variant>
      <vt:variant>
        <vt:lpwstr/>
      </vt:variant>
      <vt:variant>
        <vt:lpwstr>_Toc494280848</vt:lpwstr>
      </vt:variant>
      <vt:variant>
        <vt:i4>1572912</vt:i4>
      </vt:variant>
      <vt:variant>
        <vt:i4>890</vt:i4>
      </vt:variant>
      <vt:variant>
        <vt:i4>0</vt:i4>
      </vt:variant>
      <vt:variant>
        <vt:i4>5</vt:i4>
      </vt:variant>
      <vt:variant>
        <vt:lpwstr/>
      </vt:variant>
      <vt:variant>
        <vt:lpwstr>_Toc494280847</vt:lpwstr>
      </vt:variant>
      <vt:variant>
        <vt:i4>1572912</vt:i4>
      </vt:variant>
      <vt:variant>
        <vt:i4>884</vt:i4>
      </vt:variant>
      <vt:variant>
        <vt:i4>0</vt:i4>
      </vt:variant>
      <vt:variant>
        <vt:i4>5</vt:i4>
      </vt:variant>
      <vt:variant>
        <vt:lpwstr/>
      </vt:variant>
      <vt:variant>
        <vt:lpwstr>_Toc494280846</vt:lpwstr>
      </vt:variant>
      <vt:variant>
        <vt:i4>1572912</vt:i4>
      </vt:variant>
      <vt:variant>
        <vt:i4>878</vt:i4>
      </vt:variant>
      <vt:variant>
        <vt:i4>0</vt:i4>
      </vt:variant>
      <vt:variant>
        <vt:i4>5</vt:i4>
      </vt:variant>
      <vt:variant>
        <vt:lpwstr/>
      </vt:variant>
      <vt:variant>
        <vt:lpwstr>_Toc494280845</vt:lpwstr>
      </vt:variant>
      <vt:variant>
        <vt:i4>1572912</vt:i4>
      </vt:variant>
      <vt:variant>
        <vt:i4>872</vt:i4>
      </vt:variant>
      <vt:variant>
        <vt:i4>0</vt:i4>
      </vt:variant>
      <vt:variant>
        <vt:i4>5</vt:i4>
      </vt:variant>
      <vt:variant>
        <vt:lpwstr/>
      </vt:variant>
      <vt:variant>
        <vt:lpwstr>_Toc494280844</vt:lpwstr>
      </vt:variant>
      <vt:variant>
        <vt:i4>1572912</vt:i4>
      </vt:variant>
      <vt:variant>
        <vt:i4>866</vt:i4>
      </vt:variant>
      <vt:variant>
        <vt:i4>0</vt:i4>
      </vt:variant>
      <vt:variant>
        <vt:i4>5</vt:i4>
      </vt:variant>
      <vt:variant>
        <vt:lpwstr/>
      </vt:variant>
      <vt:variant>
        <vt:lpwstr>_Toc494280843</vt:lpwstr>
      </vt:variant>
      <vt:variant>
        <vt:i4>1572912</vt:i4>
      </vt:variant>
      <vt:variant>
        <vt:i4>860</vt:i4>
      </vt:variant>
      <vt:variant>
        <vt:i4>0</vt:i4>
      </vt:variant>
      <vt:variant>
        <vt:i4>5</vt:i4>
      </vt:variant>
      <vt:variant>
        <vt:lpwstr/>
      </vt:variant>
      <vt:variant>
        <vt:lpwstr>_Toc494280842</vt:lpwstr>
      </vt:variant>
      <vt:variant>
        <vt:i4>1572912</vt:i4>
      </vt:variant>
      <vt:variant>
        <vt:i4>854</vt:i4>
      </vt:variant>
      <vt:variant>
        <vt:i4>0</vt:i4>
      </vt:variant>
      <vt:variant>
        <vt:i4>5</vt:i4>
      </vt:variant>
      <vt:variant>
        <vt:lpwstr/>
      </vt:variant>
      <vt:variant>
        <vt:lpwstr>_Toc494280841</vt:lpwstr>
      </vt:variant>
      <vt:variant>
        <vt:i4>1572912</vt:i4>
      </vt:variant>
      <vt:variant>
        <vt:i4>848</vt:i4>
      </vt:variant>
      <vt:variant>
        <vt:i4>0</vt:i4>
      </vt:variant>
      <vt:variant>
        <vt:i4>5</vt:i4>
      </vt:variant>
      <vt:variant>
        <vt:lpwstr/>
      </vt:variant>
      <vt:variant>
        <vt:lpwstr>_Toc494280840</vt:lpwstr>
      </vt:variant>
      <vt:variant>
        <vt:i4>2031664</vt:i4>
      </vt:variant>
      <vt:variant>
        <vt:i4>842</vt:i4>
      </vt:variant>
      <vt:variant>
        <vt:i4>0</vt:i4>
      </vt:variant>
      <vt:variant>
        <vt:i4>5</vt:i4>
      </vt:variant>
      <vt:variant>
        <vt:lpwstr/>
      </vt:variant>
      <vt:variant>
        <vt:lpwstr>_Toc494280839</vt:lpwstr>
      </vt:variant>
      <vt:variant>
        <vt:i4>2031664</vt:i4>
      </vt:variant>
      <vt:variant>
        <vt:i4>836</vt:i4>
      </vt:variant>
      <vt:variant>
        <vt:i4>0</vt:i4>
      </vt:variant>
      <vt:variant>
        <vt:i4>5</vt:i4>
      </vt:variant>
      <vt:variant>
        <vt:lpwstr/>
      </vt:variant>
      <vt:variant>
        <vt:lpwstr>_Toc494280838</vt:lpwstr>
      </vt:variant>
      <vt:variant>
        <vt:i4>2031664</vt:i4>
      </vt:variant>
      <vt:variant>
        <vt:i4>830</vt:i4>
      </vt:variant>
      <vt:variant>
        <vt:i4>0</vt:i4>
      </vt:variant>
      <vt:variant>
        <vt:i4>5</vt:i4>
      </vt:variant>
      <vt:variant>
        <vt:lpwstr/>
      </vt:variant>
      <vt:variant>
        <vt:lpwstr>_Toc494280837</vt:lpwstr>
      </vt:variant>
      <vt:variant>
        <vt:i4>2031664</vt:i4>
      </vt:variant>
      <vt:variant>
        <vt:i4>824</vt:i4>
      </vt:variant>
      <vt:variant>
        <vt:i4>0</vt:i4>
      </vt:variant>
      <vt:variant>
        <vt:i4>5</vt:i4>
      </vt:variant>
      <vt:variant>
        <vt:lpwstr/>
      </vt:variant>
      <vt:variant>
        <vt:lpwstr>_Toc494280836</vt:lpwstr>
      </vt:variant>
      <vt:variant>
        <vt:i4>2031664</vt:i4>
      </vt:variant>
      <vt:variant>
        <vt:i4>818</vt:i4>
      </vt:variant>
      <vt:variant>
        <vt:i4>0</vt:i4>
      </vt:variant>
      <vt:variant>
        <vt:i4>5</vt:i4>
      </vt:variant>
      <vt:variant>
        <vt:lpwstr/>
      </vt:variant>
      <vt:variant>
        <vt:lpwstr>_Toc494280835</vt:lpwstr>
      </vt:variant>
      <vt:variant>
        <vt:i4>2031664</vt:i4>
      </vt:variant>
      <vt:variant>
        <vt:i4>812</vt:i4>
      </vt:variant>
      <vt:variant>
        <vt:i4>0</vt:i4>
      </vt:variant>
      <vt:variant>
        <vt:i4>5</vt:i4>
      </vt:variant>
      <vt:variant>
        <vt:lpwstr/>
      </vt:variant>
      <vt:variant>
        <vt:lpwstr>_Toc494280834</vt:lpwstr>
      </vt:variant>
      <vt:variant>
        <vt:i4>2031664</vt:i4>
      </vt:variant>
      <vt:variant>
        <vt:i4>806</vt:i4>
      </vt:variant>
      <vt:variant>
        <vt:i4>0</vt:i4>
      </vt:variant>
      <vt:variant>
        <vt:i4>5</vt:i4>
      </vt:variant>
      <vt:variant>
        <vt:lpwstr/>
      </vt:variant>
      <vt:variant>
        <vt:lpwstr>_Toc494280833</vt:lpwstr>
      </vt:variant>
      <vt:variant>
        <vt:i4>2031664</vt:i4>
      </vt:variant>
      <vt:variant>
        <vt:i4>800</vt:i4>
      </vt:variant>
      <vt:variant>
        <vt:i4>0</vt:i4>
      </vt:variant>
      <vt:variant>
        <vt:i4>5</vt:i4>
      </vt:variant>
      <vt:variant>
        <vt:lpwstr/>
      </vt:variant>
      <vt:variant>
        <vt:lpwstr>_Toc494280832</vt:lpwstr>
      </vt:variant>
      <vt:variant>
        <vt:i4>2031664</vt:i4>
      </vt:variant>
      <vt:variant>
        <vt:i4>794</vt:i4>
      </vt:variant>
      <vt:variant>
        <vt:i4>0</vt:i4>
      </vt:variant>
      <vt:variant>
        <vt:i4>5</vt:i4>
      </vt:variant>
      <vt:variant>
        <vt:lpwstr/>
      </vt:variant>
      <vt:variant>
        <vt:lpwstr>_Toc494280831</vt:lpwstr>
      </vt:variant>
      <vt:variant>
        <vt:i4>2031664</vt:i4>
      </vt:variant>
      <vt:variant>
        <vt:i4>788</vt:i4>
      </vt:variant>
      <vt:variant>
        <vt:i4>0</vt:i4>
      </vt:variant>
      <vt:variant>
        <vt:i4>5</vt:i4>
      </vt:variant>
      <vt:variant>
        <vt:lpwstr/>
      </vt:variant>
      <vt:variant>
        <vt:lpwstr>_Toc494280830</vt:lpwstr>
      </vt:variant>
      <vt:variant>
        <vt:i4>1966128</vt:i4>
      </vt:variant>
      <vt:variant>
        <vt:i4>782</vt:i4>
      </vt:variant>
      <vt:variant>
        <vt:i4>0</vt:i4>
      </vt:variant>
      <vt:variant>
        <vt:i4>5</vt:i4>
      </vt:variant>
      <vt:variant>
        <vt:lpwstr/>
      </vt:variant>
      <vt:variant>
        <vt:lpwstr>_Toc494280829</vt:lpwstr>
      </vt:variant>
      <vt:variant>
        <vt:i4>1966128</vt:i4>
      </vt:variant>
      <vt:variant>
        <vt:i4>776</vt:i4>
      </vt:variant>
      <vt:variant>
        <vt:i4>0</vt:i4>
      </vt:variant>
      <vt:variant>
        <vt:i4>5</vt:i4>
      </vt:variant>
      <vt:variant>
        <vt:lpwstr/>
      </vt:variant>
      <vt:variant>
        <vt:lpwstr>_Toc494280828</vt:lpwstr>
      </vt:variant>
      <vt:variant>
        <vt:i4>1966128</vt:i4>
      </vt:variant>
      <vt:variant>
        <vt:i4>770</vt:i4>
      </vt:variant>
      <vt:variant>
        <vt:i4>0</vt:i4>
      </vt:variant>
      <vt:variant>
        <vt:i4>5</vt:i4>
      </vt:variant>
      <vt:variant>
        <vt:lpwstr/>
      </vt:variant>
      <vt:variant>
        <vt:lpwstr>_Toc494280827</vt:lpwstr>
      </vt:variant>
      <vt:variant>
        <vt:i4>1966128</vt:i4>
      </vt:variant>
      <vt:variant>
        <vt:i4>764</vt:i4>
      </vt:variant>
      <vt:variant>
        <vt:i4>0</vt:i4>
      </vt:variant>
      <vt:variant>
        <vt:i4>5</vt:i4>
      </vt:variant>
      <vt:variant>
        <vt:lpwstr/>
      </vt:variant>
      <vt:variant>
        <vt:lpwstr>_Toc494280826</vt:lpwstr>
      </vt:variant>
      <vt:variant>
        <vt:i4>1966128</vt:i4>
      </vt:variant>
      <vt:variant>
        <vt:i4>758</vt:i4>
      </vt:variant>
      <vt:variant>
        <vt:i4>0</vt:i4>
      </vt:variant>
      <vt:variant>
        <vt:i4>5</vt:i4>
      </vt:variant>
      <vt:variant>
        <vt:lpwstr/>
      </vt:variant>
      <vt:variant>
        <vt:lpwstr>_Toc494280825</vt:lpwstr>
      </vt:variant>
      <vt:variant>
        <vt:i4>1966128</vt:i4>
      </vt:variant>
      <vt:variant>
        <vt:i4>752</vt:i4>
      </vt:variant>
      <vt:variant>
        <vt:i4>0</vt:i4>
      </vt:variant>
      <vt:variant>
        <vt:i4>5</vt:i4>
      </vt:variant>
      <vt:variant>
        <vt:lpwstr/>
      </vt:variant>
      <vt:variant>
        <vt:lpwstr>_Toc494280824</vt:lpwstr>
      </vt:variant>
      <vt:variant>
        <vt:i4>1966128</vt:i4>
      </vt:variant>
      <vt:variant>
        <vt:i4>746</vt:i4>
      </vt:variant>
      <vt:variant>
        <vt:i4>0</vt:i4>
      </vt:variant>
      <vt:variant>
        <vt:i4>5</vt:i4>
      </vt:variant>
      <vt:variant>
        <vt:lpwstr/>
      </vt:variant>
      <vt:variant>
        <vt:lpwstr>_Toc494280823</vt:lpwstr>
      </vt:variant>
      <vt:variant>
        <vt:i4>1966128</vt:i4>
      </vt:variant>
      <vt:variant>
        <vt:i4>740</vt:i4>
      </vt:variant>
      <vt:variant>
        <vt:i4>0</vt:i4>
      </vt:variant>
      <vt:variant>
        <vt:i4>5</vt:i4>
      </vt:variant>
      <vt:variant>
        <vt:lpwstr/>
      </vt:variant>
      <vt:variant>
        <vt:lpwstr>_Toc494280822</vt:lpwstr>
      </vt:variant>
      <vt:variant>
        <vt:i4>1966128</vt:i4>
      </vt:variant>
      <vt:variant>
        <vt:i4>734</vt:i4>
      </vt:variant>
      <vt:variant>
        <vt:i4>0</vt:i4>
      </vt:variant>
      <vt:variant>
        <vt:i4>5</vt:i4>
      </vt:variant>
      <vt:variant>
        <vt:lpwstr/>
      </vt:variant>
      <vt:variant>
        <vt:lpwstr>_Toc494280821</vt:lpwstr>
      </vt:variant>
      <vt:variant>
        <vt:i4>1966128</vt:i4>
      </vt:variant>
      <vt:variant>
        <vt:i4>728</vt:i4>
      </vt:variant>
      <vt:variant>
        <vt:i4>0</vt:i4>
      </vt:variant>
      <vt:variant>
        <vt:i4>5</vt:i4>
      </vt:variant>
      <vt:variant>
        <vt:lpwstr/>
      </vt:variant>
      <vt:variant>
        <vt:lpwstr>_Toc494280820</vt:lpwstr>
      </vt:variant>
      <vt:variant>
        <vt:i4>1900592</vt:i4>
      </vt:variant>
      <vt:variant>
        <vt:i4>722</vt:i4>
      </vt:variant>
      <vt:variant>
        <vt:i4>0</vt:i4>
      </vt:variant>
      <vt:variant>
        <vt:i4>5</vt:i4>
      </vt:variant>
      <vt:variant>
        <vt:lpwstr/>
      </vt:variant>
      <vt:variant>
        <vt:lpwstr>_Toc494280819</vt:lpwstr>
      </vt:variant>
      <vt:variant>
        <vt:i4>1900592</vt:i4>
      </vt:variant>
      <vt:variant>
        <vt:i4>716</vt:i4>
      </vt:variant>
      <vt:variant>
        <vt:i4>0</vt:i4>
      </vt:variant>
      <vt:variant>
        <vt:i4>5</vt:i4>
      </vt:variant>
      <vt:variant>
        <vt:lpwstr/>
      </vt:variant>
      <vt:variant>
        <vt:lpwstr>_Toc494280818</vt:lpwstr>
      </vt:variant>
      <vt:variant>
        <vt:i4>1900592</vt:i4>
      </vt:variant>
      <vt:variant>
        <vt:i4>710</vt:i4>
      </vt:variant>
      <vt:variant>
        <vt:i4>0</vt:i4>
      </vt:variant>
      <vt:variant>
        <vt:i4>5</vt:i4>
      </vt:variant>
      <vt:variant>
        <vt:lpwstr/>
      </vt:variant>
      <vt:variant>
        <vt:lpwstr>_Toc494280817</vt:lpwstr>
      </vt:variant>
      <vt:variant>
        <vt:i4>1900592</vt:i4>
      </vt:variant>
      <vt:variant>
        <vt:i4>704</vt:i4>
      </vt:variant>
      <vt:variant>
        <vt:i4>0</vt:i4>
      </vt:variant>
      <vt:variant>
        <vt:i4>5</vt:i4>
      </vt:variant>
      <vt:variant>
        <vt:lpwstr/>
      </vt:variant>
      <vt:variant>
        <vt:lpwstr>_Toc494280816</vt:lpwstr>
      </vt:variant>
      <vt:variant>
        <vt:i4>1900592</vt:i4>
      </vt:variant>
      <vt:variant>
        <vt:i4>698</vt:i4>
      </vt:variant>
      <vt:variant>
        <vt:i4>0</vt:i4>
      </vt:variant>
      <vt:variant>
        <vt:i4>5</vt:i4>
      </vt:variant>
      <vt:variant>
        <vt:lpwstr/>
      </vt:variant>
      <vt:variant>
        <vt:lpwstr>_Toc494280815</vt:lpwstr>
      </vt:variant>
      <vt:variant>
        <vt:i4>1900592</vt:i4>
      </vt:variant>
      <vt:variant>
        <vt:i4>692</vt:i4>
      </vt:variant>
      <vt:variant>
        <vt:i4>0</vt:i4>
      </vt:variant>
      <vt:variant>
        <vt:i4>5</vt:i4>
      </vt:variant>
      <vt:variant>
        <vt:lpwstr/>
      </vt:variant>
      <vt:variant>
        <vt:lpwstr>_Toc494280814</vt:lpwstr>
      </vt:variant>
      <vt:variant>
        <vt:i4>1900592</vt:i4>
      </vt:variant>
      <vt:variant>
        <vt:i4>686</vt:i4>
      </vt:variant>
      <vt:variant>
        <vt:i4>0</vt:i4>
      </vt:variant>
      <vt:variant>
        <vt:i4>5</vt:i4>
      </vt:variant>
      <vt:variant>
        <vt:lpwstr/>
      </vt:variant>
      <vt:variant>
        <vt:lpwstr>_Toc494280813</vt:lpwstr>
      </vt:variant>
      <vt:variant>
        <vt:i4>1900592</vt:i4>
      </vt:variant>
      <vt:variant>
        <vt:i4>680</vt:i4>
      </vt:variant>
      <vt:variant>
        <vt:i4>0</vt:i4>
      </vt:variant>
      <vt:variant>
        <vt:i4>5</vt:i4>
      </vt:variant>
      <vt:variant>
        <vt:lpwstr/>
      </vt:variant>
      <vt:variant>
        <vt:lpwstr>_Toc494280812</vt:lpwstr>
      </vt:variant>
      <vt:variant>
        <vt:i4>1900592</vt:i4>
      </vt:variant>
      <vt:variant>
        <vt:i4>674</vt:i4>
      </vt:variant>
      <vt:variant>
        <vt:i4>0</vt:i4>
      </vt:variant>
      <vt:variant>
        <vt:i4>5</vt:i4>
      </vt:variant>
      <vt:variant>
        <vt:lpwstr/>
      </vt:variant>
      <vt:variant>
        <vt:lpwstr>_Toc494280811</vt:lpwstr>
      </vt:variant>
      <vt:variant>
        <vt:i4>1900592</vt:i4>
      </vt:variant>
      <vt:variant>
        <vt:i4>668</vt:i4>
      </vt:variant>
      <vt:variant>
        <vt:i4>0</vt:i4>
      </vt:variant>
      <vt:variant>
        <vt:i4>5</vt:i4>
      </vt:variant>
      <vt:variant>
        <vt:lpwstr/>
      </vt:variant>
      <vt:variant>
        <vt:lpwstr>_Toc494280810</vt:lpwstr>
      </vt:variant>
      <vt:variant>
        <vt:i4>1835056</vt:i4>
      </vt:variant>
      <vt:variant>
        <vt:i4>662</vt:i4>
      </vt:variant>
      <vt:variant>
        <vt:i4>0</vt:i4>
      </vt:variant>
      <vt:variant>
        <vt:i4>5</vt:i4>
      </vt:variant>
      <vt:variant>
        <vt:lpwstr/>
      </vt:variant>
      <vt:variant>
        <vt:lpwstr>_Toc494280809</vt:lpwstr>
      </vt:variant>
      <vt:variant>
        <vt:i4>1835056</vt:i4>
      </vt:variant>
      <vt:variant>
        <vt:i4>656</vt:i4>
      </vt:variant>
      <vt:variant>
        <vt:i4>0</vt:i4>
      </vt:variant>
      <vt:variant>
        <vt:i4>5</vt:i4>
      </vt:variant>
      <vt:variant>
        <vt:lpwstr/>
      </vt:variant>
      <vt:variant>
        <vt:lpwstr>_Toc494280808</vt:lpwstr>
      </vt:variant>
      <vt:variant>
        <vt:i4>1835056</vt:i4>
      </vt:variant>
      <vt:variant>
        <vt:i4>650</vt:i4>
      </vt:variant>
      <vt:variant>
        <vt:i4>0</vt:i4>
      </vt:variant>
      <vt:variant>
        <vt:i4>5</vt:i4>
      </vt:variant>
      <vt:variant>
        <vt:lpwstr/>
      </vt:variant>
      <vt:variant>
        <vt:lpwstr>_Toc494280807</vt:lpwstr>
      </vt:variant>
      <vt:variant>
        <vt:i4>1835056</vt:i4>
      </vt:variant>
      <vt:variant>
        <vt:i4>644</vt:i4>
      </vt:variant>
      <vt:variant>
        <vt:i4>0</vt:i4>
      </vt:variant>
      <vt:variant>
        <vt:i4>5</vt:i4>
      </vt:variant>
      <vt:variant>
        <vt:lpwstr/>
      </vt:variant>
      <vt:variant>
        <vt:lpwstr>_Toc494280806</vt:lpwstr>
      </vt:variant>
      <vt:variant>
        <vt:i4>1835056</vt:i4>
      </vt:variant>
      <vt:variant>
        <vt:i4>638</vt:i4>
      </vt:variant>
      <vt:variant>
        <vt:i4>0</vt:i4>
      </vt:variant>
      <vt:variant>
        <vt:i4>5</vt:i4>
      </vt:variant>
      <vt:variant>
        <vt:lpwstr/>
      </vt:variant>
      <vt:variant>
        <vt:lpwstr>_Toc494280805</vt:lpwstr>
      </vt:variant>
      <vt:variant>
        <vt:i4>1835056</vt:i4>
      </vt:variant>
      <vt:variant>
        <vt:i4>632</vt:i4>
      </vt:variant>
      <vt:variant>
        <vt:i4>0</vt:i4>
      </vt:variant>
      <vt:variant>
        <vt:i4>5</vt:i4>
      </vt:variant>
      <vt:variant>
        <vt:lpwstr/>
      </vt:variant>
      <vt:variant>
        <vt:lpwstr>_Toc494280804</vt:lpwstr>
      </vt:variant>
      <vt:variant>
        <vt:i4>1835056</vt:i4>
      </vt:variant>
      <vt:variant>
        <vt:i4>626</vt:i4>
      </vt:variant>
      <vt:variant>
        <vt:i4>0</vt:i4>
      </vt:variant>
      <vt:variant>
        <vt:i4>5</vt:i4>
      </vt:variant>
      <vt:variant>
        <vt:lpwstr/>
      </vt:variant>
      <vt:variant>
        <vt:lpwstr>_Toc494280803</vt:lpwstr>
      </vt:variant>
      <vt:variant>
        <vt:i4>1835056</vt:i4>
      </vt:variant>
      <vt:variant>
        <vt:i4>620</vt:i4>
      </vt:variant>
      <vt:variant>
        <vt:i4>0</vt:i4>
      </vt:variant>
      <vt:variant>
        <vt:i4>5</vt:i4>
      </vt:variant>
      <vt:variant>
        <vt:lpwstr/>
      </vt:variant>
      <vt:variant>
        <vt:lpwstr>_Toc494280802</vt:lpwstr>
      </vt:variant>
      <vt:variant>
        <vt:i4>1835056</vt:i4>
      </vt:variant>
      <vt:variant>
        <vt:i4>614</vt:i4>
      </vt:variant>
      <vt:variant>
        <vt:i4>0</vt:i4>
      </vt:variant>
      <vt:variant>
        <vt:i4>5</vt:i4>
      </vt:variant>
      <vt:variant>
        <vt:lpwstr/>
      </vt:variant>
      <vt:variant>
        <vt:lpwstr>_Toc494280801</vt:lpwstr>
      </vt:variant>
      <vt:variant>
        <vt:i4>1835056</vt:i4>
      </vt:variant>
      <vt:variant>
        <vt:i4>608</vt:i4>
      </vt:variant>
      <vt:variant>
        <vt:i4>0</vt:i4>
      </vt:variant>
      <vt:variant>
        <vt:i4>5</vt:i4>
      </vt:variant>
      <vt:variant>
        <vt:lpwstr/>
      </vt:variant>
      <vt:variant>
        <vt:lpwstr>_Toc494280800</vt:lpwstr>
      </vt:variant>
      <vt:variant>
        <vt:i4>1376319</vt:i4>
      </vt:variant>
      <vt:variant>
        <vt:i4>602</vt:i4>
      </vt:variant>
      <vt:variant>
        <vt:i4>0</vt:i4>
      </vt:variant>
      <vt:variant>
        <vt:i4>5</vt:i4>
      </vt:variant>
      <vt:variant>
        <vt:lpwstr/>
      </vt:variant>
      <vt:variant>
        <vt:lpwstr>_Toc494280799</vt:lpwstr>
      </vt:variant>
      <vt:variant>
        <vt:i4>1376319</vt:i4>
      </vt:variant>
      <vt:variant>
        <vt:i4>596</vt:i4>
      </vt:variant>
      <vt:variant>
        <vt:i4>0</vt:i4>
      </vt:variant>
      <vt:variant>
        <vt:i4>5</vt:i4>
      </vt:variant>
      <vt:variant>
        <vt:lpwstr/>
      </vt:variant>
      <vt:variant>
        <vt:lpwstr>_Toc494280798</vt:lpwstr>
      </vt:variant>
      <vt:variant>
        <vt:i4>1376319</vt:i4>
      </vt:variant>
      <vt:variant>
        <vt:i4>590</vt:i4>
      </vt:variant>
      <vt:variant>
        <vt:i4>0</vt:i4>
      </vt:variant>
      <vt:variant>
        <vt:i4>5</vt:i4>
      </vt:variant>
      <vt:variant>
        <vt:lpwstr/>
      </vt:variant>
      <vt:variant>
        <vt:lpwstr>_Toc494280797</vt:lpwstr>
      </vt:variant>
      <vt:variant>
        <vt:i4>1376319</vt:i4>
      </vt:variant>
      <vt:variant>
        <vt:i4>584</vt:i4>
      </vt:variant>
      <vt:variant>
        <vt:i4>0</vt:i4>
      </vt:variant>
      <vt:variant>
        <vt:i4>5</vt:i4>
      </vt:variant>
      <vt:variant>
        <vt:lpwstr/>
      </vt:variant>
      <vt:variant>
        <vt:lpwstr>_Toc494280796</vt:lpwstr>
      </vt:variant>
      <vt:variant>
        <vt:i4>1376319</vt:i4>
      </vt:variant>
      <vt:variant>
        <vt:i4>578</vt:i4>
      </vt:variant>
      <vt:variant>
        <vt:i4>0</vt:i4>
      </vt:variant>
      <vt:variant>
        <vt:i4>5</vt:i4>
      </vt:variant>
      <vt:variant>
        <vt:lpwstr/>
      </vt:variant>
      <vt:variant>
        <vt:lpwstr>_Toc494280795</vt:lpwstr>
      </vt:variant>
      <vt:variant>
        <vt:i4>1376319</vt:i4>
      </vt:variant>
      <vt:variant>
        <vt:i4>572</vt:i4>
      </vt:variant>
      <vt:variant>
        <vt:i4>0</vt:i4>
      </vt:variant>
      <vt:variant>
        <vt:i4>5</vt:i4>
      </vt:variant>
      <vt:variant>
        <vt:lpwstr/>
      </vt:variant>
      <vt:variant>
        <vt:lpwstr>_Toc494280794</vt:lpwstr>
      </vt:variant>
      <vt:variant>
        <vt:i4>1376319</vt:i4>
      </vt:variant>
      <vt:variant>
        <vt:i4>566</vt:i4>
      </vt:variant>
      <vt:variant>
        <vt:i4>0</vt:i4>
      </vt:variant>
      <vt:variant>
        <vt:i4>5</vt:i4>
      </vt:variant>
      <vt:variant>
        <vt:lpwstr/>
      </vt:variant>
      <vt:variant>
        <vt:lpwstr>_Toc494280793</vt:lpwstr>
      </vt:variant>
      <vt:variant>
        <vt:i4>1376319</vt:i4>
      </vt:variant>
      <vt:variant>
        <vt:i4>560</vt:i4>
      </vt:variant>
      <vt:variant>
        <vt:i4>0</vt:i4>
      </vt:variant>
      <vt:variant>
        <vt:i4>5</vt:i4>
      </vt:variant>
      <vt:variant>
        <vt:lpwstr/>
      </vt:variant>
      <vt:variant>
        <vt:lpwstr>_Toc494280792</vt:lpwstr>
      </vt:variant>
      <vt:variant>
        <vt:i4>1376319</vt:i4>
      </vt:variant>
      <vt:variant>
        <vt:i4>554</vt:i4>
      </vt:variant>
      <vt:variant>
        <vt:i4>0</vt:i4>
      </vt:variant>
      <vt:variant>
        <vt:i4>5</vt:i4>
      </vt:variant>
      <vt:variant>
        <vt:lpwstr/>
      </vt:variant>
      <vt:variant>
        <vt:lpwstr>_Toc494280791</vt:lpwstr>
      </vt:variant>
      <vt:variant>
        <vt:i4>1376319</vt:i4>
      </vt:variant>
      <vt:variant>
        <vt:i4>548</vt:i4>
      </vt:variant>
      <vt:variant>
        <vt:i4>0</vt:i4>
      </vt:variant>
      <vt:variant>
        <vt:i4>5</vt:i4>
      </vt:variant>
      <vt:variant>
        <vt:lpwstr/>
      </vt:variant>
      <vt:variant>
        <vt:lpwstr>_Toc494280790</vt:lpwstr>
      </vt:variant>
      <vt:variant>
        <vt:i4>1310783</vt:i4>
      </vt:variant>
      <vt:variant>
        <vt:i4>542</vt:i4>
      </vt:variant>
      <vt:variant>
        <vt:i4>0</vt:i4>
      </vt:variant>
      <vt:variant>
        <vt:i4>5</vt:i4>
      </vt:variant>
      <vt:variant>
        <vt:lpwstr/>
      </vt:variant>
      <vt:variant>
        <vt:lpwstr>_Toc494280789</vt:lpwstr>
      </vt:variant>
      <vt:variant>
        <vt:i4>1310783</vt:i4>
      </vt:variant>
      <vt:variant>
        <vt:i4>536</vt:i4>
      </vt:variant>
      <vt:variant>
        <vt:i4>0</vt:i4>
      </vt:variant>
      <vt:variant>
        <vt:i4>5</vt:i4>
      </vt:variant>
      <vt:variant>
        <vt:lpwstr/>
      </vt:variant>
      <vt:variant>
        <vt:lpwstr>_Toc494280788</vt:lpwstr>
      </vt:variant>
      <vt:variant>
        <vt:i4>1310783</vt:i4>
      </vt:variant>
      <vt:variant>
        <vt:i4>530</vt:i4>
      </vt:variant>
      <vt:variant>
        <vt:i4>0</vt:i4>
      </vt:variant>
      <vt:variant>
        <vt:i4>5</vt:i4>
      </vt:variant>
      <vt:variant>
        <vt:lpwstr/>
      </vt:variant>
      <vt:variant>
        <vt:lpwstr>_Toc494280787</vt:lpwstr>
      </vt:variant>
      <vt:variant>
        <vt:i4>1310783</vt:i4>
      </vt:variant>
      <vt:variant>
        <vt:i4>524</vt:i4>
      </vt:variant>
      <vt:variant>
        <vt:i4>0</vt:i4>
      </vt:variant>
      <vt:variant>
        <vt:i4>5</vt:i4>
      </vt:variant>
      <vt:variant>
        <vt:lpwstr/>
      </vt:variant>
      <vt:variant>
        <vt:lpwstr>_Toc494280786</vt:lpwstr>
      </vt:variant>
      <vt:variant>
        <vt:i4>1310783</vt:i4>
      </vt:variant>
      <vt:variant>
        <vt:i4>518</vt:i4>
      </vt:variant>
      <vt:variant>
        <vt:i4>0</vt:i4>
      </vt:variant>
      <vt:variant>
        <vt:i4>5</vt:i4>
      </vt:variant>
      <vt:variant>
        <vt:lpwstr/>
      </vt:variant>
      <vt:variant>
        <vt:lpwstr>_Toc494280785</vt:lpwstr>
      </vt:variant>
      <vt:variant>
        <vt:i4>1310783</vt:i4>
      </vt:variant>
      <vt:variant>
        <vt:i4>512</vt:i4>
      </vt:variant>
      <vt:variant>
        <vt:i4>0</vt:i4>
      </vt:variant>
      <vt:variant>
        <vt:i4>5</vt:i4>
      </vt:variant>
      <vt:variant>
        <vt:lpwstr/>
      </vt:variant>
      <vt:variant>
        <vt:lpwstr>_Toc494280784</vt:lpwstr>
      </vt:variant>
      <vt:variant>
        <vt:i4>1310783</vt:i4>
      </vt:variant>
      <vt:variant>
        <vt:i4>506</vt:i4>
      </vt:variant>
      <vt:variant>
        <vt:i4>0</vt:i4>
      </vt:variant>
      <vt:variant>
        <vt:i4>5</vt:i4>
      </vt:variant>
      <vt:variant>
        <vt:lpwstr/>
      </vt:variant>
      <vt:variant>
        <vt:lpwstr>_Toc494280783</vt:lpwstr>
      </vt:variant>
      <vt:variant>
        <vt:i4>1310783</vt:i4>
      </vt:variant>
      <vt:variant>
        <vt:i4>500</vt:i4>
      </vt:variant>
      <vt:variant>
        <vt:i4>0</vt:i4>
      </vt:variant>
      <vt:variant>
        <vt:i4>5</vt:i4>
      </vt:variant>
      <vt:variant>
        <vt:lpwstr/>
      </vt:variant>
      <vt:variant>
        <vt:lpwstr>_Toc494280782</vt:lpwstr>
      </vt:variant>
      <vt:variant>
        <vt:i4>1310783</vt:i4>
      </vt:variant>
      <vt:variant>
        <vt:i4>494</vt:i4>
      </vt:variant>
      <vt:variant>
        <vt:i4>0</vt:i4>
      </vt:variant>
      <vt:variant>
        <vt:i4>5</vt:i4>
      </vt:variant>
      <vt:variant>
        <vt:lpwstr/>
      </vt:variant>
      <vt:variant>
        <vt:lpwstr>_Toc494280781</vt:lpwstr>
      </vt:variant>
      <vt:variant>
        <vt:i4>1310783</vt:i4>
      </vt:variant>
      <vt:variant>
        <vt:i4>488</vt:i4>
      </vt:variant>
      <vt:variant>
        <vt:i4>0</vt:i4>
      </vt:variant>
      <vt:variant>
        <vt:i4>5</vt:i4>
      </vt:variant>
      <vt:variant>
        <vt:lpwstr/>
      </vt:variant>
      <vt:variant>
        <vt:lpwstr>_Toc494280780</vt:lpwstr>
      </vt:variant>
      <vt:variant>
        <vt:i4>1769535</vt:i4>
      </vt:variant>
      <vt:variant>
        <vt:i4>482</vt:i4>
      </vt:variant>
      <vt:variant>
        <vt:i4>0</vt:i4>
      </vt:variant>
      <vt:variant>
        <vt:i4>5</vt:i4>
      </vt:variant>
      <vt:variant>
        <vt:lpwstr/>
      </vt:variant>
      <vt:variant>
        <vt:lpwstr>_Toc494280779</vt:lpwstr>
      </vt:variant>
      <vt:variant>
        <vt:i4>1769535</vt:i4>
      </vt:variant>
      <vt:variant>
        <vt:i4>476</vt:i4>
      </vt:variant>
      <vt:variant>
        <vt:i4>0</vt:i4>
      </vt:variant>
      <vt:variant>
        <vt:i4>5</vt:i4>
      </vt:variant>
      <vt:variant>
        <vt:lpwstr/>
      </vt:variant>
      <vt:variant>
        <vt:lpwstr>_Toc494280778</vt:lpwstr>
      </vt:variant>
      <vt:variant>
        <vt:i4>1769535</vt:i4>
      </vt:variant>
      <vt:variant>
        <vt:i4>470</vt:i4>
      </vt:variant>
      <vt:variant>
        <vt:i4>0</vt:i4>
      </vt:variant>
      <vt:variant>
        <vt:i4>5</vt:i4>
      </vt:variant>
      <vt:variant>
        <vt:lpwstr/>
      </vt:variant>
      <vt:variant>
        <vt:lpwstr>_Toc494280777</vt:lpwstr>
      </vt:variant>
      <vt:variant>
        <vt:i4>1769535</vt:i4>
      </vt:variant>
      <vt:variant>
        <vt:i4>464</vt:i4>
      </vt:variant>
      <vt:variant>
        <vt:i4>0</vt:i4>
      </vt:variant>
      <vt:variant>
        <vt:i4>5</vt:i4>
      </vt:variant>
      <vt:variant>
        <vt:lpwstr/>
      </vt:variant>
      <vt:variant>
        <vt:lpwstr>_Toc494280776</vt:lpwstr>
      </vt:variant>
      <vt:variant>
        <vt:i4>1769535</vt:i4>
      </vt:variant>
      <vt:variant>
        <vt:i4>458</vt:i4>
      </vt:variant>
      <vt:variant>
        <vt:i4>0</vt:i4>
      </vt:variant>
      <vt:variant>
        <vt:i4>5</vt:i4>
      </vt:variant>
      <vt:variant>
        <vt:lpwstr/>
      </vt:variant>
      <vt:variant>
        <vt:lpwstr>_Toc494280775</vt:lpwstr>
      </vt:variant>
      <vt:variant>
        <vt:i4>1769535</vt:i4>
      </vt:variant>
      <vt:variant>
        <vt:i4>452</vt:i4>
      </vt:variant>
      <vt:variant>
        <vt:i4>0</vt:i4>
      </vt:variant>
      <vt:variant>
        <vt:i4>5</vt:i4>
      </vt:variant>
      <vt:variant>
        <vt:lpwstr/>
      </vt:variant>
      <vt:variant>
        <vt:lpwstr>_Toc494280774</vt:lpwstr>
      </vt:variant>
      <vt:variant>
        <vt:i4>1769535</vt:i4>
      </vt:variant>
      <vt:variant>
        <vt:i4>446</vt:i4>
      </vt:variant>
      <vt:variant>
        <vt:i4>0</vt:i4>
      </vt:variant>
      <vt:variant>
        <vt:i4>5</vt:i4>
      </vt:variant>
      <vt:variant>
        <vt:lpwstr/>
      </vt:variant>
      <vt:variant>
        <vt:lpwstr>_Toc494280773</vt:lpwstr>
      </vt:variant>
      <vt:variant>
        <vt:i4>1769535</vt:i4>
      </vt:variant>
      <vt:variant>
        <vt:i4>440</vt:i4>
      </vt:variant>
      <vt:variant>
        <vt:i4>0</vt:i4>
      </vt:variant>
      <vt:variant>
        <vt:i4>5</vt:i4>
      </vt:variant>
      <vt:variant>
        <vt:lpwstr/>
      </vt:variant>
      <vt:variant>
        <vt:lpwstr>_Toc494280772</vt:lpwstr>
      </vt:variant>
      <vt:variant>
        <vt:i4>1769535</vt:i4>
      </vt:variant>
      <vt:variant>
        <vt:i4>434</vt:i4>
      </vt:variant>
      <vt:variant>
        <vt:i4>0</vt:i4>
      </vt:variant>
      <vt:variant>
        <vt:i4>5</vt:i4>
      </vt:variant>
      <vt:variant>
        <vt:lpwstr/>
      </vt:variant>
      <vt:variant>
        <vt:lpwstr>_Toc494280771</vt:lpwstr>
      </vt:variant>
      <vt:variant>
        <vt:i4>1769535</vt:i4>
      </vt:variant>
      <vt:variant>
        <vt:i4>428</vt:i4>
      </vt:variant>
      <vt:variant>
        <vt:i4>0</vt:i4>
      </vt:variant>
      <vt:variant>
        <vt:i4>5</vt:i4>
      </vt:variant>
      <vt:variant>
        <vt:lpwstr/>
      </vt:variant>
      <vt:variant>
        <vt:lpwstr>_Toc494280770</vt:lpwstr>
      </vt:variant>
      <vt:variant>
        <vt:i4>1703999</vt:i4>
      </vt:variant>
      <vt:variant>
        <vt:i4>422</vt:i4>
      </vt:variant>
      <vt:variant>
        <vt:i4>0</vt:i4>
      </vt:variant>
      <vt:variant>
        <vt:i4>5</vt:i4>
      </vt:variant>
      <vt:variant>
        <vt:lpwstr/>
      </vt:variant>
      <vt:variant>
        <vt:lpwstr>_Toc494280769</vt:lpwstr>
      </vt:variant>
      <vt:variant>
        <vt:i4>1703999</vt:i4>
      </vt:variant>
      <vt:variant>
        <vt:i4>416</vt:i4>
      </vt:variant>
      <vt:variant>
        <vt:i4>0</vt:i4>
      </vt:variant>
      <vt:variant>
        <vt:i4>5</vt:i4>
      </vt:variant>
      <vt:variant>
        <vt:lpwstr/>
      </vt:variant>
      <vt:variant>
        <vt:lpwstr>_Toc494280768</vt:lpwstr>
      </vt:variant>
      <vt:variant>
        <vt:i4>1703999</vt:i4>
      </vt:variant>
      <vt:variant>
        <vt:i4>410</vt:i4>
      </vt:variant>
      <vt:variant>
        <vt:i4>0</vt:i4>
      </vt:variant>
      <vt:variant>
        <vt:i4>5</vt:i4>
      </vt:variant>
      <vt:variant>
        <vt:lpwstr/>
      </vt:variant>
      <vt:variant>
        <vt:lpwstr>_Toc494280767</vt:lpwstr>
      </vt:variant>
      <vt:variant>
        <vt:i4>1703999</vt:i4>
      </vt:variant>
      <vt:variant>
        <vt:i4>404</vt:i4>
      </vt:variant>
      <vt:variant>
        <vt:i4>0</vt:i4>
      </vt:variant>
      <vt:variant>
        <vt:i4>5</vt:i4>
      </vt:variant>
      <vt:variant>
        <vt:lpwstr/>
      </vt:variant>
      <vt:variant>
        <vt:lpwstr>_Toc494280766</vt:lpwstr>
      </vt:variant>
      <vt:variant>
        <vt:i4>1703999</vt:i4>
      </vt:variant>
      <vt:variant>
        <vt:i4>398</vt:i4>
      </vt:variant>
      <vt:variant>
        <vt:i4>0</vt:i4>
      </vt:variant>
      <vt:variant>
        <vt:i4>5</vt:i4>
      </vt:variant>
      <vt:variant>
        <vt:lpwstr/>
      </vt:variant>
      <vt:variant>
        <vt:lpwstr>_Toc494280765</vt:lpwstr>
      </vt:variant>
      <vt:variant>
        <vt:i4>1703999</vt:i4>
      </vt:variant>
      <vt:variant>
        <vt:i4>392</vt:i4>
      </vt:variant>
      <vt:variant>
        <vt:i4>0</vt:i4>
      </vt:variant>
      <vt:variant>
        <vt:i4>5</vt:i4>
      </vt:variant>
      <vt:variant>
        <vt:lpwstr/>
      </vt:variant>
      <vt:variant>
        <vt:lpwstr>_Toc494280764</vt:lpwstr>
      </vt:variant>
      <vt:variant>
        <vt:i4>1703999</vt:i4>
      </vt:variant>
      <vt:variant>
        <vt:i4>386</vt:i4>
      </vt:variant>
      <vt:variant>
        <vt:i4>0</vt:i4>
      </vt:variant>
      <vt:variant>
        <vt:i4>5</vt:i4>
      </vt:variant>
      <vt:variant>
        <vt:lpwstr/>
      </vt:variant>
      <vt:variant>
        <vt:lpwstr>_Toc494280763</vt:lpwstr>
      </vt:variant>
      <vt:variant>
        <vt:i4>1703999</vt:i4>
      </vt:variant>
      <vt:variant>
        <vt:i4>380</vt:i4>
      </vt:variant>
      <vt:variant>
        <vt:i4>0</vt:i4>
      </vt:variant>
      <vt:variant>
        <vt:i4>5</vt:i4>
      </vt:variant>
      <vt:variant>
        <vt:lpwstr/>
      </vt:variant>
      <vt:variant>
        <vt:lpwstr>_Toc494280762</vt:lpwstr>
      </vt:variant>
      <vt:variant>
        <vt:i4>1703999</vt:i4>
      </vt:variant>
      <vt:variant>
        <vt:i4>374</vt:i4>
      </vt:variant>
      <vt:variant>
        <vt:i4>0</vt:i4>
      </vt:variant>
      <vt:variant>
        <vt:i4>5</vt:i4>
      </vt:variant>
      <vt:variant>
        <vt:lpwstr/>
      </vt:variant>
      <vt:variant>
        <vt:lpwstr>_Toc494280761</vt:lpwstr>
      </vt:variant>
      <vt:variant>
        <vt:i4>1703999</vt:i4>
      </vt:variant>
      <vt:variant>
        <vt:i4>368</vt:i4>
      </vt:variant>
      <vt:variant>
        <vt:i4>0</vt:i4>
      </vt:variant>
      <vt:variant>
        <vt:i4>5</vt:i4>
      </vt:variant>
      <vt:variant>
        <vt:lpwstr/>
      </vt:variant>
      <vt:variant>
        <vt:lpwstr>_Toc494280760</vt:lpwstr>
      </vt:variant>
      <vt:variant>
        <vt:i4>1638463</vt:i4>
      </vt:variant>
      <vt:variant>
        <vt:i4>362</vt:i4>
      </vt:variant>
      <vt:variant>
        <vt:i4>0</vt:i4>
      </vt:variant>
      <vt:variant>
        <vt:i4>5</vt:i4>
      </vt:variant>
      <vt:variant>
        <vt:lpwstr/>
      </vt:variant>
      <vt:variant>
        <vt:lpwstr>_Toc494280759</vt:lpwstr>
      </vt:variant>
      <vt:variant>
        <vt:i4>1638463</vt:i4>
      </vt:variant>
      <vt:variant>
        <vt:i4>356</vt:i4>
      </vt:variant>
      <vt:variant>
        <vt:i4>0</vt:i4>
      </vt:variant>
      <vt:variant>
        <vt:i4>5</vt:i4>
      </vt:variant>
      <vt:variant>
        <vt:lpwstr/>
      </vt:variant>
      <vt:variant>
        <vt:lpwstr>_Toc494280758</vt:lpwstr>
      </vt:variant>
      <vt:variant>
        <vt:i4>1638463</vt:i4>
      </vt:variant>
      <vt:variant>
        <vt:i4>350</vt:i4>
      </vt:variant>
      <vt:variant>
        <vt:i4>0</vt:i4>
      </vt:variant>
      <vt:variant>
        <vt:i4>5</vt:i4>
      </vt:variant>
      <vt:variant>
        <vt:lpwstr/>
      </vt:variant>
      <vt:variant>
        <vt:lpwstr>_Toc494280757</vt:lpwstr>
      </vt:variant>
      <vt:variant>
        <vt:i4>1638463</vt:i4>
      </vt:variant>
      <vt:variant>
        <vt:i4>344</vt:i4>
      </vt:variant>
      <vt:variant>
        <vt:i4>0</vt:i4>
      </vt:variant>
      <vt:variant>
        <vt:i4>5</vt:i4>
      </vt:variant>
      <vt:variant>
        <vt:lpwstr/>
      </vt:variant>
      <vt:variant>
        <vt:lpwstr>_Toc494280756</vt:lpwstr>
      </vt:variant>
      <vt:variant>
        <vt:i4>1638463</vt:i4>
      </vt:variant>
      <vt:variant>
        <vt:i4>338</vt:i4>
      </vt:variant>
      <vt:variant>
        <vt:i4>0</vt:i4>
      </vt:variant>
      <vt:variant>
        <vt:i4>5</vt:i4>
      </vt:variant>
      <vt:variant>
        <vt:lpwstr/>
      </vt:variant>
      <vt:variant>
        <vt:lpwstr>_Toc494280755</vt:lpwstr>
      </vt:variant>
      <vt:variant>
        <vt:i4>1638463</vt:i4>
      </vt:variant>
      <vt:variant>
        <vt:i4>332</vt:i4>
      </vt:variant>
      <vt:variant>
        <vt:i4>0</vt:i4>
      </vt:variant>
      <vt:variant>
        <vt:i4>5</vt:i4>
      </vt:variant>
      <vt:variant>
        <vt:lpwstr/>
      </vt:variant>
      <vt:variant>
        <vt:lpwstr>_Toc494280754</vt:lpwstr>
      </vt:variant>
      <vt:variant>
        <vt:i4>1638463</vt:i4>
      </vt:variant>
      <vt:variant>
        <vt:i4>326</vt:i4>
      </vt:variant>
      <vt:variant>
        <vt:i4>0</vt:i4>
      </vt:variant>
      <vt:variant>
        <vt:i4>5</vt:i4>
      </vt:variant>
      <vt:variant>
        <vt:lpwstr/>
      </vt:variant>
      <vt:variant>
        <vt:lpwstr>_Toc494280753</vt:lpwstr>
      </vt:variant>
      <vt:variant>
        <vt:i4>1638463</vt:i4>
      </vt:variant>
      <vt:variant>
        <vt:i4>320</vt:i4>
      </vt:variant>
      <vt:variant>
        <vt:i4>0</vt:i4>
      </vt:variant>
      <vt:variant>
        <vt:i4>5</vt:i4>
      </vt:variant>
      <vt:variant>
        <vt:lpwstr/>
      </vt:variant>
      <vt:variant>
        <vt:lpwstr>_Toc494280752</vt:lpwstr>
      </vt:variant>
      <vt:variant>
        <vt:i4>1638463</vt:i4>
      </vt:variant>
      <vt:variant>
        <vt:i4>314</vt:i4>
      </vt:variant>
      <vt:variant>
        <vt:i4>0</vt:i4>
      </vt:variant>
      <vt:variant>
        <vt:i4>5</vt:i4>
      </vt:variant>
      <vt:variant>
        <vt:lpwstr/>
      </vt:variant>
      <vt:variant>
        <vt:lpwstr>_Toc494280751</vt:lpwstr>
      </vt:variant>
      <vt:variant>
        <vt:i4>1638463</vt:i4>
      </vt:variant>
      <vt:variant>
        <vt:i4>308</vt:i4>
      </vt:variant>
      <vt:variant>
        <vt:i4>0</vt:i4>
      </vt:variant>
      <vt:variant>
        <vt:i4>5</vt:i4>
      </vt:variant>
      <vt:variant>
        <vt:lpwstr/>
      </vt:variant>
      <vt:variant>
        <vt:lpwstr>_Toc494280750</vt:lpwstr>
      </vt:variant>
      <vt:variant>
        <vt:i4>1572927</vt:i4>
      </vt:variant>
      <vt:variant>
        <vt:i4>302</vt:i4>
      </vt:variant>
      <vt:variant>
        <vt:i4>0</vt:i4>
      </vt:variant>
      <vt:variant>
        <vt:i4>5</vt:i4>
      </vt:variant>
      <vt:variant>
        <vt:lpwstr/>
      </vt:variant>
      <vt:variant>
        <vt:lpwstr>_Toc494280749</vt:lpwstr>
      </vt:variant>
      <vt:variant>
        <vt:i4>1572927</vt:i4>
      </vt:variant>
      <vt:variant>
        <vt:i4>296</vt:i4>
      </vt:variant>
      <vt:variant>
        <vt:i4>0</vt:i4>
      </vt:variant>
      <vt:variant>
        <vt:i4>5</vt:i4>
      </vt:variant>
      <vt:variant>
        <vt:lpwstr/>
      </vt:variant>
      <vt:variant>
        <vt:lpwstr>_Toc494280748</vt:lpwstr>
      </vt:variant>
      <vt:variant>
        <vt:i4>1572927</vt:i4>
      </vt:variant>
      <vt:variant>
        <vt:i4>290</vt:i4>
      </vt:variant>
      <vt:variant>
        <vt:i4>0</vt:i4>
      </vt:variant>
      <vt:variant>
        <vt:i4>5</vt:i4>
      </vt:variant>
      <vt:variant>
        <vt:lpwstr/>
      </vt:variant>
      <vt:variant>
        <vt:lpwstr>_Toc494280747</vt:lpwstr>
      </vt:variant>
      <vt:variant>
        <vt:i4>1572927</vt:i4>
      </vt:variant>
      <vt:variant>
        <vt:i4>284</vt:i4>
      </vt:variant>
      <vt:variant>
        <vt:i4>0</vt:i4>
      </vt:variant>
      <vt:variant>
        <vt:i4>5</vt:i4>
      </vt:variant>
      <vt:variant>
        <vt:lpwstr/>
      </vt:variant>
      <vt:variant>
        <vt:lpwstr>_Toc494280746</vt:lpwstr>
      </vt:variant>
      <vt:variant>
        <vt:i4>1572927</vt:i4>
      </vt:variant>
      <vt:variant>
        <vt:i4>278</vt:i4>
      </vt:variant>
      <vt:variant>
        <vt:i4>0</vt:i4>
      </vt:variant>
      <vt:variant>
        <vt:i4>5</vt:i4>
      </vt:variant>
      <vt:variant>
        <vt:lpwstr/>
      </vt:variant>
      <vt:variant>
        <vt:lpwstr>_Toc494280745</vt:lpwstr>
      </vt:variant>
      <vt:variant>
        <vt:i4>1572927</vt:i4>
      </vt:variant>
      <vt:variant>
        <vt:i4>272</vt:i4>
      </vt:variant>
      <vt:variant>
        <vt:i4>0</vt:i4>
      </vt:variant>
      <vt:variant>
        <vt:i4>5</vt:i4>
      </vt:variant>
      <vt:variant>
        <vt:lpwstr/>
      </vt:variant>
      <vt:variant>
        <vt:lpwstr>_Toc494280744</vt:lpwstr>
      </vt:variant>
      <vt:variant>
        <vt:i4>1572927</vt:i4>
      </vt:variant>
      <vt:variant>
        <vt:i4>266</vt:i4>
      </vt:variant>
      <vt:variant>
        <vt:i4>0</vt:i4>
      </vt:variant>
      <vt:variant>
        <vt:i4>5</vt:i4>
      </vt:variant>
      <vt:variant>
        <vt:lpwstr/>
      </vt:variant>
      <vt:variant>
        <vt:lpwstr>_Toc494280743</vt:lpwstr>
      </vt:variant>
      <vt:variant>
        <vt:i4>1572927</vt:i4>
      </vt:variant>
      <vt:variant>
        <vt:i4>260</vt:i4>
      </vt:variant>
      <vt:variant>
        <vt:i4>0</vt:i4>
      </vt:variant>
      <vt:variant>
        <vt:i4>5</vt:i4>
      </vt:variant>
      <vt:variant>
        <vt:lpwstr/>
      </vt:variant>
      <vt:variant>
        <vt:lpwstr>_Toc494280742</vt:lpwstr>
      </vt:variant>
      <vt:variant>
        <vt:i4>1572927</vt:i4>
      </vt:variant>
      <vt:variant>
        <vt:i4>254</vt:i4>
      </vt:variant>
      <vt:variant>
        <vt:i4>0</vt:i4>
      </vt:variant>
      <vt:variant>
        <vt:i4>5</vt:i4>
      </vt:variant>
      <vt:variant>
        <vt:lpwstr/>
      </vt:variant>
      <vt:variant>
        <vt:lpwstr>_Toc494280741</vt:lpwstr>
      </vt:variant>
      <vt:variant>
        <vt:i4>1572927</vt:i4>
      </vt:variant>
      <vt:variant>
        <vt:i4>248</vt:i4>
      </vt:variant>
      <vt:variant>
        <vt:i4>0</vt:i4>
      </vt:variant>
      <vt:variant>
        <vt:i4>5</vt:i4>
      </vt:variant>
      <vt:variant>
        <vt:lpwstr/>
      </vt:variant>
      <vt:variant>
        <vt:lpwstr>_Toc494280740</vt:lpwstr>
      </vt:variant>
      <vt:variant>
        <vt:i4>2031679</vt:i4>
      </vt:variant>
      <vt:variant>
        <vt:i4>242</vt:i4>
      </vt:variant>
      <vt:variant>
        <vt:i4>0</vt:i4>
      </vt:variant>
      <vt:variant>
        <vt:i4>5</vt:i4>
      </vt:variant>
      <vt:variant>
        <vt:lpwstr/>
      </vt:variant>
      <vt:variant>
        <vt:lpwstr>_Toc494280739</vt:lpwstr>
      </vt:variant>
      <vt:variant>
        <vt:i4>2031679</vt:i4>
      </vt:variant>
      <vt:variant>
        <vt:i4>236</vt:i4>
      </vt:variant>
      <vt:variant>
        <vt:i4>0</vt:i4>
      </vt:variant>
      <vt:variant>
        <vt:i4>5</vt:i4>
      </vt:variant>
      <vt:variant>
        <vt:lpwstr/>
      </vt:variant>
      <vt:variant>
        <vt:lpwstr>_Toc494280738</vt:lpwstr>
      </vt:variant>
      <vt:variant>
        <vt:i4>2031679</vt:i4>
      </vt:variant>
      <vt:variant>
        <vt:i4>230</vt:i4>
      </vt:variant>
      <vt:variant>
        <vt:i4>0</vt:i4>
      </vt:variant>
      <vt:variant>
        <vt:i4>5</vt:i4>
      </vt:variant>
      <vt:variant>
        <vt:lpwstr/>
      </vt:variant>
      <vt:variant>
        <vt:lpwstr>_Toc494280737</vt:lpwstr>
      </vt:variant>
      <vt:variant>
        <vt:i4>2031679</vt:i4>
      </vt:variant>
      <vt:variant>
        <vt:i4>224</vt:i4>
      </vt:variant>
      <vt:variant>
        <vt:i4>0</vt:i4>
      </vt:variant>
      <vt:variant>
        <vt:i4>5</vt:i4>
      </vt:variant>
      <vt:variant>
        <vt:lpwstr/>
      </vt:variant>
      <vt:variant>
        <vt:lpwstr>_Toc494280736</vt:lpwstr>
      </vt:variant>
      <vt:variant>
        <vt:i4>2031679</vt:i4>
      </vt:variant>
      <vt:variant>
        <vt:i4>218</vt:i4>
      </vt:variant>
      <vt:variant>
        <vt:i4>0</vt:i4>
      </vt:variant>
      <vt:variant>
        <vt:i4>5</vt:i4>
      </vt:variant>
      <vt:variant>
        <vt:lpwstr/>
      </vt:variant>
      <vt:variant>
        <vt:lpwstr>_Toc494280735</vt:lpwstr>
      </vt:variant>
      <vt:variant>
        <vt:i4>2031679</vt:i4>
      </vt:variant>
      <vt:variant>
        <vt:i4>212</vt:i4>
      </vt:variant>
      <vt:variant>
        <vt:i4>0</vt:i4>
      </vt:variant>
      <vt:variant>
        <vt:i4>5</vt:i4>
      </vt:variant>
      <vt:variant>
        <vt:lpwstr/>
      </vt:variant>
      <vt:variant>
        <vt:lpwstr>_Toc494280734</vt:lpwstr>
      </vt:variant>
      <vt:variant>
        <vt:i4>2031679</vt:i4>
      </vt:variant>
      <vt:variant>
        <vt:i4>206</vt:i4>
      </vt:variant>
      <vt:variant>
        <vt:i4>0</vt:i4>
      </vt:variant>
      <vt:variant>
        <vt:i4>5</vt:i4>
      </vt:variant>
      <vt:variant>
        <vt:lpwstr/>
      </vt:variant>
      <vt:variant>
        <vt:lpwstr>_Toc494280733</vt:lpwstr>
      </vt:variant>
      <vt:variant>
        <vt:i4>2031679</vt:i4>
      </vt:variant>
      <vt:variant>
        <vt:i4>200</vt:i4>
      </vt:variant>
      <vt:variant>
        <vt:i4>0</vt:i4>
      </vt:variant>
      <vt:variant>
        <vt:i4>5</vt:i4>
      </vt:variant>
      <vt:variant>
        <vt:lpwstr/>
      </vt:variant>
      <vt:variant>
        <vt:lpwstr>_Toc494280732</vt:lpwstr>
      </vt:variant>
      <vt:variant>
        <vt:i4>2031679</vt:i4>
      </vt:variant>
      <vt:variant>
        <vt:i4>194</vt:i4>
      </vt:variant>
      <vt:variant>
        <vt:i4>0</vt:i4>
      </vt:variant>
      <vt:variant>
        <vt:i4>5</vt:i4>
      </vt:variant>
      <vt:variant>
        <vt:lpwstr/>
      </vt:variant>
      <vt:variant>
        <vt:lpwstr>_Toc494280731</vt:lpwstr>
      </vt:variant>
      <vt:variant>
        <vt:i4>2031679</vt:i4>
      </vt:variant>
      <vt:variant>
        <vt:i4>188</vt:i4>
      </vt:variant>
      <vt:variant>
        <vt:i4>0</vt:i4>
      </vt:variant>
      <vt:variant>
        <vt:i4>5</vt:i4>
      </vt:variant>
      <vt:variant>
        <vt:lpwstr/>
      </vt:variant>
      <vt:variant>
        <vt:lpwstr>_Toc494280730</vt:lpwstr>
      </vt:variant>
      <vt:variant>
        <vt:i4>1966143</vt:i4>
      </vt:variant>
      <vt:variant>
        <vt:i4>182</vt:i4>
      </vt:variant>
      <vt:variant>
        <vt:i4>0</vt:i4>
      </vt:variant>
      <vt:variant>
        <vt:i4>5</vt:i4>
      </vt:variant>
      <vt:variant>
        <vt:lpwstr/>
      </vt:variant>
      <vt:variant>
        <vt:lpwstr>_Toc494280729</vt:lpwstr>
      </vt:variant>
      <vt:variant>
        <vt:i4>1966143</vt:i4>
      </vt:variant>
      <vt:variant>
        <vt:i4>176</vt:i4>
      </vt:variant>
      <vt:variant>
        <vt:i4>0</vt:i4>
      </vt:variant>
      <vt:variant>
        <vt:i4>5</vt:i4>
      </vt:variant>
      <vt:variant>
        <vt:lpwstr/>
      </vt:variant>
      <vt:variant>
        <vt:lpwstr>_Toc494280728</vt:lpwstr>
      </vt:variant>
      <vt:variant>
        <vt:i4>1966143</vt:i4>
      </vt:variant>
      <vt:variant>
        <vt:i4>170</vt:i4>
      </vt:variant>
      <vt:variant>
        <vt:i4>0</vt:i4>
      </vt:variant>
      <vt:variant>
        <vt:i4>5</vt:i4>
      </vt:variant>
      <vt:variant>
        <vt:lpwstr/>
      </vt:variant>
      <vt:variant>
        <vt:lpwstr>_Toc494280727</vt:lpwstr>
      </vt:variant>
      <vt:variant>
        <vt:i4>1966143</vt:i4>
      </vt:variant>
      <vt:variant>
        <vt:i4>164</vt:i4>
      </vt:variant>
      <vt:variant>
        <vt:i4>0</vt:i4>
      </vt:variant>
      <vt:variant>
        <vt:i4>5</vt:i4>
      </vt:variant>
      <vt:variant>
        <vt:lpwstr/>
      </vt:variant>
      <vt:variant>
        <vt:lpwstr>_Toc494280726</vt:lpwstr>
      </vt:variant>
      <vt:variant>
        <vt:i4>1966143</vt:i4>
      </vt:variant>
      <vt:variant>
        <vt:i4>158</vt:i4>
      </vt:variant>
      <vt:variant>
        <vt:i4>0</vt:i4>
      </vt:variant>
      <vt:variant>
        <vt:i4>5</vt:i4>
      </vt:variant>
      <vt:variant>
        <vt:lpwstr/>
      </vt:variant>
      <vt:variant>
        <vt:lpwstr>_Toc494280725</vt:lpwstr>
      </vt:variant>
      <vt:variant>
        <vt:i4>1966143</vt:i4>
      </vt:variant>
      <vt:variant>
        <vt:i4>152</vt:i4>
      </vt:variant>
      <vt:variant>
        <vt:i4>0</vt:i4>
      </vt:variant>
      <vt:variant>
        <vt:i4>5</vt:i4>
      </vt:variant>
      <vt:variant>
        <vt:lpwstr/>
      </vt:variant>
      <vt:variant>
        <vt:lpwstr>_Toc494280724</vt:lpwstr>
      </vt:variant>
      <vt:variant>
        <vt:i4>1966143</vt:i4>
      </vt:variant>
      <vt:variant>
        <vt:i4>146</vt:i4>
      </vt:variant>
      <vt:variant>
        <vt:i4>0</vt:i4>
      </vt:variant>
      <vt:variant>
        <vt:i4>5</vt:i4>
      </vt:variant>
      <vt:variant>
        <vt:lpwstr/>
      </vt:variant>
      <vt:variant>
        <vt:lpwstr>_Toc494280723</vt:lpwstr>
      </vt:variant>
      <vt:variant>
        <vt:i4>1966143</vt:i4>
      </vt:variant>
      <vt:variant>
        <vt:i4>140</vt:i4>
      </vt:variant>
      <vt:variant>
        <vt:i4>0</vt:i4>
      </vt:variant>
      <vt:variant>
        <vt:i4>5</vt:i4>
      </vt:variant>
      <vt:variant>
        <vt:lpwstr/>
      </vt:variant>
      <vt:variant>
        <vt:lpwstr>_Toc494280722</vt:lpwstr>
      </vt:variant>
      <vt:variant>
        <vt:i4>1966143</vt:i4>
      </vt:variant>
      <vt:variant>
        <vt:i4>134</vt:i4>
      </vt:variant>
      <vt:variant>
        <vt:i4>0</vt:i4>
      </vt:variant>
      <vt:variant>
        <vt:i4>5</vt:i4>
      </vt:variant>
      <vt:variant>
        <vt:lpwstr/>
      </vt:variant>
      <vt:variant>
        <vt:lpwstr>_Toc494280721</vt:lpwstr>
      </vt:variant>
      <vt:variant>
        <vt:i4>1966143</vt:i4>
      </vt:variant>
      <vt:variant>
        <vt:i4>128</vt:i4>
      </vt:variant>
      <vt:variant>
        <vt:i4>0</vt:i4>
      </vt:variant>
      <vt:variant>
        <vt:i4>5</vt:i4>
      </vt:variant>
      <vt:variant>
        <vt:lpwstr/>
      </vt:variant>
      <vt:variant>
        <vt:lpwstr>_Toc494280720</vt:lpwstr>
      </vt:variant>
      <vt:variant>
        <vt:i4>1900607</vt:i4>
      </vt:variant>
      <vt:variant>
        <vt:i4>122</vt:i4>
      </vt:variant>
      <vt:variant>
        <vt:i4>0</vt:i4>
      </vt:variant>
      <vt:variant>
        <vt:i4>5</vt:i4>
      </vt:variant>
      <vt:variant>
        <vt:lpwstr/>
      </vt:variant>
      <vt:variant>
        <vt:lpwstr>_Toc494280719</vt:lpwstr>
      </vt:variant>
      <vt:variant>
        <vt:i4>1900607</vt:i4>
      </vt:variant>
      <vt:variant>
        <vt:i4>116</vt:i4>
      </vt:variant>
      <vt:variant>
        <vt:i4>0</vt:i4>
      </vt:variant>
      <vt:variant>
        <vt:i4>5</vt:i4>
      </vt:variant>
      <vt:variant>
        <vt:lpwstr/>
      </vt:variant>
      <vt:variant>
        <vt:lpwstr>_Toc494280718</vt:lpwstr>
      </vt:variant>
      <vt:variant>
        <vt:i4>1900607</vt:i4>
      </vt:variant>
      <vt:variant>
        <vt:i4>110</vt:i4>
      </vt:variant>
      <vt:variant>
        <vt:i4>0</vt:i4>
      </vt:variant>
      <vt:variant>
        <vt:i4>5</vt:i4>
      </vt:variant>
      <vt:variant>
        <vt:lpwstr/>
      </vt:variant>
      <vt:variant>
        <vt:lpwstr>_Toc494280717</vt:lpwstr>
      </vt:variant>
      <vt:variant>
        <vt:i4>1900607</vt:i4>
      </vt:variant>
      <vt:variant>
        <vt:i4>104</vt:i4>
      </vt:variant>
      <vt:variant>
        <vt:i4>0</vt:i4>
      </vt:variant>
      <vt:variant>
        <vt:i4>5</vt:i4>
      </vt:variant>
      <vt:variant>
        <vt:lpwstr/>
      </vt:variant>
      <vt:variant>
        <vt:lpwstr>_Toc494280716</vt:lpwstr>
      </vt:variant>
      <vt:variant>
        <vt:i4>1900607</vt:i4>
      </vt:variant>
      <vt:variant>
        <vt:i4>98</vt:i4>
      </vt:variant>
      <vt:variant>
        <vt:i4>0</vt:i4>
      </vt:variant>
      <vt:variant>
        <vt:i4>5</vt:i4>
      </vt:variant>
      <vt:variant>
        <vt:lpwstr/>
      </vt:variant>
      <vt:variant>
        <vt:lpwstr>_Toc494280715</vt:lpwstr>
      </vt:variant>
      <vt:variant>
        <vt:i4>1900607</vt:i4>
      </vt:variant>
      <vt:variant>
        <vt:i4>92</vt:i4>
      </vt:variant>
      <vt:variant>
        <vt:i4>0</vt:i4>
      </vt:variant>
      <vt:variant>
        <vt:i4>5</vt:i4>
      </vt:variant>
      <vt:variant>
        <vt:lpwstr/>
      </vt:variant>
      <vt:variant>
        <vt:lpwstr>_Toc494280714</vt:lpwstr>
      </vt:variant>
      <vt:variant>
        <vt:i4>1900607</vt:i4>
      </vt:variant>
      <vt:variant>
        <vt:i4>86</vt:i4>
      </vt:variant>
      <vt:variant>
        <vt:i4>0</vt:i4>
      </vt:variant>
      <vt:variant>
        <vt:i4>5</vt:i4>
      </vt:variant>
      <vt:variant>
        <vt:lpwstr/>
      </vt:variant>
      <vt:variant>
        <vt:lpwstr>_Toc494280713</vt:lpwstr>
      </vt:variant>
      <vt:variant>
        <vt:i4>1900607</vt:i4>
      </vt:variant>
      <vt:variant>
        <vt:i4>80</vt:i4>
      </vt:variant>
      <vt:variant>
        <vt:i4>0</vt:i4>
      </vt:variant>
      <vt:variant>
        <vt:i4>5</vt:i4>
      </vt:variant>
      <vt:variant>
        <vt:lpwstr/>
      </vt:variant>
      <vt:variant>
        <vt:lpwstr>_Toc494280712</vt:lpwstr>
      </vt:variant>
      <vt:variant>
        <vt:i4>1900607</vt:i4>
      </vt:variant>
      <vt:variant>
        <vt:i4>74</vt:i4>
      </vt:variant>
      <vt:variant>
        <vt:i4>0</vt:i4>
      </vt:variant>
      <vt:variant>
        <vt:i4>5</vt:i4>
      </vt:variant>
      <vt:variant>
        <vt:lpwstr/>
      </vt:variant>
      <vt:variant>
        <vt:lpwstr>_Toc494280711</vt:lpwstr>
      </vt:variant>
      <vt:variant>
        <vt:i4>1900607</vt:i4>
      </vt:variant>
      <vt:variant>
        <vt:i4>68</vt:i4>
      </vt:variant>
      <vt:variant>
        <vt:i4>0</vt:i4>
      </vt:variant>
      <vt:variant>
        <vt:i4>5</vt:i4>
      </vt:variant>
      <vt:variant>
        <vt:lpwstr/>
      </vt:variant>
      <vt:variant>
        <vt:lpwstr>_Toc494280710</vt:lpwstr>
      </vt:variant>
      <vt:variant>
        <vt:i4>1835071</vt:i4>
      </vt:variant>
      <vt:variant>
        <vt:i4>62</vt:i4>
      </vt:variant>
      <vt:variant>
        <vt:i4>0</vt:i4>
      </vt:variant>
      <vt:variant>
        <vt:i4>5</vt:i4>
      </vt:variant>
      <vt:variant>
        <vt:lpwstr/>
      </vt:variant>
      <vt:variant>
        <vt:lpwstr>_Toc494280709</vt:lpwstr>
      </vt:variant>
      <vt:variant>
        <vt:i4>1835071</vt:i4>
      </vt:variant>
      <vt:variant>
        <vt:i4>56</vt:i4>
      </vt:variant>
      <vt:variant>
        <vt:i4>0</vt:i4>
      </vt:variant>
      <vt:variant>
        <vt:i4>5</vt:i4>
      </vt:variant>
      <vt:variant>
        <vt:lpwstr/>
      </vt:variant>
      <vt:variant>
        <vt:lpwstr>_Toc494280708</vt:lpwstr>
      </vt:variant>
      <vt:variant>
        <vt:i4>1835071</vt:i4>
      </vt:variant>
      <vt:variant>
        <vt:i4>50</vt:i4>
      </vt:variant>
      <vt:variant>
        <vt:i4>0</vt:i4>
      </vt:variant>
      <vt:variant>
        <vt:i4>5</vt:i4>
      </vt:variant>
      <vt:variant>
        <vt:lpwstr/>
      </vt:variant>
      <vt:variant>
        <vt:lpwstr>_Toc494280707</vt:lpwstr>
      </vt:variant>
      <vt:variant>
        <vt:i4>1835071</vt:i4>
      </vt:variant>
      <vt:variant>
        <vt:i4>44</vt:i4>
      </vt:variant>
      <vt:variant>
        <vt:i4>0</vt:i4>
      </vt:variant>
      <vt:variant>
        <vt:i4>5</vt:i4>
      </vt:variant>
      <vt:variant>
        <vt:lpwstr/>
      </vt:variant>
      <vt:variant>
        <vt:lpwstr>_Toc494280706</vt:lpwstr>
      </vt:variant>
      <vt:variant>
        <vt:i4>1835071</vt:i4>
      </vt:variant>
      <vt:variant>
        <vt:i4>38</vt:i4>
      </vt:variant>
      <vt:variant>
        <vt:i4>0</vt:i4>
      </vt:variant>
      <vt:variant>
        <vt:i4>5</vt:i4>
      </vt:variant>
      <vt:variant>
        <vt:lpwstr/>
      </vt:variant>
      <vt:variant>
        <vt:lpwstr>_Toc494280705</vt:lpwstr>
      </vt:variant>
      <vt:variant>
        <vt:i4>1835071</vt:i4>
      </vt:variant>
      <vt:variant>
        <vt:i4>32</vt:i4>
      </vt:variant>
      <vt:variant>
        <vt:i4>0</vt:i4>
      </vt:variant>
      <vt:variant>
        <vt:i4>5</vt:i4>
      </vt:variant>
      <vt:variant>
        <vt:lpwstr/>
      </vt:variant>
      <vt:variant>
        <vt:lpwstr>_Toc494280704</vt:lpwstr>
      </vt:variant>
      <vt:variant>
        <vt:i4>1835071</vt:i4>
      </vt:variant>
      <vt:variant>
        <vt:i4>26</vt:i4>
      </vt:variant>
      <vt:variant>
        <vt:i4>0</vt:i4>
      </vt:variant>
      <vt:variant>
        <vt:i4>5</vt:i4>
      </vt:variant>
      <vt:variant>
        <vt:lpwstr/>
      </vt:variant>
      <vt:variant>
        <vt:lpwstr>_Toc494280703</vt:lpwstr>
      </vt:variant>
      <vt:variant>
        <vt:i4>1835071</vt:i4>
      </vt:variant>
      <vt:variant>
        <vt:i4>20</vt:i4>
      </vt:variant>
      <vt:variant>
        <vt:i4>0</vt:i4>
      </vt:variant>
      <vt:variant>
        <vt:i4>5</vt:i4>
      </vt:variant>
      <vt:variant>
        <vt:lpwstr/>
      </vt:variant>
      <vt:variant>
        <vt:lpwstr>_Toc494280702</vt:lpwstr>
      </vt:variant>
      <vt:variant>
        <vt:i4>1835071</vt:i4>
      </vt:variant>
      <vt:variant>
        <vt:i4>14</vt:i4>
      </vt:variant>
      <vt:variant>
        <vt:i4>0</vt:i4>
      </vt:variant>
      <vt:variant>
        <vt:i4>5</vt:i4>
      </vt:variant>
      <vt:variant>
        <vt:lpwstr/>
      </vt:variant>
      <vt:variant>
        <vt:lpwstr>_Toc494280701</vt:lpwstr>
      </vt:variant>
      <vt:variant>
        <vt:i4>1835071</vt:i4>
      </vt:variant>
      <vt:variant>
        <vt:i4>8</vt:i4>
      </vt:variant>
      <vt:variant>
        <vt:i4>0</vt:i4>
      </vt:variant>
      <vt:variant>
        <vt:i4>5</vt:i4>
      </vt:variant>
      <vt:variant>
        <vt:lpwstr/>
      </vt:variant>
      <vt:variant>
        <vt:lpwstr>_Toc494280700</vt:lpwstr>
      </vt:variant>
      <vt:variant>
        <vt:i4>1376318</vt:i4>
      </vt:variant>
      <vt:variant>
        <vt:i4>2</vt:i4>
      </vt:variant>
      <vt:variant>
        <vt:i4>0</vt:i4>
      </vt:variant>
      <vt:variant>
        <vt:i4>5</vt:i4>
      </vt:variant>
      <vt:variant>
        <vt:lpwstr/>
      </vt:variant>
      <vt:variant>
        <vt:lpwstr>_Toc494280699</vt:lpwstr>
      </vt:variant>
      <vt:variant>
        <vt:i4>3670112</vt:i4>
      </vt:variant>
      <vt:variant>
        <vt:i4>0</vt:i4>
      </vt:variant>
      <vt:variant>
        <vt:i4>0</vt:i4>
      </vt:variant>
      <vt:variant>
        <vt:i4>5</vt:i4>
      </vt:variant>
      <vt:variant>
        <vt:lpwstr>http://www.gcgf.org/wps/wcm/connect/554e8d80488658e4b76af76a6515bb18/Final%2B-%2BGeneral%2BEHS%2BGuidelines.pdf?MOD=AJPERES</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mokhalid@comsats.net.pk</dc:creator>
  <cp:lastModifiedBy>XEN-4</cp:lastModifiedBy>
  <cp:revision>2</cp:revision>
  <cp:lastPrinted>2017-12-12T04:06:00Z</cp:lastPrinted>
  <dcterms:created xsi:type="dcterms:W3CDTF">2018-01-03T09:09:00Z</dcterms:created>
  <dcterms:modified xsi:type="dcterms:W3CDTF">2018-01-03T09:09:00Z</dcterms:modified>
</cp:coreProperties>
</file>